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013F" w:rsidP="00FD01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PSPGSD018 Assist government service recipients with complex needs</w:t>
      </w:r>
      <w:r>
        <w:fldChar w:fldCharType="end"/>
      </w:r>
    </w:p>
    <w:p w:rsidR="00FD013F" w:rsidP="00FD013F">
      <w:pPr>
        <w:pStyle w:val="Version"/>
        <w:sectPr w:rsidSect="00BE72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723D" w:rsidP="00BE723D">
      <w:pPr>
        <w:pStyle w:val="SuperHeading"/>
      </w:pPr>
      <w:r w:rsidRPr="00BE723D">
        <w:t>PSPGSD018 Assist government service recipients with complex needs</w:t>
      </w:r>
    </w:p>
    <w:p w:rsidR="00000000" w:rsidRPr="00BE723D" w:rsidP="00BE723D">
      <w:pPr>
        <w:pStyle w:val="Heading1"/>
      </w:pPr>
      <w:bookmarkStart w:id="1" w:name="O_1216427"/>
      <w:bookmarkEnd w:id="1"/>
      <w:r w:rsidRPr="00BE723D">
        <w:t>Modification History</w:t>
      </w:r>
    </w:p>
    <w:p w:rsidR="00000000" w:rsidRPr="00BE723D" w:rsidP="00FD013F">
      <w:pPr>
        <w:pStyle w:val="BodyText"/>
      </w:pPr>
      <w:r w:rsidRPr="00BE723D">
        <w:t>Supersedes and is not equivalent to PSPGSD008 Assist government service recipients with complex needs.</w:t>
      </w:r>
    </w:p>
    <w:p w:rsidR="00000000" w:rsidRPr="00BE723D" w:rsidP="00BE723D">
      <w:pPr>
        <w:pStyle w:val="Heading1"/>
      </w:pPr>
      <w:bookmarkStart w:id="2" w:name="O_1216428"/>
      <w:bookmarkEnd w:id="2"/>
      <w:r w:rsidRPr="00BE723D">
        <w:t>Application</w:t>
      </w:r>
    </w:p>
    <w:p w:rsidR="00000000" w:rsidRPr="00BE723D" w:rsidP="00FD013F">
      <w:pPr>
        <w:pStyle w:val="BodyText"/>
      </w:pPr>
      <w:r w:rsidRPr="00BE723D">
        <w:t>This un</w:t>
      </w:r>
      <w:r w:rsidRPr="00BE723D">
        <w:t xml:space="preserve">it describes the performance outcomes, skills and knowledge required to assist users of government services with complex needs. </w:t>
      </w:r>
    </w:p>
    <w:p w:rsidR="00000000" w:rsidRPr="00BE723D" w:rsidP="00FD013F">
      <w:pPr>
        <w:pStyle w:val="BodyText"/>
      </w:pPr>
      <w:r w:rsidRPr="00BE723D">
        <w:t>This unit applies to those working in public sector roles but may be applied to anyone working in a similar organisational cont</w:t>
      </w:r>
      <w:r w:rsidRPr="00BE723D">
        <w:t>ext. Those undertaking this unit work autonomously in consultation with others, performing complex tasks in a range of familiar contexts.</w:t>
      </w:r>
    </w:p>
    <w:p w:rsidR="00000000" w:rsidRPr="00BE723D" w:rsidP="00FD013F">
      <w:pPr>
        <w:pStyle w:val="BodyText"/>
      </w:pPr>
      <w:r w:rsidRPr="00BE723D">
        <w:t>The skills in this unit must be applied in accordance with Commonwealth and State or Territory legislation, Australian</w:t>
      </w:r>
      <w:r w:rsidRPr="00BE723D">
        <w:t xml:space="preserve"> standards and industry codes of practice.</w:t>
      </w:r>
    </w:p>
    <w:p w:rsidR="00000000" w:rsidRPr="00BE723D" w:rsidP="00FD013F">
      <w:pPr>
        <w:pStyle w:val="BodyText"/>
      </w:pPr>
      <w:r w:rsidRPr="00BE723D">
        <w:t>No occupational licensing, certification or specific legislative requirements apply to this unit at the time of publication.</w:t>
      </w:r>
    </w:p>
    <w:p w:rsidR="00000000" w:rsidRPr="00BE723D" w:rsidP="00BE723D">
      <w:pPr>
        <w:pStyle w:val="Heading1"/>
      </w:pPr>
      <w:bookmarkStart w:id="3" w:name="O_1216429"/>
      <w:bookmarkEnd w:id="3"/>
      <w:r w:rsidRPr="00BE723D">
        <w:t>Pre-requisite Unit</w:t>
      </w:r>
    </w:p>
    <w:p w:rsidR="00000000" w:rsidRPr="00BE723D" w:rsidP="00FD013F">
      <w:pPr>
        <w:pStyle w:val="BodyText"/>
      </w:pPr>
      <w:r w:rsidRPr="00BE723D">
        <w:t xml:space="preserve">Nil </w:t>
      </w:r>
    </w:p>
    <w:p w:rsidR="00000000" w:rsidRPr="00BE723D" w:rsidP="00BE723D">
      <w:pPr>
        <w:pStyle w:val="Heading1"/>
      </w:pPr>
      <w:bookmarkStart w:id="4" w:name="O_1216430"/>
      <w:bookmarkEnd w:id="4"/>
      <w:r w:rsidRPr="00BE723D">
        <w:t>Competency Field</w:t>
      </w:r>
    </w:p>
    <w:p w:rsidR="00000000" w:rsidRPr="00BE723D" w:rsidP="00FD013F">
      <w:pPr>
        <w:pStyle w:val="BodyText"/>
      </w:pPr>
      <w:r w:rsidRPr="00BE723D">
        <w:t>Governmen</w:t>
      </w:r>
      <w:r w:rsidRPr="00BE723D">
        <w:t>t service delivery</w:t>
      </w:r>
    </w:p>
    <w:p w:rsidR="00000000" w:rsidRPr="00BE723D" w:rsidP="00BE723D">
      <w:pPr>
        <w:pStyle w:val="Heading1"/>
      </w:pPr>
      <w:bookmarkStart w:id="5" w:name="O_1216432"/>
      <w:bookmarkEnd w:id="5"/>
      <w:r w:rsidRPr="00BE723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E7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23D" w:rsidP="00BE723D">
            <w:pPr>
              <w:pStyle w:val="BodyText"/>
            </w:pPr>
            <w:r w:rsidRPr="00BE723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3D">
            <w:pPr>
              <w:pStyle w:val="BodyText"/>
              <w:rPr>
                <w:lang w:val="en-NZ"/>
              </w:rPr>
            </w:pPr>
            <w:r w:rsidRPr="00BE723D">
              <w:rPr>
                <w:rStyle w:val="SpecialBold"/>
              </w:rPr>
              <w:t>PERFORMANCE</w:t>
            </w:r>
            <w:r w:rsidRPr="00BE723D">
              <w:t xml:space="preserve"> </w:t>
            </w:r>
            <w:r w:rsidRPr="00BE723D">
              <w:rPr>
                <w:rStyle w:val="SpecialBold"/>
              </w:rPr>
              <w:t>CRITERIA</w:t>
            </w:r>
          </w:p>
        </w:tc>
      </w:tr>
      <w:tr w:rsidTr="00BE7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23D" w:rsidP="00BE723D">
            <w:pPr>
              <w:pStyle w:val="BodyText"/>
            </w:pPr>
            <w:r w:rsidRPr="00BE723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3D">
            <w:pPr>
              <w:pStyle w:val="BodyText"/>
              <w:rPr>
                <w:lang w:val="en-NZ"/>
              </w:rPr>
            </w:pPr>
            <w:r w:rsidRPr="00BE72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7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3D">
            <w:pPr>
              <w:pStyle w:val="List"/>
              <w:rPr>
                <w:lang w:val="en-NZ"/>
              </w:rPr>
            </w:pPr>
            <w:r w:rsidRPr="00BE723D">
              <w:t>1.  Engage government service recipients with complex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23D" w:rsidP="00BE723D">
            <w:pPr>
              <w:pStyle w:val="List"/>
            </w:pPr>
            <w:r w:rsidRPr="00BE723D">
              <w:t>1.1. Identify and address complex barriers to participation.</w:t>
            </w:r>
          </w:p>
          <w:p w:rsidR="00000000" w:rsidRPr="00BE723D" w:rsidP="00BE723D">
            <w:pPr>
              <w:pStyle w:val="List"/>
            </w:pPr>
            <w:r w:rsidRPr="00BE723D">
              <w:t>1.2. Consult with government service recipients to identify goals and opportunities in accordance with legislation, policy, procedures</w:t>
            </w:r>
            <w:r w:rsidRPr="00BE723D">
              <w:t xml:space="preserve"> and protocols.</w:t>
            </w:r>
          </w:p>
          <w:p w:rsidR="00000000" w:rsidRPr="00BE723D" w:rsidP="00BE723D">
            <w:pPr>
              <w:pStyle w:val="List"/>
            </w:pPr>
            <w:r w:rsidRPr="00BE723D">
              <w:t>1.3. Support service recipients to participate as fully as possible and identify goals.</w:t>
            </w:r>
          </w:p>
          <w:p w:rsidR="00000000" w:rsidRPr="00BE723D" w:rsidP="00BE723D">
            <w:pPr>
              <w:pStyle w:val="List"/>
            </w:pPr>
            <w:r w:rsidRPr="00BE723D">
              <w:t>1.4. Negotiate and develop individualised plans with recipients and monitor and support progress.</w:t>
            </w:r>
          </w:p>
          <w:p w:rsidR="00000000" w:rsidRPr="00BE723D" w:rsidP="00BE723D">
            <w:pPr>
              <w:pStyle w:val="List"/>
            </w:pPr>
            <w:r w:rsidRPr="00BE723D">
              <w:t>1.5. Establish collaborative working relationships wit</w:t>
            </w:r>
            <w:r w:rsidRPr="00BE723D">
              <w:t>h specialists to assess barriers and capacity to participate.</w:t>
            </w:r>
          </w:p>
          <w:p w:rsidR="00000000" w:rsidP="00BE723D">
            <w:pPr>
              <w:pStyle w:val="List"/>
              <w:rPr>
                <w:lang w:val="en-NZ"/>
              </w:rPr>
            </w:pPr>
            <w:r w:rsidRPr="00BE723D">
              <w:t>1.6. Facilitate collaboration between internal specialists to deliver an integrated service in complex situations.</w:t>
            </w:r>
          </w:p>
        </w:tc>
      </w:tr>
      <w:tr w:rsidTr="00BE7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3D">
            <w:pPr>
              <w:pStyle w:val="List"/>
              <w:rPr>
                <w:lang w:val="en-NZ"/>
              </w:rPr>
            </w:pPr>
            <w:r w:rsidRPr="00BE723D">
              <w:t>2.  Develop and maintain working partnerships.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23D" w:rsidP="00BE723D">
            <w:pPr>
              <w:pStyle w:val="List"/>
            </w:pPr>
            <w:r w:rsidRPr="00BE723D">
              <w:t>2.1. Establish personal liaison</w:t>
            </w:r>
            <w:r w:rsidRPr="00BE723D">
              <w:t xml:space="preserve"> with local providers, service delivery agents or partners, and make referrals to them in accordance with recipient needs.</w:t>
            </w:r>
          </w:p>
          <w:p w:rsidR="00000000" w:rsidRPr="00BE723D" w:rsidP="00BE723D">
            <w:pPr>
              <w:pStyle w:val="List"/>
            </w:pPr>
            <w:r w:rsidRPr="00BE723D">
              <w:t xml:space="preserve">2.2. Develop and maintain relationships with external providers who can assist government service recipients to increase their level </w:t>
            </w:r>
            <w:r w:rsidRPr="00BE723D">
              <w:t>of economic and social participation.</w:t>
            </w:r>
          </w:p>
          <w:p w:rsidR="00000000" w:rsidRPr="00BE723D" w:rsidP="00BE723D">
            <w:pPr>
              <w:pStyle w:val="List"/>
            </w:pPr>
            <w:r w:rsidRPr="00BE723D">
              <w:t>2.3. Establish and maintain community partnerships, including the undertaking of ongoing outreach work.</w:t>
            </w:r>
          </w:p>
        </w:tc>
      </w:tr>
    </w:tbl>
    <w:p w:rsidR="00000000" w:rsidRPr="00BE723D" w:rsidP="00BE723D">
      <w:pPr>
        <w:pStyle w:val="BodyText"/>
      </w:pPr>
    </w:p>
    <w:p w:rsidR="00000000" w:rsidRPr="00BE723D" w:rsidP="00BE723D">
      <w:pPr>
        <w:pStyle w:val="AllowPageBreak"/>
      </w:pPr>
    </w:p>
    <w:p w:rsidR="00000000" w:rsidRPr="00BE723D" w:rsidP="00BE723D">
      <w:pPr>
        <w:pStyle w:val="Heading1"/>
      </w:pPr>
      <w:bookmarkStart w:id="6" w:name="O_1216433"/>
      <w:bookmarkEnd w:id="6"/>
      <w:r w:rsidRPr="00BE723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E7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3D">
            <w:pPr>
              <w:pStyle w:val="BodyText"/>
              <w:rPr>
                <w:lang w:val="en-NZ"/>
              </w:rPr>
            </w:pPr>
            <w:r w:rsidRPr="00BE723D">
              <w:t>Foundation skills essential to performance in this unit, but not explicit in the performance criteria are listed here, along with a brief context statement.</w:t>
            </w:r>
          </w:p>
        </w:tc>
      </w:tr>
      <w:tr w:rsidTr="00BE7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23D" w:rsidP="00BE723D">
            <w:pPr>
              <w:pStyle w:val="BodyText"/>
            </w:pPr>
          </w:p>
          <w:p w:rsidR="00000000" w:rsidRPr="00BE723D" w:rsidP="00BE723D">
            <w:pPr>
              <w:pStyle w:val="BodyText"/>
            </w:pPr>
            <w:r w:rsidRPr="00BE723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3D">
            <w:pPr>
              <w:pStyle w:val="BodyText"/>
              <w:rPr>
                <w:lang w:val="en-NZ"/>
              </w:rPr>
            </w:pPr>
            <w:r w:rsidRPr="00BE723D">
              <w:rPr>
                <w:rStyle w:val="SpecialBold"/>
              </w:rPr>
              <w:t>DESCRIPTION</w:t>
            </w:r>
          </w:p>
        </w:tc>
      </w:tr>
      <w:tr w:rsidTr="00BE7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3D">
            <w:pPr>
              <w:pStyle w:val="BodyText"/>
              <w:rPr>
                <w:lang w:val="en-NZ"/>
              </w:rPr>
            </w:pPr>
            <w:r w:rsidRPr="00BE723D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3D">
            <w:pPr>
              <w:pStyle w:val="ListBullet"/>
              <w:rPr>
                <w:lang w:val="en-NZ"/>
              </w:rPr>
            </w:pPr>
            <w:r w:rsidRPr="00BE723D">
              <w:t>establish rapport with audiences for purposes including liaison, referral and determining goals.</w:t>
            </w:r>
          </w:p>
        </w:tc>
      </w:tr>
      <w:tr w:rsidTr="00BE7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3D">
            <w:pPr>
              <w:pStyle w:val="BodyText"/>
              <w:rPr>
                <w:lang w:val="en-NZ"/>
              </w:rPr>
            </w:pPr>
            <w:r w:rsidRPr="00BE723D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3D">
            <w:pPr>
              <w:pStyle w:val="ListBullet"/>
              <w:rPr>
                <w:lang w:val="en-NZ"/>
              </w:rPr>
            </w:pPr>
            <w:r w:rsidRPr="00BE723D">
              <w:t>collaborate with internal and external service providers and partners.</w:t>
            </w:r>
          </w:p>
        </w:tc>
      </w:tr>
      <w:tr w:rsidTr="00BE7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3D">
            <w:pPr>
              <w:pStyle w:val="BodyText"/>
              <w:rPr>
                <w:lang w:val="en-NZ"/>
              </w:rPr>
            </w:pPr>
            <w:r w:rsidRPr="00BE723D">
              <w:t>Problem 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23D" w:rsidP="00BE723D">
            <w:pPr>
              <w:pStyle w:val="ListBullet"/>
            </w:pPr>
            <w:r w:rsidRPr="00BE723D">
              <w:t>develop and implemen</w:t>
            </w:r>
            <w:r w:rsidRPr="00BE723D">
              <w:t>t integrated service plans to address individual needs in meeting goals.</w:t>
            </w:r>
          </w:p>
        </w:tc>
      </w:tr>
    </w:tbl>
    <w:p w:rsidR="00000000" w:rsidRPr="00BE723D" w:rsidP="00BE723D">
      <w:pPr>
        <w:pStyle w:val="BodyText"/>
      </w:pPr>
    </w:p>
    <w:p w:rsidR="00000000" w:rsidRPr="00BE723D" w:rsidP="00BE723D">
      <w:pPr>
        <w:pStyle w:val="AllowPageBreak"/>
      </w:pPr>
    </w:p>
    <w:p w:rsidR="00000000" w:rsidRPr="00BE723D" w:rsidP="00BE723D">
      <w:pPr>
        <w:pStyle w:val="Heading1"/>
      </w:pPr>
      <w:bookmarkStart w:id="7" w:name="O_1216435"/>
      <w:bookmarkEnd w:id="7"/>
      <w:r w:rsidRPr="00BE723D">
        <w:t>Unit Mapping Information</w:t>
      </w:r>
    </w:p>
    <w:p w:rsidR="00000000" w:rsidRPr="00BE723D" w:rsidP="00FD013F">
      <w:pPr>
        <w:pStyle w:val="BodyText"/>
      </w:pPr>
      <w:r w:rsidRPr="00BE723D">
        <w:t>Supersedes and is not equivalent to PSPGSD008 Assist government service recipients with complex needs.</w:t>
      </w:r>
    </w:p>
    <w:p w:rsidR="00000000" w:rsidRPr="00BE723D" w:rsidP="00BE723D">
      <w:pPr>
        <w:pStyle w:val="Heading1"/>
      </w:pPr>
      <w:bookmarkStart w:id="8" w:name="O_1216442"/>
      <w:bookmarkEnd w:id="8"/>
      <w:r w:rsidRPr="00BE723D">
        <w:t>Links</w:t>
      </w:r>
    </w:p>
    <w:p w:rsidR="00000000" w:rsidRPr="00BE723D" w:rsidP="00FD013F">
      <w:pPr>
        <w:pStyle w:val="BodyText"/>
      </w:pPr>
      <w:r w:rsidRPr="00BE72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26FE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E723D" w:rsidP="00BE723D"/>
    <w:sectPr w:rsidSect="00BE72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2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23D" w:rsidRPr="00FD013F" w:rsidP="00FD01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2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13F" w:rsidP="00BE72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013F" w:rsidP="00BE72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D013F" w:rsidP="00BE72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2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1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723D" w:rsidRPr="00FD013F" w:rsidP="00FD01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2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13F" w:rsidRPr="002D2AF8" w:rsidP="00BE72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PSPGSD018 Assist government service recipients with complex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FD013F" w:rsidP="00BE72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C06C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00FF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2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72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72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72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72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72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72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72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72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72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72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723D"/>
  </w:style>
  <w:style w:type="character" w:customStyle="1" w:styleId="Heading1Char">
    <w:name w:val="Heading 1 Char"/>
    <w:basedOn w:val="DefaultParagraphFont"/>
    <w:link w:val="Heading1"/>
    <w:rsid w:val="00BE72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72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72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72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72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723D"/>
    <w:rPr>
      <w:b/>
      <w:spacing w:val="0"/>
    </w:rPr>
  </w:style>
  <w:style w:type="character" w:styleId="Emphasis">
    <w:name w:val="Emphasis"/>
    <w:basedOn w:val="DefaultParagraphFont"/>
    <w:qFormat/>
    <w:rsid w:val="00BE723D"/>
    <w:rPr>
      <w:i/>
    </w:rPr>
  </w:style>
  <w:style w:type="paragraph" w:customStyle="1" w:styleId="SuperHeading">
    <w:name w:val="SuperHeading"/>
    <w:basedOn w:val="Normal"/>
    <w:rsid w:val="00BE72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72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72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72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72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7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7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72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72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72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72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72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72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72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72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72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72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72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72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72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72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72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72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72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72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72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72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72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72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72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72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72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72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72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72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72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72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723D"/>
  </w:style>
  <w:style w:type="paragraph" w:styleId="TableofFigures">
    <w:name w:val="table of figures"/>
    <w:basedOn w:val="Normal"/>
    <w:next w:val="Normal"/>
    <w:semiHidden/>
    <w:rsid w:val="00BE72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72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723D"/>
    <w:rPr>
      <w:rFonts w:ascii="Wingdings" w:hAnsi="Wingdings"/>
    </w:rPr>
  </w:style>
  <w:style w:type="paragraph" w:customStyle="1" w:styleId="TableHeading">
    <w:name w:val="Table Heading"/>
    <w:basedOn w:val="HeadingBase"/>
    <w:rsid w:val="00BE72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723D"/>
    <w:rPr>
      <w:color w:val="0033CC"/>
      <w:u w:val="none"/>
    </w:rPr>
  </w:style>
  <w:style w:type="paragraph" w:customStyle="1" w:styleId="BodyTextRight">
    <w:name w:val="Body Text Right"/>
    <w:basedOn w:val="BodyText"/>
    <w:rsid w:val="00BE72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72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72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72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72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72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723D"/>
    <w:rPr>
      <w:sz w:val="32"/>
    </w:rPr>
  </w:style>
  <w:style w:type="paragraph" w:customStyle="1" w:styleId="HeadingProcedure">
    <w:name w:val="Heading Procedure"/>
    <w:basedOn w:val="HeadingBase"/>
    <w:next w:val="Normal"/>
    <w:rsid w:val="00BE72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723D"/>
    <w:pPr>
      <w:spacing w:before="60" w:after="60"/>
    </w:pPr>
  </w:style>
  <w:style w:type="paragraph" w:styleId="ListContinue">
    <w:name w:val="List Continue"/>
    <w:basedOn w:val="List"/>
    <w:rsid w:val="00BE723D"/>
    <w:pPr>
      <w:ind w:firstLine="0"/>
    </w:pPr>
  </w:style>
  <w:style w:type="paragraph" w:customStyle="1" w:styleId="ListNote">
    <w:name w:val="List Note"/>
    <w:basedOn w:val="List"/>
    <w:rsid w:val="00BE72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72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72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723D"/>
    <w:rPr>
      <w:rFonts w:ascii="Courier New" w:hAnsi="Courier New"/>
    </w:rPr>
  </w:style>
  <w:style w:type="paragraph" w:customStyle="1" w:styleId="NoteBullet">
    <w:name w:val="Note Bullet"/>
    <w:basedOn w:val="Note"/>
    <w:rsid w:val="00BE72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72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72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72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72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72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72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723D"/>
    <w:rPr>
      <w:b/>
      <w:smallCaps/>
    </w:rPr>
  </w:style>
  <w:style w:type="paragraph" w:customStyle="1" w:styleId="TableListNumber">
    <w:name w:val="Table List Number"/>
    <w:basedOn w:val="ListNumber"/>
    <w:rsid w:val="00BE72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72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723D"/>
    <w:pPr>
      <w:numPr>
        <w:numId w:val="8"/>
      </w:numPr>
    </w:pPr>
  </w:style>
  <w:style w:type="paragraph" w:customStyle="1" w:styleId="ListAlpha2">
    <w:name w:val="List Alpha 2"/>
    <w:basedOn w:val="List2"/>
    <w:rsid w:val="00BE723D"/>
    <w:pPr>
      <w:numPr>
        <w:numId w:val="7"/>
      </w:numPr>
    </w:pPr>
  </w:style>
  <w:style w:type="paragraph" w:styleId="List2">
    <w:name w:val="List 2"/>
    <w:basedOn w:val="BodyText"/>
    <w:rsid w:val="00BE72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72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72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72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72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72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723D"/>
    <w:pPr>
      <w:numPr>
        <w:numId w:val="3"/>
      </w:numPr>
    </w:pPr>
  </w:style>
  <w:style w:type="paragraph" w:styleId="ListContinue2">
    <w:name w:val="List Continue 2"/>
    <w:basedOn w:val="List2"/>
    <w:rsid w:val="00BE723D"/>
    <w:pPr>
      <w:ind w:firstLine="0"/>
    </w:pPr>
  </w:style>
  <w:style w:type="paragraph" w:styleId="ListContinue3">
    <w:name w:val="List Continue 3"/>
    <w:basedOn w:val="List3"/>
    <w:rsid w:val="00BE723D"/>
    <w:pPr>
      <w:ind w:left="1021" w:firstLine="0"/>
    </w:pPr>
  </w:style>
  <w:style w:type="paragraph" w:styleId="ListContinue4">
    <w:name w:val="List Continue 4"/>
    <w:basedOn w:val="List4"/>
    <w:rsid w:val="00BE723D"/>
    <w:pPr>
      <w:ind w:firstLine="0"/>
    </w:pPr>
  </w:style>
  <w:style w:type="paragraph" w:styleId="ListContinue5">
    <w:name w:val="List Continue 5"/>
    <w:basedOn w:val="List5"/>
    <w:rsid w:val="00BE723D"/>
    <w:pPr>
      <w:ind w:firstLine="0"/>
    </w:pPr>
  </w:style>
  <w:style w:type="paragraph" w:styleId="ListNumber3">
    <w:name w:val="List Number 3"/>
    <w:basedOn w:val="List3"/>
    <w:rsid w:val="00BE723D"/>
    <w:pPr>
      <w:numPr>
        <w:numId w:val="4"/>
      </w:numPr>
    </w:pPr>
  </w:style>
  <w:style w:type="paragraph" w:styleId="ListNumber4">
    <w:name w:val="List Number 4"/>
    <w:basedOn w:val="List4"/>
    <w:rsid w:val="00BE723D"/>
    <w:pPr>
      <w:numPr>
        <w:numId w:val="5"/>
      </w:numPr>
    </w:pPr>
  </w:style>
  <w:style w:type="paragraph" w:styleId="ListNumber5">
    <w:name w:val="List Number 5"/>
    <w:basedOn w:val="List5"/>
    <w:rsid w:val="00BE723D"/>
    <w:pPr>
      <w:numPr>
        <w:numId w:val="6"/>
      </w:numPr>
    </w:pPr>
  </w:style>
  <w:style w:type="paragraph" w:styleId="BlockText">
    <w:name w:val="Block Text"/>
    <w:basedOn w:val="Normal"/>
    <w:rsid w:val="00BE72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72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723D"/>
    <w:rPr>
      <w:sz w:val="16"/>
      <w:vertAlign w:val="superscript"/>
    </w:rPr>
  </w:style>
  <w:style w:type="character" w:customStyle="1" w:styleId="Symbols">
    <w:name w:val="Symbols"/>
    <w:basedOn w:val="DefaultParagraphFont"/>
    <w:rsid w:val="00BE723D"/>
    <w:rPr>
      <w:rFonts w:ascii="Symbol" w:hAnsi="Symbol"/>
    </w:rPr>
  </w:style>
  <w:style w:type="character" w:customStyle="1" w:styleId="MenuOptions">
    <w:name w:val="Menu Options"/>
    <w:basedOn w:val="DefaultParagraphFont"/>
    <w:rsid w:val="00BE72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723D"/>
    <w:rPr>
      <w:b/>
    </w:rPr>
  </w:style>
  <w:style w:type="character" w:customStyle="1" w:styleId="Underlined">
    <w:name w:val="Underlined"/>
    <w:basedOn w:val="DefaultParagraphFont"/>
    <w:rsid w:val="00BE723D"/>
    <w:rPr>
      <w:u w:val="single"/>
    </w:rPr>
  </w:style>
  <w:style w:type="paragraph" w:customStyle="1" w:styleId="TableBodyTextRight">
    <w:name w:val="Table Body Text Right"/>
    <w:basedOn w:val="TableBodyText"/>
    <w:rsid w:val="00BE72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723D"/>
    <w:rPr>
      <w:sz w:val="18"/>
    </w:rPr>
  </w:style>
  <w:style w:type="paragraph" w:customStyle="1" w:styleId="BodySmallRight">
    <w:name w:val="Body Small Right"/>
    <w:basedOn w:val="BodyTextRight"/>
    <w:rsid w:val="00BE723D"/>
    <w:rPr>
      <w:sz w:val="18"/>
      <w:szCs w:val="18"/>
    </w:rPr>
  </w:style>
  <w:style w:type="paragraph" w:customStyle="1" w:styleId="MarginEdition">
    <w:name w:val="Margin Edition"/>
    <w:basedOn w:val="MarginNote"/>
    <w:rsid w:val="00BE72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723D"/>
    <w:rPr>
      <w:sz w:val="2"/>
      <w:szCs w:val="2"/>
    </w:rPr>
  </w:style>
  <w:style w:type="character" w:customStyle="1" w:styleId="Small">
    <w:name w:val="Small"/>
    <w:basedOn w:val="DefaultParagraphFont"/>
    <w:rsid w:val="00BE723D"/>
    <w:rPr>
      <w:sz w:val="16"/>
    </w:rPr>
  </w:style>
  <w:style w:type="paragraph" w:customStyle="1" w:styleId="WideTable">
    <w:name w:val="Wide Table"/>
    <w:basedOn w:val="Normal"/>
    <w:rsid w:val="00BE72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723D"/>
  </w:style>
  <w:style w:type="paragraph" w:styleId="Quote">
    <w:name w:val="Quote"/>
    <w:basedOn w:val="Heading1"/>
    <w:link w:val="QuoteChar"/>
    <w:qFormat/>
    <w:rsid w:val="00BE72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72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723D"/>
    <w:pPr>
      <w:pageBreakBefore/>
    </w:pPr>
  </w:style>
  <w:style w:type="paragraph" w:customStyle="1" w:styleId="Border">
    <w:name w:val="Border"/>
    <w:basedOn w:val="Normal"/>
    <w:qFormat/>
    <w:rsid w:val="00BE72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72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2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2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72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72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72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72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72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723D"/>
    <w:rPr>
      <w:u w:val="single"/>
    </w:rPr>
  </w:style>
  <w:style w:type="character" w:customStyle="1" w:styleId="BoldandItalics">
    <w:name w:val="Bold and Italics"/>
    <w:qFormat/>
    <w:rsid w:val="00BE723D"/>
    <w:rPr>
      <w:b/>
      <w:i/>
      <w:u w:val="none"/>
    </w:rPr>
  </w:style>
  <w:style w:type="paragraph" w:styleId="BalloonText">
    <w:name w:val="Balloon Text"/>
    <w:basedOn w:val="Normal"/>
    <w:link w:val="BalloonTextChar"/>
    <w:rsid w:val="00BE72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72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72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72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72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72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723D"/>
    <w:pPr>
      <w:spacing w:before="0" w:after="0"/>
    </w:pPr>
  </w:style>
  <w:style w:type="paragraph" w:customStyle="1" w:styleId="BodyTextBold">
    <w:name w:val="Body Text Bold"/>
    <w:basedOn w:val="BodyText"/>
    <w:qFormat/>
    <w:rsid w:val="00BE723D"/>
    <w:rPr>
      <w:b/>
    </w:rPr>
  </w:style>
  <w:style w:type="character" w:styleId="Hyperlink">
    <w:name w:val="Hyperlink"/>
    <w:basedOn w:val="DefaultParagraphFont"/>
    <w:uiPriority w:val="99"/>
    <w:unhideWhenUsed/>
    <w:rsid w:val="00FD01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2967</Characters>
  <Application>Microsoft Office Word</Application>
  <DocSecurity>0</DocSecurity>
  <Lines>92</Lines>
  <Paragraphs>53</Paragraphs>
  <ScaleCrop>false</ScaleCrop>
  <Company>Author-it Software Corporation Ltd.</Company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PSPGSD018 Assist government service recipients with complex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2022-11-21T09:08:00Z</dcterms:created>
  <dcterms:modified xsi:type="dcterms:W3CDTF">2022-11-21T09:08:00Z</dcterms:modified>
</cp:coreProperties>
</file>