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5E4" w:rsidP="000D5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PSPGSD013 Identify and select government service delivery options</w:t>
      </w:r>
      <w:r>
        <w:fldChar w:fldCharType="end"/>
      </w:r>
    </w:p>
    <w:p w:rsidR="000D55E4" w:rsidP="000D55E4">
      <w:pPr>
        <w:pStyle w:val="Version"/>
        <w:sectPr w:rsidSect="00001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FC7" w:rsidP="00001FC7">
      <w:pPr>
        <w:pStyle w:val="SuperHeading"/>
      </w:pPr>
      <w:r w:rsidRPr="00001FC7">
        <w:t>Assessment Requirements for PSPGSD013 Identify and select government service delivery options</w:t>
      </w:r>
    </w:p>
    <w:p w:rsidR="00000000" w:rsidRPr="00001FC7" w:rsidP="00001FC7">
      <w:pPr>
        <w:pStyle w:val="Heading1"/>
      </w:pPr>
      <w:bookmarkStart w:id="1" w:name="O_1216342"/>
      <w:bookmarkEnd w:id="1"/>
      <w:r w:rsidRPr="00001FC7">
        <w:t>Modification History</w:t>
      </w:r>
    </w:p>
    <w:p w:rsidR="00000000" w:rsidRPr="00001FC7" w:rsidP="000D55E4">
      <w:pPr>
        <w:pStyle w:val="BodyText"/>
      </w:pPr>
      <w:r w:rsidRPr="00001FC7">
        <w:t>Supersedes and is equivalent to PSPGSD001 Identify and select government service delivery options.</w:t>
      </w:r>
    </w:p>
    <w:p w:rsidR="00000000" w:rsidRPr="00001FC7" w:rsidP="00001FC7">
      <w:pPr>
        <w:pStyle w:val="Heading1"/>
      </w:pPr>
      <w:bookmarkStart w:id="2" w:name="O_1216343"/>
      <w:bookmarkEnd w:id="2"/>
      <w:r w:rsidRPr="00001FC7">
        <w:t>Performance Evidence</w:t>
      </w:r>
    </w:p>
    <w:p w:rsidR="00000000" w:rsidRPr="00001FC7" w:rsidP="000D55E4">
      <w:pPr>
        <w:pStyle w:val="BodyText"/>
      </w:pPr>
      <w:r w:rsidRPr="00001FC7">
        <w:t xml:space="preserve">Evidence of the ability to complete tasks outlined in elements and performance criteria of this unit in the context of the job role, and on at least one occasion: </w:t>
      </w:r>
    </w:p>
    <w:p w:rsidR="00000000" w:rsidRPr="00001FC7" w:rsidP="00001FC7">
      <w:pPr>
        <w:pStyle w:val="ListBullet"/>
      </w:pPr>
      <w:r w:rsidRPr="00001FC7">
        <w:t>use active listening to gather information and clarify circumstances</w:t>
      </w:r>
    </w:p>
    <w:p w:rsidR="00000000" w:rsidRPr="00001FC7" w:rsidP="00001FC7">
      <w:pPr>
        <w:pStyle w:val="ListBullet"/>
      </w:pPr>
      <w:r w:rsidRPr="00001FC7">
        <w:t>r</w:t>
      </w:r>
      <w:r w:rsidRPr="00001FC7">
        <w:t>ead complex, formal documents including legislation and guidelines and explain them to people from diverse backgrounds</w:t>
      </w:r>
    </w:p>
    <w:p w:rsidR="00000000" w:rsidRPr="00001FC7" w:rsidP="00001FC7">
      <w:pPr>
        <w:pStyle w:val="ListBullet"/>
      </w:pPr>
      <w:r w:rsidRPr="00001FC7">
        <w:t>gather and analyse information to match needs to services</w:t>
      </w:r>
    </w:p>
    <w:p w:rsidR="00000000" w:rsidRPr="00001FC7" w:rsidP="00001FC7">
      <w:pPr>
        <w:pStyle w:val="ListBullet"/>
      </w:pPr>
      <w:r w:rsidRPr="00001FC7">
        <w:t>determine eligibility, entitlements and allowances</w:t>
      </w:r>
    </w:p>
    <w:p w:rsidR="00000000" w:rsidRPr="00001FC7" w:rsidP="00001FC7">
      <w:pPr>
        <w:pStyle w:val="ListBullet"/>
      </w:pPr>
      <w:r w:rsidRPr="00001FC7">
        <w:t xml:space="preserve">identify when referrals are </w:t>
      </w:r>
      <w:r w:rsidRPr="00001FC7">
        <w:t>required and make them to the appropriate agency</w:t>
      </w:r>
    </w:p>
    <w:p w:rsidR="00000000" w:rsidRPr="00001FC7" w:rsidP="00001FC7">
      <w:pPr>
        <w:pStyle w:val="ListBullet"/>
      </w:pPr>
      <w:r w:rsidRPr="00001FC7">
        <w:t>apply workplace safety procedures in the context of government service delivery.</w:t>
      </w:r>
    </w:p>
    <w:p w:rsidR="00000000" w:rsidRPr="00001FC7" w:rsidP="00001FC7">
      <w:pPr>
        <w:pStyle w:val="AllowPageBreak"/>
      </w:pPr>
    </w:p>
    <w:p w:rsidR="00000000" w:rsidRPr="00001FC7" w:rsidP="00001FC7">
      <w:pPr>
        <w:pStyle w:val="Heading1"/>
      </w:pPr>
      <w:bookmarkStart w:id="3" w:name="O_1216344"/>
      <w:bookmarkEnd w:id="3"/>
      <w:r w:rsidRPr="00001FC7">
        <w:t>Knowledge Evidence</w:t>
      </w:r>
    </w:p>
    <w:p w:rsidR="00000000" w:rsidRPr="00001FC7" w:rsidP="000D55E4">
      <w:pPr>
        <w:pStyle w:val="BodyText"/>
      </w:pPr>
      <w:r w:rsidRPr="00001FC7">
        <w:t>Demonstrated knowledge required to complete the tasks outlined in elements and performan</w:t>
      </w:r>
      <w:r w:rsidRPr="00001FC7">
        <w:t>ce criteria of this unit:</w:t>
      </w:r>
    </w:p>
    <w:p w:rsidR="00000000" w:rsidRPr="00001FC7" w:rsidP="00001FC7">
      <w:pPr>
        <w:pStyle w:val="ListBullet"/>
      </w:pPr>
      <w:r w:rsidRPr="00001FC7">
        <w:t>organisational protocols for introducing oneself to customers and clients</w:t>
      </w:r>
    </w:p>
    <w:p w:rsidR="00000000" w:rsidRPr="00001FC7" w:rsidP="00001FC7">
      <w:pPr>
        <w:pStyle w:val="ListBullet"/>
      </w:pPr>
      <w:r w:rsidRPr="00001FC7">
        <w:t>applicant circumstances and complexity of needs in the context of government service delivery</w:t>
      </w:r>
    </w:p>
    <w:p w:rsidR="00000000" w:rsidRPr="00001FC7" w:rsidP="00001FC7">
      <w:pPr>
        <w:pStyle w:val="ListBullet"/>
      </w:pPr>
      <w:r w:rsidRPr="00001FC7">
        <w:t>barriers to effective service delivery</w:t>
      </w:r>
    </w:p>
    <w:p w:rsidR="00000000" w:rsidRPr="00001FC7" w:rsidP="00001FC7">
      <w:pPr>
        <w:pStyle w:val="ListBullet"/>
      </w:pPr>
      <w:r w:rsidRPr="00001FC7">
        <w:t xml:space="preserve">the nature of service </w:t>
      </w:r>
      <w:r w:rsidRPr="00001FC7">
        <w:t>offers and how they are made by the organisation</w:t>
      </w:r>
    </w:p>
    <w:p w:rsidR="00000000" w:rsidRPr="00001FC7" w:rsidP="00001FC7">
      <w:pPr>
        <w:pStyle w:val="ListBullet"/>
      </w:pPr>
      <w:r w:rsidRPr="00001FC7">
        <w:t>range of services available through the organisation</w:t>
      </w:r>
    </w:p>
    <w:p w:rsidR="00000000" w:rsidRPr="00001FC7" w:rsidP="00001FC7">
      <w:pPr>
        <w:pStyle w:val="ListBullet"/>
      </w:pPr>
      <w:r w:rsidRPr="00001FC7">
        <w:t>legislation, policy, procedures and protocols relating to government service delivery including:</w:t>
      </w:r>
    </w:p>
    <w:p w:rsidR="00000000" w:rsidRPr="00001FC7" w:rsidP="00001FC7">
      <w:pPr>
        <w:pStyle w:val="ListBullet2"/>
      </w:pPr>
      <w:r w:rsidRPr="00001FC7">
        <w:t>sources of information for access and benefit frameworks</w:t>
      </w:r>
    </w:p>
    <w:p w:rsidR="00000000" w:rsidRPr="00001FC7" w:rsidP="00001FC7">
      <w:pPr>
        <w:pStyle w:val="ListBullet2"/>
      </w:pPr>
      <w:r w:rsidRPr="00001FC7">
        <w:t>responding to individual requirements of applicants</w:t>
      </w:r>
    </w:p>
    <w:p w:rsidR="00000000" w:rsidRPr="00001FC7" w:rsidP="00001FC7">
      <w:pPr>
        <w:pStyle w:val="ListBullet2"/>
      </w:pPr>
      <w:r w:rsidRPr="00001FC7">
        <w:t>negotiation and conflict resolution strategies</w:t>
      </w:r>
    </w:p>
    <w:p w:rsidR="00000000" w:rsidRPr="00001FC7" w:rsidP="00001FC7">
      <w:pPr>
        <w:pStyle w:val="ListBullet2"/>
      </w:pPr>
      <w:r w:rsidRPr="00001FC7">
        <w:t>privacy and information security, storage and handling.</w:t>
      </w:r>
    </w:p>
    <w:p w:rsidR="00000000" w:rsidRPr="00001FC7" w:rsidP="00001FC7">
      <w:pPr>
        <w:pStyle w:val="ListBullet2"/>
      </w:pPr>
      <w:r w:rsidRPr="00001FC7">
        <w:t>work health and safety.</w:t>
      </w:r>
    </w:p>
    <w:p w:rsidR="00000000" w:rsidRPr="00001FC7" w:rsidP="00001FC7">
      <w:pPr>
        <w:pStyle w:val="AllowPageBreak"/>
      </w:pPr>
    </w:p>
    <w:p w:rsidR="00000000" w:rsidRPr="00001FC7" w:rsidP="00001FC7">
      <w:pPr>
        <w:pStyle w:val="Heading1"/>
      </w:pPr>
      <w:bookmarkStart w:id="4" w:name="O_1216345"/>
      <w:bookmarkEnd w:id="4"/>
      <w:r w:rsidRPr="00001FC7">
        <w:t>Assessment Conditions</w:t>
      </w:r>
    </w:p>
    <w:p w:rsidR="00000000" w:rsidRPr="00001FC7" w:rsidP="000D55E4">
      <w:pPr>
        <w:pStyle w:val="BodyText"/>
      </w:pPr>
      <w:r w:rsidRPr="00001FC7">
        <w:t xml:space="preserve">Skills must be demonstrated in the workplace or in a simulated environment that reflects workplace conditions. </w:t>
      </w:r>
    </w:p>
    <w:p w:rsidR="00000000" w:rsidRPr="00001FC7" w:rsidP="000D55E4">
      <w:pPr>
        <w:pStyle w:val="BodyText"/>
      </w:pPr>
      <w:r w:rsidRPr="00001FC7">
        <w:t>Assessment must ensure access to:</w:t>
      </w:r>
    </w:p>
    <w:p w:rsidR="00000000" w:rsidRPr="00001FC7" w:rsidP="00001FC7">
      <w:pPr>
        <w:pStyle w:val="ListBullet"/>
      </w:pPr>
      <w:r w:rsidRPr="00001FC7">
        <w:t>legislation, policy, procedures and protocols relating to government service delivery</w:t>
      </w:r>
    </w:p>
    <w:p w:rsidR="00000000" w:rsidRPr="00001FC7" w:rsidP="00001FC7">
      <w:pPr>
        <w:pStyle w:val="ListBullet"/>
      </w:pPr>
      <w:r w:rsidRPr="00001FC7">
        <w:t xml:space="preserve">documentation used in </w:t>
      </w:r>
      <w:r w:rsidRPr="00001FC7">
        <w:t xml:space="preserve">government service delivery </w:t>
      </w:r>
    </w:p>
    <w:p w:rsidR="00000000" w:rsidRPr="00001FC7" w:rsidP="00001FC7">
      <w:pPr>
        <w:pStyle w:val="ListBullet"/>
      </w:pPr>
      <w:r w:rsidRPr="00001FC7">
        <w:t xml:space="preserve">case studies and workplace scenarios to capture the circumstances and attitudes likely to be encountered in government service delivery environment </w:t>
      </w:r>
    </w:p>
    <w:p w:rsidR="00000000" w:rsidRPr="00001FC7" w:rsidP="00001FC7">
      <w:pPr>
        <w:pStyle w:val="ListBullet"/>
      </w:pPr>
      <w:r w:rsidRPr="00001FC7">
        <w:t>resources and equipment of the working environment.</w:t>
      </w:r>
    </w:p>
    <w:p w:rsidR="00000000" w:rsidRPr="00001FC7" w:rsidP="000D55E4">
      <w:pPr>
        <w:pStyle w:val="BodyText"/>
      </w:pPr>
      <w:r w:rsidRPr="00001FC7">
        <w:t>Assessors must satisfy the</w:t>
      </w:r>
      <w:r w:rsidRPr="00001FC7">
        <w:t xml:space="preserve"> Standards for Registered Training Organisations’ requirements for assessors.</w:t>
      </w:r>
    </w:p>
    <w:p w:rsidR="00000000" w:rsidRPr="00001FC7" w:rsidP="00001FC7">
      <w:pPr>
        <w:pStyle w:val="Heading1"/>
      </w:pPr>
      <w:bookmarkStart w:id="5" w:name="O_1216348"/>
      <w:bookmarkEnd w:id="5"/>
      <w:r w:rsidRPr="00001FC7">
        <w:t>Links</w:t>
      </w:r>
    </w:p>
    <w:p w:rsidR="00000000" w:rsidRPr="00001FC7" w:rsidP="000D55E4">
      <w:pPr>
        <w:pStyle w:val="BodyText"/>
      </w:pPr>
      <w:r w:rsidRPr="00001F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37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1FC7" w:rsidP="00001FC7"/>
    <w:sectPr w:rsidSect="00001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C7" w:rsidRPr="000D55E4" w:rsidP="000D5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E4" w:rsidP="00001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5E4" w:rsidP="00001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55E4" w:rsidP="00001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FC7" w:rsidRPr="000D55E4" w:rsidP="000D5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E4" w:rsidRPr="002D2AF8" w:rsidP="00001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PSPGSD013 Identify and select government service delivery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D55E4" w:rsidP="00001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AC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8E7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0D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FC7"/>
  </w:style>
  <w:style w:type="character" w:customStyle="1" w:styleId="Heading1Char">
    <w:name w:val="Heading 1 Char"/>
    <w:basedOn w:val="DefaultParagraphFont"/>
    <w:link w:val="Heading1"/>
    <w:rsid w:val="00001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F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F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FC7"/>
    <w:rPr>
      <w:b/>
      <w:spacing w:val="0"/>
    </w:rPr>
  </w:style>
  <w:style w:type="paragraph" w:customStyle="1" w:styleId="SuperTitle">
    <w:name w:val="SuperTitle"/>
    <w:basedOn w:val="Title"/>
    <w:rsid w:val="00001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FC7"/>
    <w:rPr>
      <w:i/>
    </w:rPr>
  </w:style>
  <w:style w:type="paragraph" w:styleId="Caption">
    <w:name w:val="caption"/>
    <w:basedOn w:val="BodyText"/>
    <w:next w:val="Normal"/>
    <w:qFormat/>
    <w:rsid w:val="00001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FC7"/>
  </w:style>
  <w:style w:type="paragraph" w:styleId="TableofFigures">
    <w:name w:val="table of figures"/>
    <w:basedOn w:val="Normal"/>
    <w:next w:val="Normal"/>
    <w:semiHidden/>
    <w:rsid w:val="00001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F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FC7"/>
    <w:rPr>
      <w:rFonts w:ascii="Wingdings" w:hAnsi="Wingdings"/>
    </w:rPr>
  </w:style>
  <w:style w:type="paragraph" w:customStyle="1" w:styleId="TableHeading">
    <w:name w:val="Table Heading"/>
    <w:basedOn w:val="HeadingBase"/>
    <w:rsid w:val="00001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FC7"/>
    <w:rPr>
      <w:color w:val="0033CC"/>
      <w:u w:val="none"/>
    </w:rPr>
  </w:style>
  <w:style w:type="paragraph" w:customStyle="1" w:styleId="BodyTextRight">
    <w:name w:val="Body Text Right"/>
    <w:basedOn w:val="BodyText"/>
    <w:rsid w:val="00001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FC7"/>
    <w:rPr>
      <w:sz w:val="32"/>
    </w:rPr>
  </w:style>
  <w:style w:type="paragraph" w:customStyle="1" w:styleId="HeadingProcedure">
    <w:name w:val="Heading Procedure"/>
    <w:basedOn w:val="HeadingBase"/>
    <w:next w:val="Normal"/>
    <w:rsid w:val="00001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FC7"/>
    <w:pPr>
      <w:spacing w:before="60" w:after="60"/>
    </w:pPr>
  </w:style>
  <w:style w:type="paragraph" w:styleId="ListContinue">
    <w:name w:val="List Continue"/>
    <w:basedOn w:val="List"/>
    <w:rsid w:val="00001FC7"/>
    <w:pPr>
      <w:ind w:firstLine="0"/>
    </w:pPr>
  </w:style>
  <w:style w:type="paragraph" w:customStyle="1" w:styleId="ListNote">
    <w:name w:val="List Note"/>
    <w:basedOn w:val="List"/>
    <w:rsid w:val="00001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FC7"/>
    <w:rPr>
      <w:rFonts w:ascii="Courier New" w:hAnsi="Courier New"/>
    </w:rPr>
  </w:style>
  <w:style w:type="paragraph" w:customStyle="1" w:styleId="NoteBullet">
    <w:name w:val="Note Bullet"/>
    <w:basedOn w:val="Note"/>
    <w:rsid w:val="00001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F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FC7"/>
    <w:rPr>
      <w:b/>
      <w:smallCaps/>
    </w:rPr>
  </w:style>
  <w:style w:type="paragraph" w:customStyle="1" w:styleId="TableListNumber">
    <w:name w:val="Table List Number"/>
    <w:basedOn w:val="ListNumber"/>
    <w:rsid w:val="00001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FC7"/>
    <w:pPr>
      <w:numPr>
        <w:numId w:val="9"/>
      </w:numPr>
    </w:pPr>
  </w:style>
  <w:style w:type="paragraph" w:customStyle="1" w:styleId="ListAlpha2">
    <w:name w:val="List Alpha 2"/>
    <w:basedOn w:val="List2"/>
    <w:rsid w:val="00001FC7"/>
    <w:pPr>
      <w:numPr>
        <w:numId w:val="8"/>
      </w:numPr>
    </w:pPr>
  </w:style>
  <w:style w:type="paragraph" w:styleId="List2">
    <w:name w:val="List 2"/>
    <w:basedOn w:val="BodyText"/>
    <w:rsid w:val="00001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F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F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FC7"/>
    <w:pPr>
      <w:numPr>
        <w:numId w:val="4"/>
      </w:numPr>
    </w:pPr>
  </w:style>
  <w:style w:type="paragraph" w:styleId="ListContinue2">
    <w:name w:val="List Continue 2"/>
    <w:basedOn w:val="List2"/>
    <w:rsid w:val="00001FC7"/>
    <w:pPr>
      <w:ind w:firstLine="0"/>
    </w:pPr>
  </w:style>
  <w:style w:type="paragraph" w:styleId="ListContinue3">
    <w:name w:val="List Continue 3"/>
    <w:basedOn w:val="List3"/>
    <w:rsid w:val="00001FC7"/>
    <w:pPr>
      <w:ind w:left="1021" w:firstLine="0"/>
    </w:pPr>
  </w:style>
  <w:style w:type="paragraph" w:styleId="ListContinue4">
    <w:name w:val="List Continue 4"/>
    <w:basedOn w:val="List4"/>
    <w:rsid w:val="00001FC7"/>
    <w:pPr>
      <w:ind w:firstLine="0"/>
    </w:pPr>
  </w:style>
  <w:style w:type="paragraph" w:styleId="ListContinue5">
    <w:name w:val="List Continue 5"/>
    <w:basedOn w:val="List5"/>
    <w:rsid w:val="00001FC7"/>
    <w:pPr>
      <w:ind w:firstLine="0"/>
    </w:pPr>
  </w:style>
  <w:style w:type="paragraph" w:styleId="ListNumber3">
    <w:name w:val="List Number 3"/>
    <w:basedOn w:val="List3"/>
    <w:rsid w:val="00001FC7"/>
    <w:pPr>
      <w:numPr>
        <w:numId w:val="5"/>
      </w:numPr>
    </w:pPr>
  </w:style>
  <w:style w:type="paragraph" w:styleId="ListNumber4">
    <w:name w:val="List Number 4"/>
    <w:basedOn w:val="List4"/>
    <w:rsid w:val="00001FC7"/>
    <w:pPr>
      <w:numPr>
        <w:numId w:val="6"/>
      </w:numPr>
    </w:pPr>
  </w:style>
  <w:style w:type="paragraph" w:styleId="ListNumber5">
    <w:name w:val="List Number 5"/>
    <w:basedOn w:val="List5"/>
    <w:rsid w:val="00001FC7"/>
    <w:pPr>
      <w:numPr>
        <w:numId w:val="7"/>
      </w:numPr>
    </w:pPr>
  </w:style>
  <w:style w:type="paragraph" w:styleId="BlockText">
    <w:name w:val="Block Text"/>
    <w:basedOn w:val="Normal"/>
    <w:rsid w:val="00001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FC7"/>
    <w:rPr>
      <w:sz w:val="16"/>
      <w:vertAlign w:val="superscript"/>
    </w:rPr>
  </w:style>
  <w:style w:type="character" w:customStyle="1" w:styleId="Symbols">
    <w:name w:val="Symbols"/>
    <w:basedOn w:val="DefaultParagraphFont"/>
    <w:rsid w:val="00001FC7"/>
    <w:rPr>
      <w:rFonts w:ascii="Symbol" w:hAnsi="Symbol"/>
    </w:rPr>
  </w:style>
  <w:style w:type="character" w:customStyle="1" w:styleId="MenuOptions">
    <w:name w:val="Menu Options"/>
    <w:basedOn w:val="DefaultParagraphFont"/>
    <w:rsid w:val="00001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FC7"/>
    <w:rPr>
      <w:b/>
    </w:rPr>
  </w:style>
  <w:style w:type="character" w:customStyle="1" w:styleId="Underlined">
    <w:name w:val="Underlined"/>
    <w:basedOn w:val="DefaultParagraphFont"/>
    <w:rsid w:val="00001FC7"/>
    <w:rPr>
      <w:u w:val="single"/>
    </w:rPr>
  </w:style>
  <w:style w:type="paragraph" w:customStyle="1" w:styleId="TableBodyTextRight">
    <w:name w:val="Table Body Text Right"/>
    <w:basedOn w:val="TableBodyText"/>
    <w:rsid w:val="00001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FC7"/>
    <w:rPr>
      <w:sz w:val="18"/>
    </w:rPr>
  </w:style>
  <w:style w:type="paragraph" w:customStyle="1" w:styleId="BodySmallRight">
    <w:name w:val="Body Small Right"/>
    <w:basedOn w:val="BodyTextRight"/>
    <w:rsid w:val="00001FC7"/>
    <w:rPr>
      <w:sz w:val="18"/>
      <w:szCs w:val="18"/>
    </w:rPr>
  </w:style>
  <w:style w:type="paragraph" w:customStyle="1" w:styleId="MarginEdition">
    <w:name w:val="Margin Edition"/>
    <w:basedOn w:val="MarginNote"/>
    <w:rsid w:val="00001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FC7"/>
    <w:rPr>
      <w:sz w:val="2"/>
      <w:szCs w:val="2"/>
    </w:rPr>
  </w:style>
  <w:style w:type="character" w:customStyle="1" w:styleId="Small">
    <w:name w:val="Small"/>
    <w:basedOn w:val="DefaultParagraphFont"/>
    <w:rsid w:val="00001FC7"/>
    <w:rPr>
      <w:sz w:val="16"/>
    </w:rPr>
  </w:style>
  <w:style w:type="paragraph" w:customStyle="1" w:styleId="WideTable">
    <w:name w:val="Wide Table"/>
    <w:basedOn w:val="Normal"/>
    <w:rsid w:val="00001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FC7"/>
  </w:style>
  <w:style w:type="paragraph" w:styleId="Quote">
    <w:name w:val="Quote"/>
    <w:basedOn w:val="Heading1"/>
    <w:link w:val="QuoteChar"/>
    <w:qFormat/>
    <w:rsid w:val="00001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FC7"/>
    <w:pPr>
      <w:pageBreakBefore/>
    </w:pPr>
  </w:style>
  <w:style w:type="paragraph" w:customStyle="1" w:styleId="Border">
    <w:name w:val="Border"/>
    <w:basedOn w:val="Normal"/>
    <w:qFormat/>
    <w:rsid w:val="00001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FC7"/>
    <w:rPr>
      <w:u w:val="single"/>
    </w:rPr>
  </w:style>
  <w:style w:type="character" w:customStyle="1" w:styleId="BoldandItalics">
    <w:name w:val="Bold and Italics"/>
    <w:qFormat/>
    <w:rsid w:val="00001FC7"/>
    <w:rPr>
      <w:b/>
      <w:i/>
      <w:u w:val="none"/>
    </w:rPr>
  </w:style>
  <w:style w:type="paragraph" w:styleId="BalloonText">
    <w:name w:val="Balloon Text"/>
    <w:basedOn w:val="Normal"/>
    <w:link w:val="BalloonTextChar"/>
    <w:rsid w:val="00001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FC7"/>
    <w:pPr>
      <w:spacing w:before="0" w:after="0"/>
    </w:pPr>
  </w:style>
  <w:style w:type="paragraph" w:customStyle="1" w:styleId="BodyTextBold">
    <w:name w:val="Body Text Bold"/>
    <w:basedOn w:val="BodyText"/>
    <w:qFormat/>
    <w:rsid w:val="00001FC7"/>
    <w:rPr>
      <w:b/>
    </w:rPr>
  </w:style>
  <w:style w:type="character" w:styleId="Hyperlink">
    <w:name w:val="Hyperlink"/>
    <w:basedOn w:val="DefaultParagraphFont"/>
    <w:uiPriority w:val="99"/>
    <w:unhideWhenUsed/>
    <w:rsid w:val="000D5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2345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PSPGSD013 Identify and select government service delivery options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