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DF8" w:rsidP="00F23DF8">
      <w:pPr>
        <w:pStyle w:val="Title"/>
      </w:pPr>
      <w:r>
        <w:fldChar w:fldCharType="begin"/>
      </w:r>
      <w:r>
        <w:instrText xml:space="preserve"> TITLE   \* MERGEFORMAT </w:instrText>
      </w:r>
      <w:r>
        <w:fldChar w:fldCharType="separate"/>
      </w:r>
      <w:r>
        <w:t>PSPGSD012 Provide specialist technical service delivery</w:t>
      </w:r>
      <w:r>
        <w:fldChar w:fldCharType="end"/>
      </w:r>
    </w:p>
    <w:p w:rsidR="00F23DF8" w:rsidP="00F23DF8">
      <w:pPr>
        <w:pStyle w:val="Version"/>
        <w:sectPr w:rsidSect="00B404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433" w:rsidP="00B40433">
      <w:pPr>
        <w:pStyle w:val="SuperHeading"/>
      </w:pPr>
      <w:r w:rsidRPr="00B40433">
        <w:t>PSPGSD012 Provide specialist technical service delivery</w:t>
      </w:r>
    </w:p>
    <w:p w:rsidR="00000000" w:rsidRPr="00B40433" w:rsidP="00B40433">
      <w:pPr>
        <w:pStyle w:val="Heading1"/>
      </w:pPr>
      <w:bookmarkStart w:id="1" w:name="O_821156"/>
      <w:bookmarkEnd w:id="1"/>
      <w:r w:rsidRPr="00B40433">
        <w:t>Modification History</w:t>
      </w:r>
    </w:p>
    <w:tbl>
      <w:tblPr>
        <w:tblW w:w="0" w:type="auto"/>
        <w:tblLayout w:type="fixed"/>
        <w:tblCellMar>
          <w:left w:w="62" w:type="dxa"/>
          <w:right w:w="62" w:type="dxa"/>
        </w:tblCellMar>
        <w:tblLook w:val="0000"/>
      </w:tblPr>
      <w:tblGrid>
        <w:gridCol w:w="1134"/>
        <w:gridCol w:w="7937"/>
      </w:tblGrid>
      <w:tr w:rsidTr="00F23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Comments</w:t>
            </w:r>
          </w:p>
        </w:tc>
      </w:tr>
      <w:tr w:rsidTr="00F23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BodyText"/>
              <w:rPr>
                <w:lang w:val="en-NZ"/>
              </w:rPr>
            </w:pPr>
            <w:r w:rsidRPr="00B404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33" w:rsidP="00B40433">
            <w:pPr>
              <w:pStyle w:val="BodyText"/>
            </w:pPr>
            <w:r w:rsidRPr="00B40433">
              <w:t xml:space="preserve">This unit was released in PSP Public Sector Training Package release 1.0 and meets the Standards for Training Packages. </w:t>
            </w:r>
          </w:p>
          <w:p w:rsidR="00000000" w:rsidRPr="00B40433" w:rsidP="00B40433">
            <w:pPr>
              <w:pStyle w:val="BodyText"/>
            </w:pPr>
          </w:p>
          <w:p w:rsidR="00000000" w:rsidRPr="00B40433" w:rsidP="00B40433">
            <w:pPr>
              <w:pStyle w:val="BodyText"/>
            </w:pPr>
            <w:r w:rsidRPr="00B40433">
              <w:t>This unit supersedes and is equivalent to PSPGSD503A Provide specialist techn</w:t>
            </w:r>
            <w:r w:rsidRPr="00B40433">
              <w:t>ical service delivery.</w:t>
            </w:r>
          </w:p>
          <w:p w:rsidR="00000000" w:rsidRPr="00B40433" w:rsidP="00B40433">
            <w:pPr>
              <w:pStyle w:val="BodyText"/>
            </w:pPr>
          </w:p>
          <w:p w:rsidR="00000000" w:rsidRPr="00B40433" w:rsidP="00B40433">
            <w:pPr>
              <w:pStyle w:val="ListBullet"/>
            </w:pPr>
            <w:r w:rsidRPr="00B40433">
              <w:t>Unit code updated</w:t>
            </w:r>
          </w:p>
          <w:p w:rsidR="00000000" w:rsidRPr="00B40433" w:rsidP="00B40433">
            <w:pPr>
              <w:pStyle w:val="ListBullet"/>
            </w:pPr>
            <w:r w:rsidRPr="00B40433">
              <w:t>Content and formatting updated to comply with new standards</w:t>
            </w:r>
          </w:p>
          <w:p w:rsidR="00000000" w:rsidRPr="00B40433" w:rsidP="00B40433">
            <w:pPr>
              <w:pStyle w:val="ListBullet"/>
            </w:pPr>
            <w:r w:rsidRPr="00B40433">
              <w:t>All PC transitioned from passive to active voice</w:t>
            </w:r>
          </w:p>
        </w:tc>
      </w:tr>
    </w:tbl>
    <w:p w:rsidR="00000000" w:rsidRPr="00B40433" w:rsidP="00B40433">
      <w:pPr>
        <w:pStyle w:val="BodyText"/>
      </w:pPr>
    </w:p>
    <w:p w:rsidR="00000000" w:rsidRPr="00B40433" w:rsidP="00B40433">
      <w:pPr>
        <w:pStyle w:val="AllowPageBreak"/>
      </w:pPr>
    </w:p>
    <w:p w:rsidR="00000000" w:rsidRPr="00B40433" w:rsidP="00B40433">
      <w:pPr>
        <w:pStyle w:val="Heading1"/>
      </w:pPr>
      <w:bookmarkStart w:id="2" w:name="O_821157"/>
      <w:bookmarkEnd w:id="2"/>
      <w:r w:rsidRPr="00B40433">
        <w:t>Application</w:t>
      </w:r>
    </w:p>
    <w:p w:rsidR="00000000" w:rsidRPr="00B40433" w:rsidP="00F23DF8">
      <w:pPr>
        <w:pStyle w:val="BodyText"/>
      </w:pPr>
      <w:r w:rsidRPr="00B40433">
        <w:t>This unit describes the skills required to apply technical, policy and administrative knowledge to handle complex cases in a government service delivery environment. It includes facilitating application of complex legislation, policy and guidelines, establ</w:t>
      </w:r>
      <w:r w:rsidRPr="00B40433">
        <w:t>ishing and managing the relationship between the organisation and other service sectors, and handling complex cases.</w:t>
      </w:r>
    </w:p>
    <w:p w:rsidR="00000000" w:rsidRPr="00B40433" w:rsidP="00F23DF8">
      <w:pPr>
        <w:pStyle w:val="BodyText"/>
      </w:pPr>
      <w:r w:rsidRPr="00B40433">
        <w:t>This unit applies to those working in public sector roles but may be applied to anyone working in a similar organisational context.</w:t>
      </w:r>
    </w:p>
    <w:p w:rsidR="00000000" w:rsidRPr="00B40433" w:rsidP="00F23DF8">
      <w:pPr>
        <w:pStyle w:val="BodyText"/>
      </w:pPr>
      <w:r w:rsidRPr="00B40433">
        <w:t>The s</w:t>
      </w:r>
      <w:r w:rsidRPr="00B40433">
        <w:t>kills and knowledge described in this unit must be applied within the legislative, regulatory and policy environment in which they are carried out. Organisational policies and procedures must be consulted and adhered to.</w:t>
      </w:r>
    </w:p>
    <w:p w:rsidR="00000000" w:rsidRPr="00B40433" w:rsidP="00F23DF8">
      <w:pPr>
        <w:pStyle w:val="BodyText"/>
      </w:pPr>
      <w:r w:rsidRPr="00B40433">
        <w:t xml:space="preserve">Those undertaking this unit would </w:t>
      </w:r>
      <w:r w:rsidRPr="00B40433">
        <w:t>work autonomously in consultation with others as necessary, performing complex tasks in a range of familiar contexts.</w:t>
      </w:r>
    </w:p>
    <w:p w:rsidR="00F23DF8" w:rsidP="00F23DF8">
      <w:pPr>
        <w:pStyle w:val="BodyText"/>
      </w:pPr>
      <w:r w:rsidRPr="00B40433">
        <w:t>No licensing, legislative or certification requirements apply to unit at the time of publication.</w:t>
      </w:r>
    </w:p>
    <w:p w:rsidR="00000000" w:rsidRPr="00B40433" w:rsidP="00B40433">
      <w:pPr>
        <w:pStyle w:val="Heading1"/>
      </w:pPr>
      <w:bookmarkStart w:id="3" w:name="O_821159"/>
      <w:bookmarkEnd w:id="3"/>
      <w:r w:rsidRPr="00B40433">
        <w:t>Competency Field</w:t>
      </w:r>
    </w:p>
    <w:p w:rsidR="00000000" w:rsidRPr="00B40433" w:rsidP="00F23DF8">
      <w:pPr>
        <w:pStyle w:val="BodyText"/>
      </w:pPr>
      <w:r w:rsidRPr="00B40433">
        <w:t>Government service delivery</w:t>
      </w:r>
    </w:p>
    <w:p w:rsidR="00000000" w:rsidRPr="00B40433" w:rsidP="00B40433">
      <w:pPr>
        <w:pStyle w:val="Heading1"/>
      </w:pPr>
      <w:bookmarkStart w:id="4" w:name="O_821161"/>
      <w:bookmarkEnd w:id="4"/>
      <w:r w:rsidRPr="00B40433">
        <w:t>Elements and Performance Criteria</w:t>
      </w:r>
    </w:p>
    <w:tbl>
      <w:tblPr>
        <w:tblW w:w="0" w:type="auto"/>
        <w:tblLayout w:type="fixed"/>
        <w:tblCellMar>
          <w:left w:w="62" w:type="dxa"/>
          <w:right w:w="62" w:type="dxa"/>
        </w:tblCellMar>
        <w:tblLook w:val="0000"/>
      </w:tblPr>
      <w:tblGrid>
        <w:gridCol w:w="2203"/>
        <w:gridCol w:w="6804"/>
      </w:tblGrid>
      <w:tr w:rsidTr="00B404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PERFORMANCE CRITERIA</w:t>
            </w:r>
          </w:p>
        </w:tc>
      </w:tr>
      <w:tr w:rsidTr="00B404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BodyText"/>
              <w:rPr>
                <w:lang w:val="en-NZ"/>
              </w:rPr>
            </w:pPr>
            <w:r w:rsidRPr="00B4043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BodyText"/>
              <w:rPr>
                <w:lang w:val="en-NZ"/>
              </w:rPr>
            </w:pPr>
            <w:r w:rsidRPr="00B40433">
              <w:t>Performance criteria describe the performance needed to demonstrate achievement of the element. Where bol</w:t>
            </w:r>
            <w:r w:rsidRPr="00B40433">
              <w:t>d italicised text is used, further information is detailed in the range of conditions section.</w:t>
            </w:r>
          </w:p>
        </w:tc>
      </w:tr>
      <w:tr w:rsidTr="00B404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List"/>
              <w:rPr>
                <w:lang w:val="en-NZ"/>
              </w:rPr>
            </w:pPr>
            <w:r w:rsidRPr="00B40433">
              <w:rPr>
                <w:rStyle w:val="SpecialBold"/>
              </w:rPr>
              <w:t>1.</w:t>
            </w:r>
            <w:r w:rsidRPr="00B40433">
              <w:rPr>
                <w:rStyle w:val="SpecialBold"/>
              </w:rPr>
              <w:tab/>
              <w:t>Facilitate application of complex legislation, policy and guidelines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33" w:rsidP="00B40433">
            <w:pPr>
              <w:pStyle w:val="List"/>
            </w:pPr>
            <w:r w:rsidRPr="00B40433">
              <w:t>1.1</w:t>
            </w:r>
            <w:r w:rsidRPr="00B40433">
              <w:tab/>
              <w:t>Interpret legislation in relation to complex income and asset determinations, qualif</w:t>
            </w:r>
            <w:r w:rsidRPr="00B40433">
              <w:t>ications and eligibility.</w:t>
            </w:r>
          </w:p>
          <w:p w:rsidR="00000000" w:rsidRPr="00B40433" w:rsidP="00B40433">
            <w:pPr>
              <w:pStyle w:val="List"/>
            </w:pPr>
            <w:r w:rsidRPr="00B40433">
              <w:t>1.2</w:t>
            </w:r>
            <w:r w:rsidRPr="00B40433">
              <w:tab/>
              <w:t>Review policy and guidelines in relation to legislated requirements relating to complex investment and financial arrangements.</w:t>
            </w:r>
          </w:p>
          <w:p w:rsidR="00000000" w:rsidRPr="00B40433" w:rsidP="00B40433">
            <w:pPr>
              <w:pStyle w:val="List"/>
            </w:pPr>
            <w:r w:rsidRPr="00B40433">
              <w:t>1.3</w:t>
            </w:r>
            <w:r w:rsidRPr="00B40433">
              <w:tab/>
              <w:t>Apply high-level investigative and decision-making skills in the application of legislation, po</w:t>
            </w:r>
            <w:r w:rsidRPr="00B40433">
              <w:t>licy and guidelines.</w:t>
            </w:r>
          </w:p>
          <w:p w:rsidR="00000000" w:rsidRPr="00B40433" w:rsidP="00B40433">
            <w:pPr>
              <w:pStyle w:val="List"/>
            </w:pPr>
            <w:r w:rsidRPr="00B40433">
              <w:t>1.4</w:t>
            </w:r>
            <w:r w:rsidRPr="00B40433">
              <w:tab/>
              <w:t>Tailor and provide consultancy services regarding complex issues to service delivery staff in accordance with their needs and experience.</w:t>
            </w:r>
          </w:p>
          <w:p w:rsidR="00000000" w:rsidP="00B40433">
            <w:pPr>
              <w:pStyle w:val="List"/>
              <w:rPr>
                <w:lang w:val="en-NZ"/>
              </w:rPr>
            </w:pPr>
            <w:r w:rsidRPr="00B40433">
              <w:t>1.5</w:t>
            </w:r>
            <w:r w:rsidRPr="00B40433">
              <w:tab/>
            </w:r>
            <w:r w:rsidRPr="00B40433">
              <w:t>Provide training in business structures and related income and assets test issues to other service delivery staff.</w:t>
            </w:r>
          </w:p>
        </w:tc>
      </w:tr>
      <w:tr w:rsidTr="00B404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List"/>
              <w:rPr>
                <w:lang w:val="en-NZ"/>
              </w:rPr>
            </w:pPr>
            <w:r w:rsidRPr="00B40433">
              <w:rPr>
                <w:rStyle w:val="SpecialBold"/>
              </w:rPr>
              <w:t>2.</w:t>
            </w:r>
            <w:r w:rsidRPr="00B40433">
              <w:rPr>
                <w:rStyle w:val="SpecialBold"/>
              </w:rPr>
              <w:tab/>
              <w:t>Establish and manage the relationship between the organisation and other service sectors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33" w:rsidP="00B40433">
            <w:pPr>
              <w:pStyle w:val="List"/>
            </w:pPr>
            <w:r w:rsidRPr="00B40433">
              <w:t>2.1</w:t>
            </w:r>
            <w:r w:rsidRPr="00B40433">
              <w:tab/>
              <w:t>Develop and maintain relationships with othe</w:t>
            </w:r>
            <w:r w:rsidRPr="00B40433">
              <w:t>r service sectors that can assist government service users.</w:t>
            </w:r>
          </w:p>
          <w:p w:rsidR="00000000" w:rsidRPr="00B40433" w:rsidP="00B40433">
            <w:pPr>
              <w:pStyle w:val="List"/>
            </w:pPr>
            <w:r w:rsidRPr="00B40433">
              <w:t>2.2</w:t>
            </w:r>
            <w:r w:rsidRPr="00B40433">
              <w:tab/>
              <w:t>Obtain advice on the interpretation of policy, instructions and legislation regarding issues relating to income and assets tests.</w:t>
            </w:r>
          </w:p>
          <w:p w:rsidR="00000000" w:rsidRPr="00B40433" w:rsidP="00B40433">
            <w:pPr>
              <w:pStyle w:val="List"/>
            </w:pPr>
            <w:r w:rsidRPr="00B40433">
              <w:t>2.3</w:t>
            </w:r>
            <w:r w:rsidRPr="00B40433">
              <w:tab/>
              <w:t>Provide advice to government service users, their represen</w:t>
            </w:r>
            <w:r w:rsidRPr="00B40433">
              <w:t>tatives and the welfare services sector on the interpretation of policy, instructions and legislation on issues relating to income and assets tests.</w:t>
            </w:r>
          </w:p>
          <w:p w:rsidR="00000000" w:rsidP="00B40433">
            <w:pPr>
              <w:pStyle w:val="List"/>
              <w:rPr>
                <w:lang w:val="en-NZ"/>
              </w:rPr>
            </w:pPr>
            <w:r w:rsidRPr="00B40433">
              <w:t>2.4</w:t>
            </w:r>
            <w:r w:rsidRPr="00B40433">
              <w:tab/>
              <w:t>Broker contact between government service users, their representatives and the financial services secto</w:t>
            </w:r>
            <w:r w:rsidRPr="00B40433">
              <w:t>r on issues which involve the income and assets tests.</w:t>
            </w:r>
          </w:p>
        </w:tc>
      </w:tr>
      <w:tr w:rsidTr="00B404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List"/>
              <w:rPr>
                <w:lang w:val="en-NZ"/>
              </w:rPr>
            </w:pPr>
            <w:r w:rsidRPr="00B40433">
              <w:rPr>
                <w:rStyle w:val="SpecialBold"/>
              </w:rPr>
              <w:t>3.</w:t>
            </w:r>
            <w:r w:rsidRPr="00B40433">
              <w:rPr>
                <w:rStyle w:val="SpecialBold"/>
              </w:rPr>
              <w:tab/>
              <w:t>Handle complex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33" w:rsidP="00B40433">
            <w:pPr>
              <w:pStyle w:val="List"/>
            </w:pPr>
            <w:r w:rsidRPr="00B40433">
              <w:t>3.1</w:t>
            </w:r>
            <w:r w:rsidRPr="00B40433">
              <w:tab/>
              <w:t>Apply technical, policy and administrative knowledge to assess the entitlements of government service users with complex needs.</w:t>
            </w:r>
          </w:p>
          <w:p w:rsidR="00000000" w:rsidRPr="00B40433" w:rsidP="00B40433">
            <w:pPr>
              <w:pStyle w:val="List"/>
            </w:pPr>
            <w:r w:rsidRPr="00B40433">
              <w:t>3.2</w:t>
            </w:r>
            <w:r w:rsidRPr="00B40433">
              <w:tab/>
              <w:t>Analyse and investigate complex issues.</w:t>
            </w:r>
          </w:p>
          <w:p w:rsidR="00000000" w:rsidRPr="00B40433" w:rsidP="00B40433">
            <w:pPr>
              <w:pStyle w:val="List"/>
            </w:pPr>
            <w:r w:rsidRPr="00B40433">
              <w:t>3.3</w:t>
            </w:r>
            <w:r w:rsidRPr="00B40433">
              <w:tab/>
              <w:t>Assess and review service offers for individuals with complex needs routinely.</w:t>
            </w:r>
          </w:p>
          <w:p w:rsidR="00000000" w:rsidRPr="00B40433" w:rsidP="00B40433">
            <w:pPr>
              <w:pStyle w:val="List"/>
            </w:pPr>
            <w:r w:rsidRPr="00B40433">
              <w:t>3.4</w:t>
            </w:r>
            <w:r w:rsidRPr="00B40433">
              <w:tab/>
              <w:t>Exercise delegations to make determinations of entitlements and obligations.</w:t>
            </w:r>
          </w:p>
        </w:tc>
      </w:tr>
    </w:tbl>
    <w:p w:rsidR="00000000" w:rsidRPr="00B40433" w:rsidP="00B40433">
      <w:pPr>
        <w:pStyle w:val="BodyText"/>
      </w:pPr>
    </w:p>
    <w:p w:rsidR="00000000" w:rsidRPr="00B40433" w:rsidP="00B40433">
      <w:pPr>
        <w:pStyle w:val="AllowPageBreak"/>
      </w:pPr>
    </w:p>
    <w:p w:rsidR="00000000" w:rsidRPr="00B40433" w:rsidP="00B40433">
      <w:pPr>
        <w:pStyle w:val="Heading1"/>
      </w:pPr>
      <w:bookmarkStart w:id="5" w:name="O_821162"/>
      <w:bookmarkEnd w:id="5"/>
      <w:r w:rsidRPr="00B40433">
        <w:t>Foundation Skills</w:t>
      </w:r>
    </w:p>
    <w:p w:rsidR="00000000" w:rsidRPr="00B40433" w:rsidP="00F23DF8">
      <w:pPr>
        <w:pStyle w:val="BodyText"/>
      </w:pPr>
      <w:r w:rsidRPr="00B40433">
        <w:t xml:space="preserve">Foundation skills are embedded within the elements and </w:t>
      </w:r>
      <w:r w:rsidRPr="00B40433">
        <w:t>performance criteria of this unit.</w:t>
      </w:r>
    </w:p>
    <w:p w:rsidR="00000000" w:rsidRPr="00B40433" w:rsidP="00B40433">
      <w:pPr>
        <w:pStyle w:val="Heading1"/>
      </w:pPr>
      <w:bookmarkStart w:id="6" w:name="O_821164"/>
      <w:bookmarkEnd w:id="6"/>
      <w:r w:rsidRPr="00B40433">
        <w:t>Unit Mapping Information</w:t>
      </w:r>
    </w:p>
    <w:p w:rsidR="00000000" w:rsidRPr="00B40433" w:rsidP="00F23DF8">
      <w:pPr>
        <w:pStyle w:val="BodyText"/>
      </w:pPr>
      <w:r w:rsidRPr="00B40433">
        <w:t>This unit supersedes and is equivalent to PSPGSD503A Provide specialist technical service delivery.</w:t>
      </w:r>
    </w:p>
    <w:p w:rsidR="00000000" w:rsidRPr="00B40433" w:rsidP="00B40433">
      <w:pPr>
        <w:pStyle w:val="Heading1"/>
      </w:pPr>
      <w:bookmarkStart w:id="7" w:name="O_821171"/>
      <w:bookmarkEnd w:id="7"/>
      <w:r w:rsidRPr="00B40433">
        <w:t>Links</w:t>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sectPr w:rsidSect="00B40433">
          <w:headerReference w:type="default" r:id="rId10"/>
          <w:footerReference w:type="default" r:id="rId11"/>
          <w:pgSz w:w="11908" w:h="16833"/>
          <w:pgMar w:top="1702" w:right="1418" w:bottom="1702" w:left="1418" w:header="992" w:footer="992" w:gutter="0"/>
          <w:cols w:space="720"/>
          <w:noEndnote/>
          <w:docGrid w:linePitch="299"/>
        </w:sectPr>
      </w:pPr>
    </w:p>
    <w:p w:rsidR="00000000" w:rsidRPr="00B40433" w:rsidP="00B40433">
      <w:pPr>
        <w:pStyle w:val="SuperHeading"/>
      </w:pPr>
      <w:r w:rsidRPr="00B40433">
        <w:t>Assessment Requirements for PSPGSD012 Provide specialist technical service delivery</w:t>
      </w:r>
    </w:p>
    <w:p w:rsidR="00000000" w:rsidRPr="00B40433" w:rsidP="00B40433">
      <w:pPr>
        <w:pStyle w:val="Heading1"/>
      </w:pPr>
      <w:bookmarkStart w:id="8" w:name="O_821166"/>
      <w:bookmarkEnd w:id="8"/>
      <w:r w:rsidRPr="00B40433">
        <w:t>Modification History</w:t>
      </w:r>
    </w:p>
    <w:tbl>
      <w:tblPr>
        <w:tblW w:w="0" w:type="auto"/>
        <w:tblLayout w:type="fixed"/>
        <w:tblCellMar>
          <w:left w:w="62" w:type="dxa"/>
          <w:right w:w="62" w:type="dxa"/>
        </w:tblCellMar>
        <w:tblLook w:val="0000"/>
      </w:tblPr>
      <w:tblGrid>
        <w:gridCol w:w="1134"/>
        <w:gridCol w:w="7937"/>
      </w:tblGrid>
      <w:tr w:rsidTr="00F23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TableHeading"/>
              <w:rPr>
                <w:lang w:val="en-NZ"/>
              </w:rPr>
            </w:pPr>
            <w:r w:rsidRPr="00B40433">
              <w:t>Comments</w:t>
            </w:r>
          </w:p>
        </w:tc>
      </w:tr>
      <w:tr w:rsidTr="00F23D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33">
            <w:pPr>
              <w:pStyle w:val="BodyText"/>
              <w:rPr>
                <w:lang w:val="en-NZ"/>
              </w:rPr>
            </w:pPr>
            <w:r w:rsidRPr="00B404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33" w:rsidP="00B40433">
            <w:pPr>
              <w:pStyle w:val="BodyText"/>
            </w:pPr>
            <w:r w:rsidRPr="00B40433">
              <w:t xml:space="preserve">These Assessment Requirements were released in PSP Public Sector Training Package release 1.0 and meet the Standards for Training Packages. </w:t>
            </w:r>
          </w:p>
          <w:p w:rsidR="00000000" w:rsidRPr="00B40433" w:rsidP="00B40433">
            <w:pPr>
              <w:pStyle w:val="BodyText"/>
            </w:pPr>
          </w:p>
          <w:p w:rsidR="00000000" w:rsidRPr="00B40433" w:rsidP="00B40433">
            <w:pPr>
              <w:pStyle w:val="ListBullet"/>
            </w:pPr>
            <w:r w:rsidRPr="00B40433">
              <w:t>Assessment Requirements created drawing upon specified assessment information from superseded unit</w:t>
            </w:r>
          </w:p>
        </w:tc>
      </w:tr>
    </w:tbl>
    <w:p w:rsidR="00000000" w:rsidRPr="00B40433" w:rsidP="00B40433">
      <w:pPr>
        <w:pStyle w:val="BodyText"/>
      </w:pPr>
    </w:p>
    <w:p w:rsidR="00000000" w:rsidRPr="00B40433" w:rsidP="00B40433">
      <w:pPr>
        <w:pStyle w:val="AllowPageBreak"/>
      </w:pPr>
    </w:p>
    <w:p w:rsidR="00000000" w:rsidRPr="00B40433" w:rsidP="00B40433">
      <w:pPr>
        <w:pStyle w:val="Heading1"/>
      </w:pPr>
      <w:bookmarkStart w:id="9" w:name="O_821167"/>
      <w:bookmarkEnd w:id="9"/>
      <w:r w:rsidRPr="00B40433">
        <w:t>Performance Evidence</w:t>
      </w:r>
    </w:p>
    <w:p w:rsidR="00000000" w:rsidRPr="00B40433" w:rsidP="00F23DF8">
      <w:pPr>
        <w:pStyle w:val="BodyText"/>
      </w:pPr>
      <w:r w:rsidRPr="00B40433">
        <w:t>Evidence required to demonstrate competence must satisfy all of the requirements of the elements and performance criteria. If not otherwise specified the candidate must demonstrate evidence of performance of the followi</w:t>
      </w:r>
      <w:r w:rsidRPr="00B40433">
        <w:t>ng on at least one occasion.</w:t>
      </w:r>
    </w:p>
    <w:p w:rsidR="00000000" w:rsidRPr="00B40433" w:rsidP="00B40433">
      <w:pPr>
        <w:pStyle w:val="ListBullet"/>
      </w:pPr>
      <w:r w:rsidRPr="00B40433">
        <w:t>undertaking high-level investigation and decision-making related to specialist technical service delivery</w:t>
      </w:r>
    </w:p>
    <w:p w:rsidR="00000000" w:rsidRPr="00B40433" w:rsidP="00B40433">
      <w:pPr>
        <w:pStyle w:val="ListBullet"/>
      </w:pPr>
      <w:r w:rsidRPr="00B40433">
        <w:t>working with government service users with complex needs</w:t>
      </w:r>
    </w:p>
    <w:p w:rsidR="00000000" w:rsidRPr="00B40433" w:rsidP="00B40433">
      <w:pPr>
        <w:pStyle w:val="ListBullet"/>
      </w:pPr>
      <w:r w:rsidRPr="00B40433">
        <w:t xml:space="preserve">communicating with diverse audiences for different purposes </w:t>
      </w:r>
    </w:p>
    <w:p w:rsidR="00000000" w:rsidRPr="00B40433" w:rsidP="00B40433">
      <w:pPr>
        <w:pStyle w:val="ListBullet"/>
      </w:pPr>
      <w:r w:rsidRPr="00B40433">
        <w:t>working with people from diverse backgrounds</w:t>
      </w:r>
    </w:p>
    <w:p w:rsidR="00000000" w:rsidRPr="00B40433" w:rsidP="00B40433">
      <w:pPr>
        <w:pStyle w:val="ListBullet"/>
      </w:pPr>
      <w:r w:rsidRPr="00B40433">
        <w:t>providing training in business structures and related income and assets test issues to other service delivery staff</w:t>
      </w:r>
    </w:p>
    <w:p w:rsidR="00000000" w:rsidRPr="00B40433" w:rsidP="00B40433">
      <w:pPr>
        <w:pStyle w:val="AllowPageBreak"/>
      </w:pPr>
    </w:p>
    <w:p w:rsidR="00000000" w:rsidRPr="00B40433" w:rsidP="00B40433">
      <w:pPr>
        <w:pStyle w:val="Heading1"/>
      </w:pPr>
      <w:bookmarkStart w:id="10" w:name="O_821168"/>
      <w:bookmarkEnd w:id="10"/>
      <w:r w:rsidRPr="00B40433">
        <w:t>Knowledge Evidence</w:t>
      </w:r>
    </w:p>
    <w:p w:rsidR="00000000" w:rsidRPr="00B40433" w:rsidP="00F23DF8">
      <w:pPr>
        <w:pStyle w:val="BodyText"/>
      </w:pPr>
      <w:r w:rsidRPr="00B40433">
        <w:t>Evidence required to demonstrate competence must satisfy al</w:t>
      </w:r>
      <w:r w:rsidRPr="00B40433">
        <w:t>l of the requirements of the elements and performance criteria. If not otherwise specified the depth of knowledge demonstrated must be appropriate to the job context of the candidate.</w:t>
      </w:r>
    </w:p>
    <w:p w:rsidR="00000000" w:rsidRPr="00B40433" w:rsidP="00B40433">
      <w:pPr>
        <w:pStyle w:val="ListBullet"/>
      </w:pPr>
      <w:r w:rsidRPr="00B40433">
        <w:t>the range of circumstances and complexity of needs of individuals acces</w:t>
      </w:r>
      <w:r w:rsidRPr="00B40433">
        <w:t>sing government service delivery</w:t>
      </w:r>
    </w:p>
    <w:p w:rsidR="00000000" w:rsidRPr="00B40433" w:rsidP="00B40433">
      <w:pPr>
        <w:pStyle w:val="ListBullet"/>
      </w:pPr>
      <w:r w:rsidRPr="00B40433">
        <w:t>complex investment and financial arrangements of government service users</w:t>
      </w:r>
    </w:p>
    <w:p w:rsidR="00000000" w:rsidRPr="00B40433" w:rsidP="00B40433">
      <w:pPr>
        <w:pStyle w:val="ListBullet"/>
      </w:pPr>
      <w:r w:rsidRPr="00B40433">
        <w:t>legislation, policy, procedures and protocols relating to government service delivery, including occupational health and safety and environment</w:t>
      </w:r>
    </w:p>
    <w:p w:rsidR="00000000" w:rsidRPr="00B40433" w:rsidP="00B40433">
      <w:pPr>
        <w:pStyle w:val="ListBullet"/>
      </w:pPr>
      <w:r w:rsidRPr="00B40433">
        <w:t>polic</w:t>
      </w:r>
      <w:r w:rsidRPr="00B40433">
        <w:t>y, instructions and legislation on issues relating to income and assets tests</w:t>
      </w:r>
    </w:p>
    <w:p w:rsidR="00000000" w:rsidRPr="00B40433" w:rsidP="00B40433">
      <w:pPr>
        <w:pStyle w:val="AllowPageBreak"/>
      </w:pPr>
    </w:p>
    <w:p w:rsidR="00000000" w:rsidRPr="00B40433" w:rsidP="00B40433">
      <w:pPr>
        <w:pStyle w:val="Heading1"/>
      </w:pPr>
      <w:bookmarkStart w:id="11" w:name="O_821169"/>
      <w:bookmarkEnd w:id="11"/>
      <w:r w:rsidRPr="00B40433">
        <w:t>Assessment Conditions</w:t>
      </w:r>
    </w:p>
    <w:p w:rsidR="00000000" w:rsidRPr="00B40433" w:rsidP="00F23DF8">
      <w:pPr>
        <w:pStyle w:val="BodyText"/>
      </w:pPr>
      <w:r w:rsidRPr="00B40433">
        <w:t>This unit contains no specific industry-mandated assessment conditions. Guidance on suggested and recommended conditions and methods can be</w:t>
      </w:r>
      <w:r w:rsidRPr="00B40433">
        <w:t xml:space="preserve"> found in the Implementation Guide. </w:t>
      </w:r>
    </w:p>
    <w:p w:rsidR="00F23DF8" w:rsidP="00F23DF8">
      <w:pPr>
        <w:pStyle w:val="BodyText"/>
      </w:pPr>
      <w:r w:rsidRPr="00B40433">
        <w:t>Assessors must satisfy the NVR/AQTF mandatory competency requirements for assessors.</w:t>
      </w:r>
    </w:p>
    <w:p w:rsidR="00000000" w:rsidRPr="00B40433" w:rsidP="00B40433">
      <w:pPr>
        <w:pStyle w:val="Heading1"/>
      </w:pPr>
      <w:bookmarkStart w:id="12" w:name="O_821172"/>
      <w:bookmarkEnd w:id="12"/>
      <w:r w:rsidRPr="00B40433">
        <w:t>Links</w:t>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pPr>
      <w:r w:rsidRPr="00B40433">
        <w:t>Compa</w:t>
      </w:r>
      <w:r w:rsidRPr="00B40433">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F23DF8">
      <w:pPr>
        <w:pStyle w:val="BodyText"/>
      </w:pPr>
      <w:r w:rsidRPr="00B404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56F7">
        <w:rPr>
          <w:rStyle w:val="Hyperlink"/>
        </w:rPr>
        <w:t>https://vetnet.gov.au/Pages/TrainingDocs.aspx?q=bebbece7-ff48-4d2c-8876-405679019623</w:t>
      </w:r>
      <w:r>
        <w:fldChar w:fldCharType="end"/>
      </w:r>
    </w:p>
    <w:p w:rsidR="00000000" w:rsidRPr="00B40433" w:rsidP="00B40433"/>
    <w:sectPr w:rsidSect="00B404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rsidRPr="00F23DF8" w:rsidP="00F23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F8" w:rsidP="00B40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DF8" w:rsidP="00B404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3DF8" w:rsidP="00B404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rsidP="00B40433">
    <w:pPr>
      <w:pStyle w:val="Footer"/>
      <w:framePr w:wrap="around"/>
    </w:pPr>
    <w:r>
      <w:fldChar w:fldCharType="begin"/>
    </w:r>
    <w:r>
      <w:instrText xml:space="preserve"> DOCPROPERTY  Subject  \* MERGEFORMAT </w:instrText>
    </w:r>
    <w:r>
      <w:fldChar w:fldCharType="separate"/>
    </w:r>
    <w:r w:rsidR="00F23DF8">
      <w:t>Approved</w:t>
    </w:r>
    <w:r w:rsidR="00F23DF8">
      <w:fldChar w:fldCharType="end"/>
    </w:r>
    <w:r>
      <w:tab/>
      <w:t xml:space="preserve">Page </w:t>
    </w:r>
    <w:r>
      <w:fldChar w:fldCharType="begin"/>
    </w:r>
    <w:r>
      <w:instrText xml:space="preserve"> PAGE  \* Arabic  \* MERGEFORMAT </w:instrText>
    </w:r>
    <w:r>
      <w:fldChar w:fldCharType="separate"/>
    </w:r>
    <w:r w:rsidR="00F23D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DF8">
      <w:rPr>
        <w:noProof/>
      </w:rPr>
      <w:t>4</w:t>
    </w:r>
    <w:r>
      <w:rPr>
        <w:noProof/>
      </w:rPr>
      <w:fldChar w:fldCharType="end"/>
    </w:r>
  </w:p>
  <w:p w:rsidR="00B40433" w:rsidP="00B40433">
    <w:pPr>
      <w:pStyle w:val="Footer"/>
      <w:framePr w:wrap="around"/>
    </w:pPr>
    <w:r>
      <w:t xml:space="preserve">© Commonwealth of Australia, </w:t>
    </w:r>
    <w:r>
      <w:fldChar w:fldCharType="begin"/>
    </w:r>
    <w:r>
      <w:instrText xml:space="preserve"> DATE  \@ "yyyy"  \* MERGEFORMAT </w:instrText>
    </w:r>
    <w:r>
      <w:fldChar w:fldCharType="separate"/>
    </w:r>
    <w:r w:rsidR="00F23DF8">
      <w:rPr>
        <w:noProof/>
      </w:rPr>
      <w:t>2025</w:t>
    </w:r>
    <w:r>
      <w:fldChar w:fldCharType="end"/>
    </w:r>
    <w:r>
      <w:tab/>
    </w:r>
    <w:r>
      <w:fldChar w:fldCharType="begin"/>
    </w:r>
    <w:r>
      <w:instrText xml:space="preserve"> DOCPROPERTY  Author  \* MERGEFORMAT </w:instrText>
    </w:r>
    <w:r>
      <w:fldChar w:fldCharType="separate"/>
    </w:r>
    <w:r w:rsidR="00F23DF8">
      <w:t>Public Skills Australia</w:t>
    </w:r>
    <w:r w:rsidR="00F23DF8">
      <w:fldChar w:fldCharType="end"/>
    </w:r>
  </w:p>
  <w:p w:rsidR="00B40433" w:rsidP="00B40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433" w:rsidRPr="00F23DF8" w:rsidP="00F23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F8" w:rsidRPr="002D2AF8" w:rsidP="00B40433">
    <w:pPr>
      <w:pStyle w:val="Header"/>
      <w:framePr w:wrap="around"/>
    </w:pPr>
    <w:r>
      <w:fldChar w:fldCharType="begin"/>
    </w:r>
    <w:r>
      <w:instrText xml:space="preserve"> TITLE   \* MERGEFORMAT </w:instrText>
    </w:r>
    <w:r>
      <w:fldChar w:fldCharType="separate"/>
    </w:r>
    <w:r>
      <w:t>PSPGSD012 Provide specialist technical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DF8" w:rsidP="00B404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33" w:rsidRPr="002D2AF8" w:rsidP="00B40433">
    <w:pPr>
      <w:pStyle w:val="Header"/>
      <w:framePr w:wrap="around"/>
    </w:pPr>
    <w:r>
      <w:fldChar w:fldCharType="begin"/>
    </w:r>
    <w:r>
      <w:instrText xml:space="preserve"> TITLE   \* MERGEFORMAT </w:instrText>
    </w:r>
    <w:r>
      <w:fldChar w:fldCharType="separate"/>
    </w:r>
    <w:r w:rsidR="00F23DF8">
      <w:t>PSPGSD012 Provide specialist technical service delivery</w:t>
    </w:r>
    <w:r w:rsidR="00F23DF8">
      <w:fldChar w:fldCharType="end"/>
    </w:r>
    <w:r>
      <w:tab/>
      <w:t xml:space="preserve">Date this document was generated: </w:t>
    </w:r>
    <w:r>
      <w:fldChar w:fldCharType="begin"/>
    </w:r>
    <w:r>
      <w:instrText xml:space="preserve"> CREATEDATE  \@ "d MMMM yyyy"  \* MERGEFORMAT </w:instrText>
    </w:r>
    <w:r>
      <w:fldChar w:fldCharType="separate"/>
    </w:r>
    <w:r w:rsidR="00F23DF8">
      <w:rPr>
        <w:noProof/>
      </w:rPr>
      <w:t>2 March 2025</w:t>
    </w:r>
    <w:r>
      <w:fldChar w:fldCharType="end"/>
    </w:r>
  </w:p>
  <w:p w:rsidR="00B40433" w:rsidP="00B40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2E97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02B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433"/>
    <w:pPr>
      <w:spacing w:before="360" w:after="60"/>
      <w:outlineLvl w:val="0"/>
    </w:pPr>
    <w:rPr>
      <w:sz w:val="32"/>
    </w:rPr>
  </w:style>
  <w:style w:type="paragraph" w:styleId="Heading2">
    <w:name w:val="heading 2"/>
    <w:basedOn w:val="HeadingBase"/>
    <w:next w:val="BodyText"/>
    <w:link w:val="Heading2Char"/>
    <w:qFormat/>
    <w:rsid w:val="00B40433"/>
    <w:pPr>
      <w:keepLines/>
      <w:spacing w:before="240" w:after="120"/>
      <w:outlineLvl w:val="1"/>
    </w:pPr>
    <w:rPr>
      <w:sz w:val="28"/>
      <w:szCs w:val="40"/>
    </w:rPr>
  </w:style>
  <w:style w:type="paragraph" w:styleId="Heading3">
    <w:name w:val="heading 3"/>
    <w:basedOn w:val="HeadingBase"/>
    <w:next w:val="BodyText"/>
    <w:link w:val="Heading3Char"/>
    <w:qFormat/>
    <w:rsid w:val="00B40433"/>
    <w:pPr>
      <w:spacing w:before="180" w:after="120"/>
      <w:outlineLvl w:val="2"/>
    </w:pPr>
    <w:rPr>
      <w:spacing w:val="-10"/>
      <w:kern w:val="32"/>
    </w:rPr>
  </w:style>
  <w:style w:type="paragraph" w:styleId="Heading4">
    <w:name w:val="heading 4"/>
    <w:basedOn w:val="HeadingBase"/>
    <w:next w:val="BodyText"/>
    <w:link w:val="Heading4Char"/>
    <w:qFormat/>
    <w:rsid w:val="00B40433"/>
    <w:pPr>
      <w:spacing w:before="160" w:after="120"/>
      <w:outlineLvl w:val="3"/>
    </w:pPr>
    <w:rPr>
      <w:sz w:val="22"/>
    </w:rPr>
  </w:style>
  <w:style w:type="paragraph" w:styleId="Heading5">
    <w:name w:val="heading 5"/>
    <w:basedOn w:val="HeadingBase"/>
    <w:next w:val="Normal"/>
    <w:link w:val="Heading5Char"/>
    <w:qFormat/>
    <w:rsid w:val="00B40433"/>
    <w:pPr>
      <w:spacing w:before="80"/>
      <w:outlineLvl w:val="4"/>
    </w:pPr>
    <w:rPr>
      <w:color w:val="918585"/>
      <w:sz w:val="20"/>
    </w:rPr>
  </w:style>
  <w:style w:type="paragraph" w:styleId="Heading6">
    <w:name w:val="heading 6"/>
    <w:basedOn w:val="HeadingBase"/>
    <w:next w:val="Normal"/>
    <w:link w:val="Heading6Char"/>
    <w:qFormat/>
    <w:rsid w:val="00B40433"/>
    <w:pPr>
      <w:spacing w:before="60"/>
      <w:outlineLvl w:val="5"/>
    </w:pPr>
    <w:rPr>
      <w:color w:val="918585"/>
      <w:sz w:val="20"/>
    </w:rPr>
  </w:style>
  <w:style w:type="paragraph" w:styleId="Heading7">
    <w:name w:val="heading 7"/>
    <w:basedOn w:val="Normal"/>
    <w:next w:val="Normal"/>
    <w:link w:val="Heading7Char"/>
    <w:qFormat/>
    <w:rsid w:val="00B40433"/>
    <w:pPr>
      <w:ind w:left="720"/>
      <w:outlineLvl w:val="6"/>
    </w:pPr>
    <w:rPr>
      <w:i/>
    </w:rPr>
  </w:style>
  <w:style w:type="paragraph" w:styleId="Heading8">
    <w:name w:val="heading 8"/>
    <w:basedOn w:val="Normal"/>
    <w:next w:val="Normal"/>
    <w:link w:val="Heading8Char"/>
    <w:qFormat/>
    <w:rsid w:val="00B40433"/>
    <w:pPr>
      <w:ind w:left="720"/>
      <w:outlineLvl w:val="7"/>
    </w:pPr>
    <w:rPr>
      <w:i/>
    </w:rPr>
  </w:style>
  <w:style w:type="paragraph" w:styleId="Heading9">
    <w:name w:val="heading 9"/>
    <w:basedOn w:val="Normal"/>
    <w:next w:val="Normal"/>
    <w:link w:val="Heading9Char"/>
    <w:qFormat/>
    <w:rsid w:val="00B40433"/>
    <w:pPr>
      <w:ind w:left="720"/>
      <w:outlineLvl w:val="8"/>
    </w:pPr>
    <w:rPr>
      <w:i/>
    </w:rPr>
  </w:style>
  <w:style w:type="character" w:default="1" w:styleId="DefaultParagraphFont">
    <w:name w:val="Default Paragraph Font"/>
    <w:uiPriority w:val="1"/>
    <w:unhideWhenUsed/>
    <w:rsid w:val="00B40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433"/>
  </w:style>
  <w:style w:type="character" w:customStyle="1" w:styleId="Heading1Char">
    <w:name w:val="Heading 1 Char"/>
    <w:basedOn w:val="DefaultParagraphFont"/>
    <w:link w:val="Heading1"/>
    <w:rsid w:val="00B40433"/>
    <w:rPr>
      <w:rFonts w:ascii="Times New Roman" w:eastAsia="Times New Roman" w:hAnsi="Times New Roman" w:cs="Times New Roman"/>
      <w:b/>
      <w:sz w:val="32"/>
      <w:szCs w:val="20"/>
      <w:lang w:eastAsia="en-US"/>
    </w:rPr>
  </w:style>
  <w:style w:type="paragraph" w:styleId="BodyText">
    <w:name w:val="Body Text"/>
    <w:basedOn w:val="Normal"/>
    <w:link w:val="BodyTextChar"/>
    <w:rsid w:val="00B404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433"/>
    <w:rPr>
      <w:rFonts w:ascii="Times New Roman" w:eastAsia="Times New Roman" w:hAnsi="Times New Roman" w:cs="Times New Roman"/>
      <w:sz w:val="24"/>
      <w:lang w:eastAsia="en-US"/>
    </w:rPr>
  </w:style>
  <w:style w:type="paragraph" w:styleId="List">
    <w:name w:val="List"/>
    <w:basedOn w:val="BodyText"/>
    <w:next w:val="BodyText"/>
    <w:rsid w:val="00B40433"/>
    <w:pPr>
      <w:tabs>
        <w:tab w:val="left" w:pos="340"/>
      </w:tabs>
      <w:spacing w:before="60" w:after="60"/>
      <w:ind w:left="340" w:hanging="340"/>
    </w:pPr>
  </w:style>
  <w:style w:type="paragraph" w:styleId="ListBullet">
    <w:name w:val="List Bullet"/>
    <w:basedOn w:val="List"/>
    <w:rsid w:val="00B40433"/>
    <w:pPr>
      <w:numPr>
        <w:numId w:val="11"/>
      </w:numPr>
      <w:tabs>
        <w:tab w:val="clear" w:pos="340"/>
      </w:tabs>
      <w:spacing w:before="40" w:after="40"/>
    </w:pPr>
  </w:style>
  <w:style w:type="character" w:customStyle="1" w:styleId="SpecialBold">
    <w:name w:val="Special Bold"/>
    <w:basedOn w:val="DefaultParagraphFont"/>
    <w:rsid w:val="00B40433"/>
    <w:rPr>
      <w:b/>
      <w:spacing w:val="0"/>
    </w:rPr>
  </w:style>
  <w:style w:type="paragraph" w:customStyle="1" w:styleId="SuperHeading">
    <w:name w:val="SuperHeading"/>
    <w:basedOn w:val="Normal"/>
    <w:rsid w:val="00B40433"/>
    <w:pPr>
      <w:spacing w:before="240" w:after="120"/>
      <w:outlineLvl w:val="0"/>
    </w:pPr>
    <w:rPr>
      <w:rFonts w:ascii="Times New Roman" w:hAnsi="Times New Roman"/>
      <w:b/>
      <w:sz w:val="32"/>
    </w:rPr>
  </w:style>
  <w:style w:type="paragraph" w:customStyle="1" w:styleId="TableHeading">
    <w:name w:val="Table Heading"/>
    <w:basedOn w:val="HeadingBase"/>
    <w:rsid w:val="00B40433"/>
    <w:pPr>
      <w:keepLines/>
      <w:pBdr>
        <w:bottom w:val="single" w:sz="6" w:space="1" w:color="918585"/>
      </w:pBdr>
      <w:spacing w:before="240"/>
    </w:pPr>
  </w:style>
  <w:style w:type="paragraph" w:customStyle="1" w:styleId="AllowPageBreak">
    <w:name w:val="AllowPageBreak"/>
    <w:rsid w:val="00B40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433"/>
    <w:rPr>
      <w:rFonts w:ascii="Courier New" w:eastAsia="Times New Roman" w:hAnsi="Courier New" w:cs="Times New Roman"/>
      <w:i/>
      <w:szCs w:val="20"/>
      <w:lang w:eastAsia="en-US"/>
    </w:rPr>
  </w:style>
  <w:style w:type="paragraph" w:customStyle="1" w:styleId="HeadingBase">
    <w:name w:val="Heading Base"/>
    <w:rsid w:val="00B40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433"/>
    <w:pPr>
      <w:tabs>
        <w:tab w:val="right" w:leader="dot" w:pos="9072"/>
      </w:tabs>
      <w:ind w:left="567"/>
    </w:pPr>
    <w:rPr>
      <w:szCs w:val="22"/>
    </w:rPr>
  </w:style>
  <w:style w:type="paragraph" w:customStyle="1" w:styleId="TOCBase">
    <w:name w:val="TOC Base"/>
    <w:rsid w:val="00B40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433"/>
    <w:pPr>
      <w:tabs>
        <w:tab w:val="right" w:leader="dot" w:pos="9072"/>
      </w:tabs>
      <w:spacing w:before="40" w:after="40"/>
      <w:ind w:left="284"/>
    </w:pPr>
    <w:rPr>
      <w:rFonts w:ascii="Times New Roman" w:hAnsi="Times New Roman"/>
    </w:rPr>
  </w:style>
  <w:style w:type="paragraph" w:styleId="TOC1">
    <w:name w:val="toc 1"/>
    <w:basedOn w:val="TOCBase"/>
    <w:next w:val="Normal"/>
    <w:rsid w:val="00B40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433"/>
    <w:rPr>
      <w:rFonts w:ascii="Times New Roman" w:eastAsia="Times New Roman" w:hAnsi="Times New Roman" w:cs="Times New Roman"/>
      <w:sz w:val="16"/>
      <w:lang w:eastAsia="en-US"/>
    </w:rPr>
  </w:style>
  <w:style w:type="paragraph" w:styleId="Title">
    <w:name w:val="Title"/>
    <w:basedOn w:val="HeadingBase"/>
    <w:link w:val="TitleChar"/>
    <w:qFormat/>
    <w:rsid w:val="00B40433"/>
    <w:pPr>
      <w:spacing w:before="5040"/>
      <w:jc w:val="center"/>
    </w:pPr>
    <w:rPr>
      <w:sz w:val="48"/>
      <w:szCs w:val="72"/>
      <w:lang w:val="en-US"/>
    </w:rPr>
  </w:style>
  <w:style w:type="character" w:customStyle="1" w:styleId="TitleChar">
    <w:name w:val="Title Char"/>
    <w:basedOn w:val="DefaultParagraphFont"/>
    <w:link w:val="Title"/>
    <w:rsid w:val="00B40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433"/>
    <w:pPr>
      <w:tabs>
        <w:tab w:val="left" w:pos="3600"/>
        <w:tab w:val="left" w:pos="3958"/>
      </w:tabs>
    </w:pPr>
  </w:style>
  <w:style w:type="paragraph" w:customStyle="1" w:styleId="Note">
    <w:name w:val="Note"/>
    <w:basedOn w:val="BodyText"/>
    <w:rsid w:val="00B40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433"/>
    <w:pPr>
      <w:framePr w:wrap="auto" w:hAnchor="text" w:y="6049"/>
    </w:pPr>
    <w:rPr>
      <w:color w:val="000000"/>
      <w:sz w:val="40"/>
    </w:rPr>
  </w:style>
  <w:style w:type="paragraph" w:customStyle="1" w:styleId="TOCTitle">
    <w:name w:val="TOCTitle"/>
    <w:basedOn w:val="Heading1"/>
    <w:rsid w:val="00B40433"/>
    <w:pPr>
      <w:spacing w:after="240"/>
      <w:jc w:val="center"/>
      <w:outlineLvl w:val="9"/>
    </w:pPr>
    <w:rPr>
      <w:caps/>
    </w:rPr>
  </w:style>
  <w:style w:type="paragraph" w:customStyle="1" w:styleId="Version">
    <w:name w:val="Version"/>
    <w:rsid w:val="00B404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433"/>
    <w:pPr>
      <w:numPr>
        <w:numId w:val="12"/>
      </w:numPr>
      <w:tabs>
        <w:tab w:val="clear" w:pos="680"/>
      </w:tabs>
    </w:pPr>
  </w:style>
  <w:style w:type="paragraph" w:styleId="Index1">
    <w:name w:val="index 1"/>
    <w:basedOn w:val="Normal"/>
    <w:next w:val="Normal"/>
    <w:semiHidden/>
    <w:rsid w:val="00B40433"/>
    <w:pPr>
      <w:keepNext w:val="0"/>
      <w:tabs>
        <w:tab w:val="right" w:pos="4176"/>
      </w:tabs>
      <w:ind w:left="198" w:hanging="198"/>
    </w:pPr>
    <w:rPr>
      <w:rFonts w:ascii="Garamond" w:hAnsi="Garamond"/>
    </w:rPr>
  </w:style>
  <w:style w:type="paragraph" w:styleId="IndexHeading">
    <w:name w:val="index heading"/>
    <w:basedOn w:val="Normal"/>
    <w:next w:val="Index1"/>
    <w:semiHidden/>
    <w:rsid w:val="00B40433"/>
    <w:pPr>
      <w:spacing w:before="120" w:after="120"/>
    </w:pPr>
    <w:rPr>
      <w:rFonts w:ascii="Arial" w:hAnsi="Arial"/>
      <w:b/>
      <w:color w:val="918585"/>
      <w:sz w:val="24"/>
    </w:rPr>
  </w:style>
  <w:style w:type="paragraph" w:styleId="Header">
    <w:name w:val="header"/>
    <w:basedOn w:val="Normal"/>
    <w:link w:val="HeaderChar"/>
    <w:rsid w:val="00B40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433"/>
    <w:rPr>
      <w:rFonts w:ascii="Times New Roman" w:eastAsia="Times New Roman" w:hAnsi="Times New Roman" w:cs="Times New Roman"/>
      <w:sz w:val="16"/>
      <w:szCs w:val="20"/>
      <w:lang w:val="en-GB" w:eastAsia="en-US"/>
    </w:rPr>
  </w:style>
  <w:style w:type="paragraph" w:customStyle="1" w:styleId="Chapter">
    <w:name w:val="Chapter"/>
    <w:basedOn w:val="Normal"/>
    <w:rsid w:val="00B40433"/>
    <w:pPr>
      <w:spacing w:before="240"/>
    </w:pPr>
    <w:rPr>
      <w:rFonts w:ascii="Times New Roman" w:hAnsi="Times New Roman"/>
      <w:smallCaps/>
      <w:spacing w:val="80"/>
      <w:sz w:val="28"/>
    </w:rPr>
  </w:style>
  <w:style w:type="paragraph" w:customStyle="1" w:styleId="InChapter">
    <w:name w:val="InChapter"/>
    <w:basedOn w:val="Heading3"/>
    <w:rsid w:val="00B40433"/>
    <w:pPr>
      <w:spacing w:after="240"/>
      <w:outlineLvl w:val="9"/>
    </w:pPr>
    <w:rPr>
      <w:noProof/>
    </w:rPr>
  </w:style>
  <w:style w:type="paragraph" w:styleId="Index2">
    <w:name w:val="index 2"/>
    <w:basedOn w:val="Normal"/>
    <w:next w:val="Normal"/>
    <w:semiHidden/>
    <w:rsid w:val="00B40433"/>
    <w:pPr>
      <w:tabs>
        <w:tab w:val="right" w:pos="4176"/>
      </w:tabs>
      <w:ind w:left="568" w:hanging="284"/>
    </w:pPr>
    <w:rPr>
      <w:rFonts w:ascii="Garamond" w:hAnsi="Garamond"/>
    </w:rPr>
  </w:style>
  <w:style w:type="paragraph" w:customStyle="1" w:styleId="Byline">
    <w:name w:val="Byline"/>
    <w:rsid w:val="00B40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433"/>
    <w:pPr>
      <w:tabs>
        <w:tab w:val="clear" w:pos="3600"/>
        <w:tab w:val="clear" w:pos="3958"/>
      </w:tabs>
      <w:jc w:val="right"/>
    </w:pPr>
  </w:style>
  <w:style w:type="character" w:styleId="Emphasis">
    <w:name w:val="Emphasis"/>
    <w:basedOn w:val="DefaultParagraphFont"/>
    <w:qFormat/>
    <w:rsid w:val="00B40433"/>
    <w:rPr>
      <w:i/>
    </w:rPr>
  </w:style>
  <w:style w:type="paragraph" w:styleId="Caption">
    <w:name w:val="caption"/>
    <w:basedOn w:val="BodyText"/>
    <w:next w:val="Normal"/>
    <w:qFormat/>
    <w:rsid w:val="00B40433"/>
    <w:pPr>
      <w:framePr w:w="2268" w:hSpace="181" w:vSpace="181" w:wrap="around" w:vAnchor="text" w:hAnchor="page" w:x="1135" w:y="285" w:anchorLock="1"/>
    </w:pPr>
    <w:rPr>
      <w:i/>
    </w:rPr>
  </w:style>
  <w:style w:type="paragraph" w:customStyle="1" w:styleId="MiniTOCTitle">
    <w:name w:val="MiniTOCTitle"/>
    <w:basedOn w:val="Heading4"/>
    <w:rsid w:val="00B40433"/>
    <w:pPr>
      <w:spacing w:before="240"/>
      <w:outlineLvl w:val="9"/>
    </w:pPr>
    <w:rPr>
      <w:noProof/>
      <w:sz w:val="24"/>
    </w:rPr>
  </w:style>
  <w:style w:type="paragraph" w:customStyle="1" w:styleId="MiniTOCItem">
    <w:name w:val="MiniTOCItem"/>
    <w:basedOn w:val="ListBullet"/>
    <w:rsid w:val="00B40433"/>
    <w:pPr>
      <w:numPr>
        <w:numId w:val="0"/>
      </w:numPr>
      <w:tabs>
        <w:tab w:val="right" w:leader="dot" w:pos="6521"/>
      </w:tabs>
      <w:spacing w:before="0" w:after="0"/>
    </w:pPr>
  </w:style>
  <w:style w:type="paragraph" w:customStyle="1" w:styleId="TOFTitle">
    <w:name w:val="TOFTitle"/>
    <w:basedOn w:val="TOCTitle"/>
    <w:rsid w:val="00B40433"/>
  </w:style>
  <w:style w:type="paragraph" w:styleId="TableofFigures">
    <w:name w:val="table of figures"/>
    <w:basedOn w:val="Normal"/>
    <w:next w:val="Normal"/>
    <w:semiHidden/>
    <w:rsid w:val="00B40433"/>
    <w:pPr>
      <w:tabs>
        <w:tab w:val="right" w:leader="dot" w:pos="9072"/>
      </w:tabs>
      <w:ind w:left="970" w:hanging="403"/>
    </w:pPr>
    <w:rPr>
      <w:rFonts w:ascii="Times New Roman" w:hAnsi="Times New Roman"/>
      <w:b/>
    </w:rPr>
  </w:style>
  <w:style w:type="paragraph" w:styleId="ListNumber">
    <w:name w:val="List Number"/>
    <w:basedOn w:val="List"/>
    <w:rsid w:val="00B40433"/>
    <w:pPr>
      <w:numPr>
        <w:numId w:val="14"/>
      </w:numPr>
      <w:tabs>
        <w:tab w:val="clear" w:pos="340"/>
      </w:tabs>
    </w:pPr>
  </w:style>
  <w:style w:type="character" w:customStyle="1" w:styleId="WingdingSymbols">
    <w:name w:val="Wingding Symbols"/>
    <w:rsid w:val="00B40433"/>
    <w:rPr>
      <w:rFonts w:ascii="Wingdings" w:hAnsi="Wingdings"/>
    </w:rPr>
  </w:style>
  <w:style w:type="character" w:customStyle="1" w:styleId="HotSpot">
    <w:name w:val="HotSpot"/>
    <w:rsid w:val="00B40433"/>
    <w:rPr>
      <w:color w:val="0033CC"/>
      <w:u w:val="none"/>
    </w:rPr>
  </w:style>
  <w:style w:type="paragraph" w:customStyle="1" w:styleId="BodyTextRight">
    <w:name w:val="Body Text Right"/>
    <w:basedOn w:val="BodyText"/>
    <w:rsid w:val="00B40433"/>
    <w:pPr>
      <w:spacing w:before="0" w:after="0"/>
      <w:jc w:val="right"/>
    </w:pPr>
  </w:style>
  <w:style w:type="paragraph" w:styleId="Index3">
    <w:name w:val="index 3"/>
    <w:basedOn w:val="ListNumber2"/>
    <w:next w:val="Normal"/>
    <w:semiHidden/>
    <w:rsid w:val="00B40433"/>
    <w:pPr>
      <w:numPr>
        <w:numId w:val="0"/>
      </w:numPr>
      <w:tabs>
        <w:tab w:val="right" w:leader="dot" w:pos="4176"/>
      </w:tabs>
    </w:pPr>
  </w:style>
  <w:style w:type="paragraph" w:styleId="ListNumber2">
    <w:name w:val="List Number 2"/>
    <w:basedOn w:val="List2"/>
    <w:rsid w:val="00B40433"/>
    <w:pPr>
      <w:numPr>
        <w:numId w:val="9"/>
      </w:numPr>
      <w:tabs>
        <w:tab w:val="clear" w:pos="1060"/>
      </w:tabs>
    </w:pPr>
  </w:style>
  <w:style w:type="paragraph" w:customStyle="1" w:styleId="MarginNote">
    <w:name w:val="Margin Note"/>
    <w:basedOn w:val="BodyText"/>
    <w:rsid w:val="00B40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433"/>
    <w:rPr>
      <w:sz w:val="32"/>
    </w:rPr>
  </w:style>
  <w:style w:type="paragraph" w:customStyle="1" w:styleId="HeadingProcedure">
    <w:name w:val="Heading Procedure"/>
    <w:basedOn w:val="HeadingBase"/>
    <w:next w:val="Normal"/>
    <w:rsid w:val="00B40433"/>
    <w:pPr>
      <w:tabs>
        <w:tab w:val="left" w:pos="0"/>
      </w:tabs>
      <w:spacing w:before="120" w:after="60"/>
    </w:pPr>
    <w:rPr>
      <w:i/>
      <w:color w:val="918585"/>
      <w:sz w:val="22"/>
    </w:rPr>
  </w:style>
  <w:style w:type="paragraph" w:customStyle="1" w:styleId="TableBodyText">
    <w:name w:val="Table Body Text"/>
    <w:basedOn w:val="BodyText"/>
    <w:rsid w:val="00B40433"/>
    <w:pPr>
      <w:spacing w:before="60" w:after="60"/>
    </w:pPr>
  </w:style>
  <w:style w:type="paragraph" w:styleId="ListContinue">
    <w:name w:val="List Continue"/>
    <w:basedOn w:val="List"/>
    <w:rsid w:val="00B40433"/>
    <w:pPr>
      <w:ind w:firstLine="0"/>
    </w:pPr>
  </w:style>
  <w:style w:type="paragraph" w:customStyle="1" w:styleId="ListNote">
    <w:name w:val="List Note"/>
    <w:basedOn w:val="List"/>
    <w:rsid w:val="00B40433"/>
    <w:pPr>
      <w:pBdr>
        <w:top w:val="single" w:sz="6" w:space="2" w:color="918585"/>
        <w:bottom w:val="single" w:sz="6" w:space="2" w:color="918585"/>
      </w:pBdr>
      <w:tabs>
        <w:tab w:val="left" w:pos="1021"/>
      </w:tabs>
      <w:ind w:firstLine="0"/>
    </w:pPr>
  </w:style>
  <w:style w:type="paragraph" w:customStyle="1" w:styleId="Warning">
    <w:name w:val="Warning"/>
    <w:basedOn w:val="BodyText"/>
    <w:rsid w:val="00B40433"/>
    <w:pPr>
      <w:shd w:val="clear" w:color="auto" w:fill="D9D9D9"/>
      <w:tabs>
        <w:tab w:val="left" w:pos="992"/>
      </w:tabs>
      <w:ind w:left="119" w:right="119"/>
    </w:pPr>
    <w:rPr>
      <w:sz w:val="20"/>
    </w:rPr>
  </w:style>
  <w:style w:type="paragraph" w:customStyle="1" w:styleId="MarginIcons">
    <w:name w:val="Margin Icons"/>
    <w:basedOn w:val="BodyText"/>
    <w:rsid w:val="00B40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433"/>
    <w:rPr>
      <w:rFonts w:ascii="Courier New" w:hAnsi="Courier New"/>
    </w:rPr>
  </w:style>
  <w:style w:type="paragraph" w:customStyle="1" w:styleId="NoteBullet">
    <w:name w:val="Note Bullet"/>
    <w:basedOn w:val="Note"/>
    <w:rsid w:val="00B40433"/>
    <w:pPr>
      <w:tabs>
        <w:tab w:val="clear" w:pos="680"/>
      </w:tabs>
      <w:spacing w:before="60" w:after="60"/>
    </w:pPr>
  </w:style>
  <w:style w:type="paragraph" w:customStyle="1" w:styleId="SubHeading2">
    <w:name w:val="SubHeading2"/>
    <w:basedOn w:val="HeadingBase"/>
    <w:rsid w:val="00B40433"/>
    <w:pPr>
      <w:spacing w:before="240" w:after="60"/>
    </w:pPr>
    <w:rPr>
      <w:sz w:val="20"/>
    </w:rPr>
  </w:style>
  <w:style w:type="paragraph" w:customStyle="1" w:styleId="SubHeading1">
    <w:name w:val="SubHeading1"/>
    <w:basedOn w:val="HeadingBase"/>
    <w:rsid w:val="00B40433"/>
    <w:pPr>
      <w:spacing w:before="240" w:after="60"/>
    </w:pPr>
    <w:rPr>
      <w:color w:val="918585"/>
      <w:sz w:val="22"/>
    </w:rPr>
  </w:style>
  <w:style w:type="paragraph" w:customStyle="1" w:styleId="SideHeading">
    <w:name w:val="Side Heading"/>
    <w:basedOn w:val="HeadingBase"/>
    <w:rsid w:val="00B40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433"/>
    <w:pPr>
      <w:numPr>
        <w:numId w:val="10"/>
      </w:numPr>
    </w:pPr>
  </w:style>
  <w:style w:type="paragraph" w:styleId="PlainText">
    <w:name w:val="Plain Text"/>
    <w:basedOn w:val="Normal"/>
    <w:link w:val="PlainTextChar"/>
    <w:rsid w:val="00B40433"/>
    <w:rPr>
      <w:sz w:val="20"/>
    </w:rPr>
  </w:style>
  <w:style w:type="character" w:customStyle="1" w:styleId="PlainTextChar">
    <w:name w:val="Plain Text Char"/>
    <w:basedOn w:val="DefaultParagraphFont"/>
    <w:link w:val="PlainText"/>
    <w:rsid w:val="00B40433"/>
    <w:rPr>
      <w:rFonts w:ascii="Courier New" w:eastAsia="Times New Roman" w:hAnsi="Courier New" w:cs="Times New Roman"/>
      <w:sz w:val="20"/>
      <w:szCs w:val="20"/>
      <w:lang w:eastAsia="en-US"/>
    </w:rPr>
  </w:style>
  <w:style w:type="character" w:customStyle="1" w:styleId="MenuOption">
    <w:name w:val="Menu Option"/>
    <w:basedOn w:val="DefaultParagraphFont"/>
    <w:rsid w:val="00B40433"/>
    <w:rPr>
      <w:b/>
      <w:smallCaps/>
    </w:rPr>
  </w:style>
  <w:style w:type="paragraph" w:customStyle="1" w:styleId="TableListNumber">
    <w:name w:val="Table List Number"/>
    <w:basedOn w:val="ListNumber"/>
    <w:rsid w:val="00B40433"/>
    <w:pPr>
      <w:numPr>
        <w:numId w:val="0"/>
      </w:numPr>
    </w:pPr>
  </w:style>
  <w:style w:type="paragraph" w:styleId="TOC4">
    <w:name w:val="toc 4"/>
    <w:basedOn w:val="TOCBase"/>
    <w:next w:val="Normal"/>
    <w:semiHidden/>
    <w:rsid w:val="00B40433"/>
    <w:pPr>
      <w:tabs>
        <w:tab w:val="right" w:leader="dot" w:pos="9071"/>
      </w:tabs>
      <w:ind w:left="1701"/>
    </w:pPr>
  </w:style>
  <w:style w:type="paragraph" w:customStyle="1" w:styleId="ListAlpha">
    <w:name w:val="List Alpha"/>
    <w:basedOn w:val="List"/>
    <w:rsid w:val="00B40433"/>
    <w:pPr>
      <w:numPr>
        <w:numId w:val="8"/>
      </w:numPr>
    </w:pPr>
  </w:style>
  <w:style w:type="paragraph" w:customStyle="1" w:styleId="ListAlpha2">
    <w:name w:val="List Alpha 2"/>
    <w:basedOn w:val="List2"/>
    <w:rsid w:val="00B40433"/>
    <w:pPr>
      <w:numPr>
        <w:numId w:val="7"/>
      </w:numPr>
    </w:pPr>
  </w:style>
  <w:style w:type="paragraph" w:styleId="List2">
    <w:name w:val="List 2"/>
    <w:basedOn w:val="BodyText"/>
    <w:rsid w:val="00B40433"/>
    <w:pPr>
      <w:tabs>
        <w:tab w:val="left" w:pos="680"/>
      </w:tabs>
      <w:spacing w:before="60" w:after="60"/>
      <w:ind w:left="680" w:hanging="340"/>
    </w:pPr>
  </w:style>
  <w:style w:type="paragraph" w:styleId="List3">
    <w:name w:val="List 3"/>
    <w:basedOn w:val="BodyText"/>
    <w:rsid w:val="00B40433"/>
    <w:pPr>
      <w:tabs>
        <w:tab w:val="left" w:pos="1021"/>
      </w:tabs>
      <w:spacing w:before="60" w:after="60"/>
      <w:ind w:left="1020" w:hanging="340"/>
    </w:pPr>
  </w:style>
  <w:style w:type="paragraph" w:styleId="List4">
    <w:name w:val="List 4"/>
    <w:basedOn w:val="BodyText"/>
    <w:rsid w:val="00B40433"/>
    <w:pPr>
      <w:tabs>
        <w:tab w:val="left" w:pos="1361"/>
      </w:tabs>
      <w:spacing w:before="60" w:after="60"/>
      <w:ind w:left="1361" w:hanging="340"/>
    </w:pPr>
  </w:style>
  <w:style w:type="paragraph" w:styleId="List5">
    <w:name w:val="List 5"/>
    <w:basedOn w:val="BodyText"/>
    <w:rsid w:val="00B40433"/>
    <w:pPr>
      <w:tabs>
        <w:tab w:val="left" w:pos="1701"/>
      </w:tabs>
      <w:spacing w:before="60" w:after="60"/>
      <w:ind w:left="1701" w:hanging="340"/>
    </w:pPr>
  </w:style>
  <w:style w:type="paragraph" w:styleId="ListBullet3">
    <w:name w:val="List Bullet 3"/>
    <w:basedOn w:val="List3"/>
    <w:rsid w:val="00B40433"/>
    <w:pPr>
      <w:numPr>
        <w:numId w:val="13"/>
      </w:numPr>
      <w:tabs>
        <w:tab w:val="clear" w:pos="1021"/>
      </w:tabs>
      <w:ind w:left="1037" w:hanging="357"/>
    </w:pPr>
  </w:style>
  <w:style w:type="paragraph" w:styleId="ListBullet4">
    <w:name w:val="List Bullet 4"/>
    <w:basedOn w:val="List4"/>
    <w:rsid w:val="00B40433"/>
    <w:pPr>
      <w:numPr>
        <w:numId w:val="2"/>
      </w:numPr>
      <w:tabs>
        <w:tab w:val="clear" w:pos="1361"/>
      </w:tabs>
    </w:pPr>
  </w:style>
  <w:style w:type="paragraph" w:styleId="ListBullet5">
    <w:name w:val="List Bullet 5"/>
    <w:basedOn w:val="List5"/>
    <w:rsid w:val="00B40433"/>
    <w:pPr>
      <w:numPr>
        <w:numId w:val="3"/>
      </w:numPr>
    </w:pPr>
  </w:style>
  <w:style w:type="paragraph" w:styleId="ListContinue2">
    <w:name w:val="List Continue 2"/>
    <w:basedOn w:val="List2"/>
    <w:rsid w:val="00B40433"/>
    <w:pPr>
      <w:ind w:firstLine="0"/>
    </w:pPr>
  </w:style>
  <w:style w:type="paragraph" w:styleId="ListContinue3">
    <w:name w:val="List Continue 3"/>
    <w:basedOn w:val="List3"/>
    <w:rsid w:val="00B40433"/>
    <w:pPr>
      <w:ind w:left="1021" w:firstLine="0"/>
    </w:pPr>
  </w:style>
  <w:style w:type="paragraph" w:styleId="ListContinue4">
    <w:name w:val="List Continue 4"/>
    <w:basedOn w:val="List4"/>
    <w:rsid w:val="00B40433"/>
    <w:pPr>
      <w:ind w:firstLine="0"/>
    </w:pPr>
  </w:style>
  <w:style w:type="paragraph" w:styleId="ListContinue5">
    <w:name w:val="List Continue 5"/>
    <w:basedOn w:val="List5"/>
    <w:rsid w:val="00B40433"/>
    <w:pPr>
      <w:ind w:firstLine="0"/>
    </w:pPr>
  </w:style>
  <w:style w:type="paragraph" w:styleId="ListNumber3">
    <w:name w:val="List Number 3"/>
    <w:basedOn w:val="List3"/>
    <w:rsid w:val="00B40433"/>
    <w:pPr>
      <w:numPr>
        <w:numId w:val="4"/>
      </w:numPr>
    </w:pPr>
  </w:style>
  <w:style w:type="paragraph" w:styleId="ListNumber4">
    <w:name w:val="List Number 4"/>
    <w:basedOn w:val="List4"/>
    <w:rsid w:val="00B40433"/>
    <w:pPr>
      <w:numPr>
        <w:numId w:val="5"/>
      </w:numPr>
    </w:pPr>
  </w:style>
  <w:style w:type="paragraph" w:styleId="ListNumber5">
    <w:name w:val="List Number 5"/>
    <w:basedOn w:val="List5"/>
    <w:rsid w:val="00B40433"/>
    <w:pPr>
      <w:numPr>
        <w:numId w:val="6"/>
      </w:numPr>
    </w:pPr>
  </w:style>
  <w:style w:type="paragraph" w:styleId="BlockText">
    <w:name w:val="Block Text"/>
    <w:basedOn w:val="Normal"/>
    <w:rsid w:val="00B40433"/>
    <w:pPr>
      <w:spacing w:after="120"/>
      <w:ind w:left="1440" w:right="1440"/>
    </w:pPr>
  </w:style>
  <w:style w:type="character" w:customStyle="1" w:styleId="Subscript">
    <w:name w:val="Subscript"/>
    <w:basedOn w:val="DefaultParagraphFont"/>
    <w:rsid w:val="00B40433"/>
    <w:rPr>
      <w:sz w:val="16"/>
      <w:vertAlign w:val="subscript"/>
    </w:rPr>
  </w:style>
  <w:style w:type="character" w:customStyle="1" w:styleId="Superscript">
    <w:name w:val="Superscript"/>
    <w:basedOn w:val="DefaultParagraphFont"/>
    <w:rsid w:val="00B40433"/>
    <w:rPr>
      <w:sz w:val="16"/>
      <w:vertAlign w:val="superscript"/>
    </w:rPr>
  </w:style>
  <w:style w:type="character" w:customStyle="1" w:styleId="Symbols">
    <w:name w:val="Symbols"/>
    <w:basedOn w:val="DefaultParagraphFont"/>
    <w:rsid w:val="00B40433"/>
    <w:rPr>
      <w:rFonts w:ascii="Symbol" w:hAnsi="Symbol"/>
    </w:rPr>
  </w:style>
  <w:style w:type="character" w:customStyle="1" w:styleId="MenuOptions">
    <w:name w:val="Menu Options"/>
    <w:basedOn w:val="DefaultParagraphFont"/>
    <w:rsid w:val="00B40433"/>
    <w:rPr>
      <w:rFonts w:ascii="Arial Narrow" w:hAnsi="Arial Narrow"/>
      <w:smallCaps/>
    </w:rPr>
  </w:style>
  <w:style w:type="character" w:customStyle="1" w:styleId="Buttons">
    <w:name w:val="Buttons"/>
    <w:basedOn w:val="DefaultParagraphFont"/>
    <w:rsid w:val="00B40433"/>
    <w:rPr>
      <w:b/>
    </w:rPr>
  </w:style>
  <w:style w:type="character" w:customStyle="1" w:styleId="Underlined">
    <w:name w:val="Underlined"/>
    <w:basedOn w:val="DefaultParagraphFont"/>
    <w:rsid w:val="00B40433"/>
    <w:rPr>
      <w:u w:val="single"/>
    </w:rPr>
  </w:style>
  <w:style w:type="paragraph" w:customStyle="1" w:styleId="TableBodyTextRight">
    <w:name w:val="Table Body Text Right"/>
    <w:basedOn w:val="TableBodyText"/>
    <w:rsid w:val="00B40433"/>
    <w:pPr>
      <w:widowControl w:val="0"/>
      <w:autoSpaceDE w:val="0"/>
      <w:autoSpaceDN w:val="0"/>
      <w:adjustRightInd w:val="0"/>
      <w:jc w:val="right"/>
    </w:pPr>
    <w:rPr>
      <w:rFonts w:cs="Arial"/>
      <w:szCs w:val="18"/>
    </w:rPr>
  </w:style>
  <w:style w:type="paragraph" w:customStyle="1" w:styleId="CopyrightText">
    <w:name w:val="Copyright Text"/>
    <w:basedOn w:val="BodyText"/>
    <w:rsid w:val="00B40433"/>
    <w:rPr>
      <w:sz w:val="18"/>
    </w:rPr>
  </w:style>
  <w:style w:type="paragraph" w:customStyle="1" w:styleId="BodySmallRight">
    <w:name w:val="Body Small Right"/>
    <w:basedOn w:val="BodyTextRight"/>
    <w:rsid w:val="00B40433"/>
    <w:rPr>
      <w:sz w:val="18"/>
      <w:szCs w:val="18"/>
    </w:rPr>
  </w:style>
  <w:style w:type="paragraph" w:customStyle="1" w:styleId="MarginEdition">
    <w:name w:val="Margin Edition"/>
    <w:basedOn w:val="MarginNote"/>
    <w:rsid w:val="00B40433"/>
    <w:pPr>
      <w:spacing w:before="0" w:after="0"/>
    </w:pPr>
    <w:rPr>
      <w:rFonts w:ascii="Times New Roman" w:hAnsi="Times New Roman"/>
      <w:color w:val="999999"/>
    </w:rPr>
  </w:style>
  <w:style w:type="paragraph" w:customStyle="1" w:styleId="Spacer">
    <w:name w:val="Spacer"/>
    <w:basedOn w:val="Normal"/>
    <w:rsid w:val="00B40433"/>
    <w:rPr>
      <w:sz w:val="2"/>
      <w:szCs w:val="2"/>
    </w:rPr>
  </w:style>
  <w:style w:type="character" w:customStyle="1" w:styleId="Small">
    <w:name w:val="Small"/>
    <w:basedOn w:val="DefaultParagraphFont"/>
    <w:rsid w:val="00B40433"/>
    <w:rPr>
      <w:sz w:val="16"/>
    </w:rPr>
  </w:style>
  <w:style w:type="paragraph" w:customStyle="1" w:styleId="WideTable">
    <w:name w:val="Wide Table"/>
    <w:basedOn w:val="Normal"/>
    <w:rsid w:val="00B40433"/>
    <w:pPr>
      <w:ind w:left="-1418"/>
    </w:pPr>
    <w:rPr>
      <w:sz w:val="2"/>
      <w:szCs w:val="2"/>
    </w:rPr>
  </w:style>
  <w:style w:type="character" w:styleId="PageNumber">
    <w:name w:val="page number"/>
    <w:basedOn w:val="DefaultParagraphFont"/>
    <w:rsid w:val="00B40433"/>
  </w:style>
  <w:style w:type="paragraph" w:styleId="Quote">
    <w:name w:val="Quote"/>
    <w:basedOn w:val="Heading1"/>
    <w:link w:val="QuoteChar"/>
    <w:qFormat/>
    <w:rsid w:val="00B40433"/>
    <w:rPr>
      <w:b w:val="0"/>
      <w:sz w:val="72"/>
      <w:szCs w:val="72"/>
      <w:lang w:val="en-NZ"/>
    </w:rPr>
  </w:style>
  <w:style w:type="character" w:customStyle="1" w:styleId="QuoteChar">
    <w:name w:val="Quote Char"/>
    <w:basedOn w:val="DefaultParagraphFont"/>
    <w:link w:val="Quote"/>
    <w:rsid w:val="00B40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433"/>
    <w:pPr>
      <w:pageBreakBefore/>
    </w:pPr>
  </w:style>
  <w:style w:type="paragraph" w:customStyle="1" w:styleId="Border">
    <w:name w:val="Border"/>
    <w:basedOn w:val="Normal"/>
    <w:qFormat/>
    <w:rsid w:val="00B40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433"/>
    <w:rPr>
      <w:b/>
      <w:bCs/>
      <w:i/>
      <w:iCs/>
      <w:color w:val="auto"/>
    </w:rPr>
  </w:style>
  <w:style w:type="paragraph" w:styleId="IntenseQuote">
    <w:name w:val="Intense Quote"/>
    <w:basedOn w:val="Normal"/>
    <w:next w:val="Normal"/>
    <w:link w:val="IntenseQuoteChar"/>
    <w:uiPriority w:val="30"/>
    <w:qFormat/>
    <w:rsid w:val="00B40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433"/>
    <w:rPr>
      <w:smallCaps/>
      <w:color w:val="auto"/>
      <w:u w:val="single"/>
    </w:rPr>
  </w:style>
  <w:style w:type="character" w:styleId="IntenseReference">
    <w:name w:val="Intense Reference"/>
    <w:basedOn w:val="DefaultParagraphFont"/>
    <w:uiPriority w:val="32"/>
    <w:qFormat/>
    <w:rsid w:val="00B40433"/>
    <w:rPr>
      <w:b/>
      <w:bCs/>
      <w:smallCaps/>
      <w:color w:val="auto"/>
      <w:spacing w:val="5"/>
      <w:u w:val="single"/>
    </w:rPr>
  </w:style>
  <w:style w:type="paragraph" w:customStyle="1" w:styleId="2ColumnHeading">
    <w:name w:val="2Column Heading"/>
    <w:basedOn w:val="BodyText"/>
    <w:qFormat/>
    <w:rsid w:val="00B40433"/>
    <w:pPr>
      <w:spacing w:after="60"/>
      <w:ind w:left="-2268"/>
    </w:pPr>
    <w:rPr>
      <w:b/>
    </w:rPr>
  </w:style>
  <w:style w:type="paragraph" w:customStyle="1" w:styleId="Heading1TOC">
    <w:name w:val="Heading1 TOC"/>
    <w:basedOn w:val="Normal"/>
    <w:qFormat/>
    <w:rsid w:val="00B40433"/>
    <w:pPr>
      <w:spacing w:before="240" w:after="120"/>
    </w:pPr>
    <w:rPr>
      <w:rFonts w:ascii="Times New Roman" w:hAnsi="Times New Roman"/>
      <w:b/>
      <w:sz w:val="32"/>
    </w:rPr>
  </w:style>
  <w:style w:type="paragraph" w:customStyle="1" w:styleId="Heading2TOC">
    <w:name w:val="Heading2 TOC"/>
    <w:basedOn w:val="Normal"/>
    <w:qFormat/>
    <w:rsid w:val="00B40433"/>
    <w:pPr>
      <w:spacing w:before="240" w:after="60"/>
    </w:pPr>
    <w:rPr>
      <w:rFonts w:ascii="Times New Roman" w:hAnsi="Times New Roman"/>
      <w:b/>
      <w:sz w:val="28"/>
    </w:rPr>
  </w:style>
  <w:style w:type="character" w:customStyle="1" w:styleId="Underline">
    <w:name w:val="Underline"/>
    <w:basedOn w:val="DefaultParagraphFont"/>
    <w:qFormat/>
    <w:rsid w:val="00B40433"/>
    <w:rPr>
      <w:u w:val="single"/>
    </w:rPr>
  </w:style>
  <w:style w:type="character" w:customStyle="1" w:styleId="BoldandItalics">
    <w:name w:val="Bold and Italics"/>
    <w:qFormat/>
    <w:rsid w:val="00B40433"/>
    <w:rPr>
      <w:b/>
      <w:i/>
      <w:u w:val="none"/>
    </w:rPr>
  </w:style>
  <w:style w:type="paragraph" w:styleId="BalloonText">
    <w:name w:val="Balloon Text"/>
    <w:basedOn w:val="Normal"/>
    <w:link w:val="BalloonTextChar"/>
    <w:rsid w:val="00B40433"/>
    <w:rPr>
      <w:rFonts w:ascii="Tahoma" w:hAnsi="Tahoma" w:cs="Tahoma"/>
      <w:sz w:val="16"/>
      <w:szCs w:val="16"/>
    </w:rPr>
  </w:style>
  <w:style w:type="character" w:customStyle="1" w:styleId="BalloonTextChar">
    <w:name w:val="Balloon Text Char"/>
    <w:basedOn w:val="DefaultParagraphFont"/>
    <w:link w:val="BalloonText"/>
    <w:rsid w:val="00B40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4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433"/>
    <w:rPr>
      <w:b/>
      <w:color w:val="660033"/>
      <w:spacing w:val="0"/>
    </w:rPr>
  </w:style>
  <w:style w:type="paragraph" w:customStyle="1" w:styleId="Nameditemlist">
    <w:name w:val="Named item list"/>
    <w:basedOn w:val="BodyText"/>
    <w:qFormat/>
    <w:rsid w:val="00B40433"/>
    <w:pPr>
      <w:tabs>
        <w:tab w:val="left" w:pos="2835"/>
      </w:tabs>
      <w:ind w:left="2835" w:hanging="2835"/>
    </w:pPr>
  </w:style>
  <w:style w:type="paragraph" w:customStyle="1" w:styleId="BodyTextnopadding">
    <w:name w:val="Body Text no padding"/>
    <w:basedOn w:val="BodyText"/>
    <w:qFormat/>
    <w:rsid w:val="00B40433"/>
    <w:pPr>
      <w:spacing w:before="0" w:after="0"/>
    </w:pPr>
  </w:style>
  <w:style w:type="paragraph" w:customStyle="1" w:styleId="BodyTextBold">
    <w:name w:val="Body Text Bold"/>
    <w:basedOn w:val="BodyText"/>
    <w:qFormat/>
    <w:rsid w:val="00B40433"/>
    <w:rPr>
      <w:b/>
    </w:rPr>
  </w:style>
  <w:style w:type="character" w:styleId="Hyperlink">
    <w:name w:val="Hyperlink"/>
    <w:basedOn w:val="DefaultParagraphFont"/>
    <w:uiPriority w:val="99"/>
    <w:unhideWhenUsed/>
    <w:rsid w:val="00F23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6696</Characters>
  <Application>Microsoft Office Word</Application>
  <DocSecurity>0</DocSecurity>
  <Lines>186</Lines>
  <Paragraphs>96</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PSPGSD012 Provide specialist technical service delivery</dc:title>
  <dc:subject>Approved</dc:subject>
  <dc:creator>Public Skills Australia</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