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59A" w:rsidP="00AE0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PSPGSD011 Manage the emergent dynamics of government service delivery</w:t>
      </w:r>
      <w:r>
        <w:fldChar w:fldCharType="end"/>
      </w:r>
    </w:p>
    <w:p w:rsidR="00AE059A" w:rsidP="00AE059A">
      <w:pPr>
        <w:pStyle w:val="Version"/>
        <w:sectPr w:rsidSect="00C62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CB3" w:rsidP="00C62CB3">
      <w:pPr>
        <w:pStyle w:val="SuperHeading"/>
      </w:pPr>
      <w:r w:rsidRPr="00C62CB3">
        <w:t>PSPGSD011 Manage the emergent dynamics of government service delivery</w:t>
      </w:r>
    </w:p>
    <w:p w:rsidR="00000000" w:rsidRPr="00C62CB3" w:rsidP="00C62CB3">
      <w:pPr>
        <w:pStyle w:val="Heading1"/>
      </w:pPr>
      <w:bookmarkStart w:id="1" w:name="O_821137"/>
      <w:bookmarkEnd w:id="1"/>
      <w:r w:rsidRPr="00C62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E0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TableHeading"/>
              <w:rPr>
                <w:lang w:val="en-NZ"/>
              </w:rPr>
            </w:pPr>
            <w:r w:rsidRPr="00C62CB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TableHeading"/>
              <w:rPr>
                <w:lang w:val="en-NZ"/>
              </w:rPr>
            </w:pPr>
            <w:r w:rsidRPr="00C62CB3">
              <w:t>Comments</w:t>
            </w:r>
          </w:p>
        </w:tc>
      </w:tr>
      <w:tr w:rsidTr="00AE0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BodyText"/>
              <w:rPr>
                <w:lang w:val="en-NZ"/>
              </w:rPr>
            </w:pPr>
            <w:r w:rsidRPr="00C62CB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B3" w:rsidP="00C62CB3">
            <w:pPr>
              <w:pStyle w:val="BodyText"/>
            </w:pPr>
            <w:r w:rsidRPr="00C62CB3">
              <w:t xml:space="preserve">This unit was released in PSP Public Sector Training Package release 1.0 and meets the Standards for Training Packages. </w:t>
            </w:r>
          </w:p>
          <w:p w:rsidR="00000000" w:rsidRPr="00C62CB3" w:rsidP="00C62CB3">
            <w:pPr>
              <w:pStyle w:val="BodyText"/>
            </w:pPr>
          </w:p>
          <w:p w:rsidR="00000000" w:rsidRPr="00C62CB3" w:rsidP="00C62CB3">
            <w:pPr>
              <w:pStyle w:val="BodyText"/>
            </w:pPr>
            <w:r w:rsidRPr="00C62CB3">
              <w:t>This unit supersedes and is equivalent to PSPGSD502A Manage the emergent dynamics of government service delivery.</w:t>
            </w:r>
          </w:p>
          <w:p w:rsidR="00000000" w:rsidRPr="00C62CB3" w:rsidP="00C62CB3">
            <w:pPr>
              <w:pStyle w:val="BodyText"/>
            </w:pPr>
          </w:p>
          <w:p w:rsidR="00000000" w:rsidRPr="00C62CB3" w:rsidP="00C62CB3">
            <w:pPr>
              <w:pStyle w:val="ListBullet"/>
            </w:pPr>
            <w:r w:rsidRPr="00C62CB3">
              <w:t>Unit code updated</w:t>
            </w:r>
          </w:p>
          <w:p w:rsidR="00000000" w:rsidRPr="00C62CB3" w:rsidP="00C62CB3">
            <w:pPr>
              <w:pStyle w:val="ListBullet"/>
            </w:pPr>
            <w:r w:rsidRPr="00C62CB3">
              <w:t>Content and formatting updated to comply with new standards</w:t>
            </w:r>
          </w:p>
          <w:p w:rsidR="00000000" w:rsidRPr="00C62CB3" w:rsidP="00C62CB3">
            <w:pPr>
              <w:pStyle w:val="ListBullet"/>
            </w:pPr>
            <w:r w:rsidRPr="00C62CB3">
              <w:t>All PC transitioned from passive to active voice</w:t>
            </w:r>
          </w:p>
        </w:tc>
      </w:tr>
    </w:tbl>
    <w:p w:rsidR="00AE059A" w:rsidP="00C62CB3">
      <w:pPr>
        <w:pStyle w:val="BodyText"/>
      </w:pPr>
    </w:p>
    <w:p w:rsidR="00AE059A" w:rsidP="00C62CB3">
      <w:pPr>
        <w:pStyle w:val="BodyText"/>
      </w:pPr>
    </w:p>
    <w:p w:rsidR="00000000" w:rsidRPr="00C62CB3" w:rsidP="00C62CB3">
      <w:pPr>
        <w:pStyle w:val="Heading1"/>
      </w:pPr>
      <w:bookmarkStart w:id="2" w:name="O_821138"/>
      <w:bookmarkEnd w:id="2"/>
      <w:r w:rsidRPr="00C62CB3">
        <w:t>Application</w:t>
      </w:r>
    </w:p>
    <w:p w:rsidR="00000000" w:rsidRPr="00C62CB3" w:rsidP="00AE059A">
      <w:pPr>
        <w:pStyle w:val="BodyText"/>
      </w:pPr>
      <w:r w:rsidRPr="00C62CB3">
        <w:t>This unit describes the skills required to perform contingency management in a government service delivery environment. It includes managing government service reception, dealing with complaints and aggression, and assuring public safet</w:t>
      </w:r>
      <w:r w:rsidRPr="00C62CB3">
        <w:t>y in a government service delivery environment.</w:t>
      </w:r>
    </w:p>
    <w:p w:rsidR="00000000" w:rsidRPr="00C62CB3" w:rsidP="00AE059A">
      <w:pPr>
        <w:pStyle w:val="BodyText"/>
      </w:pPr>
      <w:r w:rsidRPr="00C62CB3">
        <w:t>This unit applies to those working in public sector roles but may be applied to anyone working in a similar organisational context.</w:t>
      </w:r>
    </w:p>
    <w:p w:rsidR="00000000" w:rsidRPr="00C62CB3" w:rsidP="00AE059A">
      <w:pPr>
        <w:pStyle w:val="BodyText"/>
      </w:pPr>
      <w:r w:rsidRPr="00C62CB3">
        <w:t>The skills and knowledge described in this unit must be applied within the</w:t>
      </w:r>
      <w:r w:rsidRPr="00C62CB3">
        <w:t xml:space="preserve"> legislative, regulatory and policy environment in which they are carried out. Organisational policies and procedures must be consulted and adhered to.</w:t>
      </w:r>
    </w:p>
    <w:p w:rsidR="00000000" w:rsidRPr="00C62CB3" w:rsidP="00AE059A">
      <w:pPr>
        <w:pStyle w:val="BodyText"/>
      </w:pPr>
      <w:r w:rsidRPr="00C62CB3">
        <w:t>Those undertaking this unit would work autonomously in consultation with others as necessary, performin</w:t>
      </w:r>
      <w:r w:rsidRPr="00C62CB3">
        <w:t>g routine tasks in a range of contexts that could be unpredictable.</w:t>
      </w:r>
    </w:p>
    <w:p w:rsidR="00AE059A" w:rsidP="00AE059A">
      <w:pPr>
        <w:pStyle w:val="BodyText"/>
      </w:pPr>
      <w:r w:rsidRPr="00C62CB3">
        <w:t>No licensing, legislative or certification requirements apply to unit at the time of publication.</w:t>
      </w:r>
    </w:p>
    <w:p w:rsidR="00000000" w:rsidRPr="00C62CB3" w:rsidP="00C62CB3">
      <w:pPr>
        <w:pStyle w:val="Heading1"/>
      </w:pPr>
      <w:bookmarkStart w:id="3" w:name="O_821140"/>
      <w:bookmarkEnd w:id="3"/>
      <w:r w:rsidRPr="00C62CB3">
        <w:t>Competency Field</w:t>
      </w:r>
    </w:p>
    <w:p w:rsidR="00000000" w:rsidRPr="00C62CB3" w:rsidP="00AE059A">
      <w:pPr>
        <w:pStyle w:val="BodyText"/>
      </w:pPr>
      <w:r w:rsidRPr="00C62CB3">
        <w:t>Government service delivery</w:t>
      </w:r>
    </w:p>
    <w:p w:rsidR="00000000" w:rsidRPr="00C62CB3" w:rsidP="00C62CB3">
      <w:pPr>
        <w:pStyle w:val="Heading1"/>
      </w:pPr>
      <w:bookmarkStart w:id="4" w:name="O_821142"/>
      <w:bookmarkEnd w:id="4"/>
      <w:r w:rsidRPr="00C62CB3">
        <w:t xml:space="preserve">Elements </w:t>
      </w:r>
      <w:r w:rsidRPr="00C62CB3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6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TableHeading"/>
              <w:rPr>
                <w:lang w:val="en-NZ"/>
              </w:rPr>
            </w:pPr>
            <w:r w:rsidRPr="00C62CB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TableHeading"/>
              <w:rPr>
                <w:lang w:val="en-NZ"/>
              </w:rPr>
            </w:pPr>
            <w:r w:rsidRPr="00C62CB3">
              <w:t>PERFORMANCE CRITERIA</w:t>
            </w:r>
          </w:p>
        </w:tc>
      </w:tr>
      <w:tr w:rsidTr="00C6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BodyText"/>
              <w:rPr>
                <w:lang w:val="en-NZ"/>
              </w:rPr>
            </w:pPr>
            <w:r w:rsidRPr="00C62CB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BodyText"/>
              <w:rPr>
                <w:lang w:val="en-NZ"/>
              </w:rPr>
            </w:pPr>
            <w:r w:rsidRPr="00C62CB3">
              <w:t xml:space="preserve">Performance criteria describe the performance needed to demonstrate achievement of the element. Where bold italicised text is used, further information </w:t>
            </w:r>
            <w:r w:rsidRPr="00C62CB3">
              <w:t>is detailed in the range of conditions section.</w:t>
            </w:r>
          </w:p>
        </w:tc>
      </w:tr>
      <w:tr w:rsidTr="00C6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List"/>
              <w:rPr>
                <w:lang w:val="en-NZ"/>
              </w:rPr>
            </w:pPr>
            <w:r w:rsidRPr="00C62CB3">
              <w:rPr>
                <w:rStyle w:val="SpecialBold"/>
              </w:rPr>
              <w:t>1.</w:t>
            </w:r>
            <w:r w:rsidRPr="00C62CB3">
              <w:rPr>
                <w:rStyle w:val="SpecialBold"/>
              </w:rPr>
              <w:tab/>
              <w:t>Manage government service reception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B3" w:rsidP="00C62CB3">
            <w:pPr>
              <w:pStyle w:val="List"/>
            </w:pPr>
            <w:r w:rsidRPr="00C62CB3">
              <w:t>1.1</w:t>
            </w:r>
            <w:r w:rsidRPr="00C62CB3">
              <w:tab/>
              <w:t>Establish and monitor reception and/or front office functions and efficiency.</w:t>
            </w:r>
          </w:p>
          <w:p w:rsidR="00000000" w:rsidRPr="00C62CB3" w:rsidP="00C62CB3">
            <w:pPr>
              <w:pStyle w:val="List"/>
            </w:pPr>
            <w:r w:rsidRPr="00C62CB3">
              <w:t>1.2</w:t>
            </w:r>
            <w:r w:rsidRPr="00C62CB3">
              <w:tab/>
              <w:t>Monitor and evaluate the effectiveness of queuing strategies, and make responses t</w:t>
            </w:r>
            <w:r w:rsidRPr="00C62CB3">
              <w:t>o peak demand periods to minimise impact on individuals.</w:t>
            </w:r>
          </w:p>
          <w:p w:rsidR="00000000" w:rsidP="00C62CB3">
            <w:pPr>
              <w:pStyle w:val="List"/>
              <w:rPr>
                <w:lang w:val="en-NZ"/>
              </w:rPr>
            </w:pPr>
            <w:r w:rsidRPr="00C62CB3">
              <w:t>1.3</w:t>
            </w:r>
            <w:r w:rsidRPr="00C62CB3">
              <w:tab/>
              <w:t>Maintain items and information available to the public in government service delivery sites.</w:t>
            </w:r>
          </w:p>
        </w:tc>
      </w:tr>
      <w:tr w:rsidTr="00C6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List"/>
              <w:rPr>
                <w:lang w:val="en-NZ"/>
              </w:rPr>
            </w:pPr>
            <w:r w:rsidRPr="00C62CB3">
              <w:rPr>
                <w:rStyle w:val="SpecialBold"/>
              </w:rPr>
              <w:t>2.</w:t>
            </w:r>
            <w:r w:rsidRPr="00C62CB3">
              <w:rPr>
                <w:rStyle w:val="SpecialBold"/>
              </w:rPr>
              <w:tab/>
              <w:t>Deal with complaints and aggression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B3" w:rsidP="00C62CB3">
            <w:pPr>
              <w:pStyle w:val="List"/>
            </w:pPr>
            <w:r w:rsidRPr="00C62CB3">
              <w:t>2.1</w:t>
            </w:r>
            <w:r w:rsidRPr="00C62CB3">
              <w:tab/>
              <w:t>Recognise and cater for the complex needs and challenges f</w:t>
            </w:r>
            <w:r w:rsidRPr="00C62CB3">
              <w:t>acing individuals accessing government service delivery.</w:t>
            </w:r>
          </w:p>
          <w:p w:rsidR="00000000" w:rsidRPr="00C62CB3" w:rsidP="00C62CB3">
            <w:pPr>
              <w:pStyle w:val="List"/>
            </w:pPr>
            <w:r w:rsidRPr="00C62CB3">
              <w:t>2.2</w:t>
            </w:r>
            <w:r w:rsidRPr="00C62CB3">
              <w:tab/>
              <w:t>Monitor ongoing satisfaction and identify the concerns of dissatisfied and aggrieved individuals.</w:t>
            </w:r>
          </w:p>
          <w:p w:rsidR="00000000" w:rsidRPr="00C62CB3" w:rsidP="00C62CB3">
            <w:pPr>
              <w:pStyle w:val="List"/>
            </w:pPr>
            <w:r w:rsidRPr="00C62CB3">
              <w:t>2.3</w:t>
            </w:r>
            <w:r w:rsidRPr="00C62CB3">
              <w:tab/>
              <w:t>Identify and apply established frameworks for resolving conflict and aggression in government</w:t>
            </w:r>
            <w:r w:rsidRPr="00C62CB3">
              <w:t xml:space="preserve"> service delivery.</w:t>
            </w:r>
          </w:p>
          <w:p w:rsidR="00000000" w:rsidRPr="00C62CB3" w:rsidP="00C62CB3">
            <w:pPr>
              <w:pStyle w:val="List"/>
            </w:pPr>
            <w:r w:rsidRPr="00C62CB3">
              <w:t>2.4</w:t>
            </w:r>
            <w:r w:rsidRPr="00C62CB3">
              <w:tab/>
              <w:t>Review and agree on actions to resolve identified issues with individuals.</w:t>
            </w:r>
          </w:p>
          <w:p w:rsidR="00000000" w:rsidP="00C62CB3">
            <w:pPr>
              <w:pStyle w:val="List"/>
              <w:rPr>
                <w:lang w:val="en-NZ"/>
              </w:rPr>
            </w:pPr>
            <w:r w:rsidRPr="00C62CB3">
              <w:t>2.5</w:t>
            </w:r>
            <w:r w:rsidRPr="00C62CB3">
              <w:tab/>
              <w:t>Make referrals in consultation with the individual and specialist service providers.</w:t>
            </w:r>
          </w:p>
        </w:tc>
      </w:tr>
      <w:tr w:rsidTr="00C6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B3">
            <w:pPr>
              <w:pStyle w:val="List"/>
              <w:rPr>
                <w:lang w:val="en-NZ"/>
              </w:rPr>
            </w:pPr>
            <w:r w:rsidRPr="00C62CB3">
              <w:rPr>
                <w:rStyle w:val="SpecialBold"/>
              </w:rPr>
              <w:t>3.</w:t>
            </w:r>
            <w:r w:rsidRPr="00C62CB3">
              <w:rPr>
                <w:rStyle w:val="SpecialBold"/>
              </w:rPr>
              <w:tab/>
              <w:t>Assure public safety in a government service delivery environment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B3" w:rsidP="00C62CB3">
            <w:pPr>
              <w:pStyle w:val="List"/>
            </w:pPr>
            <w:r w:rsidRPr="00C62CB3">
              <w:t>3.1</w:t>
            </w:r>
            <w:r w:rsidRPr="00C62CB3">
              <w:tab/>
              <w:t>Develop and implement, risk management and response plans for potential emergencies or crises.</w:t>
            </w:r>
          </w:p>
          <w:p w:rsidR="00000000" w:rsidRPr="00C62CB3" w:rsidP="00C62CB3">
            <w:pPr>
              <w:pStyle w:val="List"/>
            </w:pPr>
            <w:r w:rsidRPr="00C62CB3">
              <w:t>3.2</w:t>
            </w:r>
            <w:r w:rsidRPr="00C62CB3">
              <w:tab/>
              <w:t>Access relevant emergency services.</w:t>
            </w:r>
          </w:p>
          <w:p w:rsidR="00000000" w:rsidRPr="00C62CB3" w:rsidP="00C62CB3">
            <w:pPr>
              <w:pStyle w:val="List"/>
            </w:pPr>
            <w:r w:rsidRPr="00C62CB3">
              <w:t>3.3</w:t>
            </w:r>
            <w:r w:rsidRPr="00C62CB3">
              <w:tab/>
              <w:t>Debrief affected parties.</w:t>
            </w:r>
          </w:p>
          <w:p w:rsidR="00000000" w:rsidRPr="00C62CB3" w:rsidP="00C62CB3">
            <w:pPr>
              <w:pStyle w:val="List"/>
            </w:pPr>
            <w:r w:rsidRPr="00C62CB3">
              <w:t>3.4</w:t>
            </w:r>
            <w:r w:rsidRPr="00C62CB3">
              <w:tab/>
              <w:t>Record any incidents.</w:t>
            </w:r>
          </w:p>
        </w:tc>
      </w:tr>
    </w:tbl>
    <w:p w:rsidR="00000000" w:rsidRPr="00C62CB3" w:rsidP="00C62CB3">
      <w:pPr>
        <w:pStyle w:val="BodyText"/>
      </w:pPr>
    </w:p>
    <w:p w:rsidR="00000000" w:rsidRPr="00C62CB3" w:rsidP="00C62CB3">
      <w:pPr>
        <w:pStyle w:val="AllowPageBreak"/>
      </w:pPr>
    </w:p>
    <w:p w:rsidR="00000000" w:rsidRPr="00C62CB3" w:rsidP="00C62CB3">
      <w:pPr>
        <w:pStyle w:val="Heading1"/>
      </w:pPr>
      <w:bookmarkStart w:id="5" w:name="O_821143"/>
      <w:bookmarkEnd w:id="5"/>
      <w:r w:rsidRPr="00C62CB3">
        <w:t>Foundation Skills</w:t>
      </w:r>
    </w:p>
    <w:p w:rsidR="00000000" w:rsidRPr="00C62CB3" w:rsidP="00AE059A">
      <w:pPr>
        <w:pStyle w:val="BodyText"/>
      </w:pPr>
      <w:r w:rsidRPr="00C62CB3">
        <w:t>Foundation skills are embedded within the elements and performance criteria of this unit.</w:t>
      </w:r>
    </w:p>
    <w:p w:rsidR="00000000" w:rsidRPr="00C62CB3" w:rsidP="00C62CB3">
      <w:pPr>
        <w:pStyle w:val="Heading1"/>
      </w:pPr>
      <w:bookmarkStart w:id="6" w:name="O_821145"/>
      <w:bookmarkEnd w:id="6"/>
      <w:r w:rsidRPr="00C62CB3">
        <w:t>Unit Mapping Information</w:t>
      </w:r>
    </w:p>
    <w:p w:rsidR="00000000" w:rsidRPr="00C62CB3" w:rsidP="00AE059A">
      <w:pPr>
        <w:pStyle w:val="BodyText"/>
      </w:pPr>
      <w:r w:rsidRPr="00C62CB3">
        <w:t>This unit supersedes and is equivalent to PSPGSD502A Manage the emergent dynamics of government service delivery.</w:t>
      </w:r>
    </w:p>
    <w:p w:rsidR="00000000" w:rsidRPr="00C62CB3" w:rsidP="00C62CB3">
      <w:pPr>
        <w:pStyle w:val="Heading1"/>
      </w:pPr>
      <w:bookmarkStart w:id="7" w:name="O_821152"/>
      <w:bookmarkEnd w:id="7"/>
      <w:r w:rsidRPr="00C62CB3">
        <w:t>Links</w:t>
      </w:r>
    </w:p>
    <w:p w:rsidR="00000000" w:rsidRPr="00C62CB3" w:rsidP="00AE059A">
      <w:pPr>
        <w:pStyle w:val="BodyText"/>
      </w:pPr>
      <w:r w:rsidRPr="00C6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31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2CB3" w:rsidP="00AE059A">
      <w:pPr>
        <w:pStyle w:val="BodyText"/>
      </w:pPr>
      <w:r w:rsidRPr="00C6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31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2CB3" w:rsidP="00AE059A">
      <w:pPr>
        <w:pStyle w:val="BodyText"/>
      </w:pPr>
      <w:r w:rsidRPr="00C6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31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2CB3" w:rsidP="00AE059A">
      <w:pPr>
        <w:pStyle w:val="BodyText"/>
      </w:pPr>
      <w:r w:rsidRPr="00C6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31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2CB3" w:rsidP="00C62CB3"/>
    <w:sectPr w:rsidSect="00C62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B3" w:rsidRPr="00AE059A" w:rsidP="00AE0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59A" w:rsidP="00C62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59A" w:rsidP="00C62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059A" w:rsidP="00C62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CB3" w:rsidRPr="00AE059A" w:rsidP="00AE0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59A" w:rsidRPr="002D2AF8" w:rsidP="00C62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PSPGSD011 Manage the emergent dynamics of government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E059A" w:rsidP="00C62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A6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54A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CB3"/>
  </w:style>
  <w:style w:type="character" w:customStyle="1" w:styleId="Heading1Char">
    <w:name w:val="Heading 1 Char"/>
    <w:basedOn w:val="DefaultParagraphFont"/>
    <w:link w:val="Heading1"/>
    <w:rsid w:val="00C62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C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2C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CB3"/>
    <w:rPr>
      <w:b/>
      <w:spacing w:val="0"/>
    </w:rPr>
  </w:style>
  <w:style w:type="paragraph" w:customStyle="1" w:styleId="SuperHeading">
    <w:name w:val="SuperHeading"/>
    <w:basedOn w:val="Normal"/>
    <w:rsid w:val="00C62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2C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2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C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2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CB3"/>
    <w:rPr>
      <w:i/>
    </w:rPr>
  </w:style>
  <w:style w:type="paragraph" w:styleId="Caption">
    <w:name w:val="caption"/>
    <w:basedOn w:val="BodyText"/>
    <w:next w:val="Normal"/>
    <w:qFormat/>
    <w:rsid w:val="00C62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CB3"/>
  </w:style>
  <w:style w:type="paragraph" w:styleId="TableofFigures">
    <w:name w:val="table of figures"/>
    <w:basedOn w:val="Normal"/>
    <w:next w:val="Normal"/>
    <w:semiHidden/>
    <w:rsid w:val="00C62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CB3"/>
    <w:rPr>
      <w:rFonts w:ascii="Wingdings" w:hAnsi="Wingdings"/>
    </w:rPr>
  </w:style>
  <w:style w:type="character" w:customStyle="1" w:styleId="HotSpot">
    <w:name w:val="HotSpot"/>
    <w:rsid w:val="00C62CB3"/>
    <w:rPr>
      <w:color w:val="0033CC"/>
      <w:u w:val="none"/>
    </w:rPr>
  </w:style>
  <w:style w:type="paragraph" w:customStyle="1" w:styleId="BodyTextRight">
    <w:name w:val="Body Text Right"/>
    <w:basedOn w:val="BodyText"/>
    <w:rsid w:val="00C62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CB3"/>
    <w:rPr>
      <w:sz w:val="32"/>
    </w:rPr>
  </w:style>
  <w:style w:type="paragraph" w:customStyle="1" w:styleId="HeadingProcedure">
    <w:name w:val="Heading Procedure"/>
    <w:basedOn w:val="HeadingBase"/>
    <w:next w:val="Normal"/>
    <w:rsid w:val="00C62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CB3"/>
    <w:pPr>
      <w:spacing w:before="60" w:after="60"/>
    </w:pPr>
  </w:style>
  <w:style w:type="paragraph" w:styleId="ListContinue">
    <w:name w:val="List Continue"/>
    <w:basedOn w:val="List"/>
    <w:rsid w:val="00C62CB3"/>
    <w:pPr>
      <w:ind w:firstLine="0"/>
    </w:pPr>
  </w:style>
  <w:style w:type="paragraph" w:customStyle="1" w:styleId="ListNote">
    <w:name w:val="List Note"/>
    <w:basedOn w:val="List"/>
    <w:rsid w:val="00C62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CB3"/>
    <w:rPr>
      <w:rFonts w:ascii="Courier New" w:hAnsi="Courier New"/>
    </w:rPr>
  </w:style>
  <w:style w:type="paragraph" w:customStyle="1" w:styleId="NoteBullet">
    <w:name w:val="Note Bullet"/>
    <w:basedOn w:val="Note"/>
    <w:rsid w:val="00C62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CB3"/>
    <w:rPr>
      <w:b/>
      <w:smallCaps/>
    </w:rPr>
  </w:style>
  <w:style w:type="paragraph" w:customStyle="1" w:styleId="TableListNumber">
    <w:name w:val="Table List Number"/>
    <w:basedOn w:val="ListNumber"/>
    <w:rsid w:val="00C62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CB3"/>
    <w:pPr>
      <w:numPr>
        <w:numId w:val="8"/>
      </w:numPr>
    </w:pPr>
  </w:style>
  <w:style w:type="paragraph" w:customStyle="1" w:styleId="ListAlpha2">
    <w:name w:val="List Alpha 2"/>
    <w:basedOn w:val="List2"/>
    <w:rsid w:val="00C62CB3"/>
    <w:pPr>
      <w:numPr>
        <w:numId w:val="7"/>
      </w:numPr>
    </w:pPr>
  </w:style>
  <w:style w:type="paragraph" w:styleId="List2">
    <w:name w:val="List 2"/>
    <w:basedOn w:val="BodyText"/>
    <w:rsid w:val="00C62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CB3"/>
    <w:pPr>
      <w:numPr>
        <w:numId w:val="3"/>
      </w:numPr>
    </w:pPr>
  </w:style>
  <w:style w:type="paragraph" w:styleId="ListContinue2">
    <w:name w:val="List Continue 2"/>
    <w:basedOn w:val="List2"/>
    <w:rsid w:val="00C62CB3"/>
    <w:pPr>
      <w:ind w:firstLine="0"/>
    </w:pPr>
  </w:style>
  <w:style w:type="paragraph" w:styleId="ListContinue3">
    <w:name w:val="List Continue 3"/>
    <w:basedOn w:val="List3"/>
    <w:rsid w:val="00C62CB3"/>
    <w:pPr>
      <w:ind w:left="1021" w:firstLine="0"/>
    </w:pPr>
  </w:style>
  <w:style w:type="paragraph" w:styleId="ListContinue4">
    <w:name w:val="List Continue 4"/>
    <w:basedOn w:val="List4"/>
    <w:rsid w:val="00C62CB3"/>
    <w:pPr>
      <w:ind w:firstLine="0"/>
    </w:pPr>
  </w:style>
  <w:style w:type="paragraph" w:styleId="ListContinue5">
    <w:name w:val="List Continue 5"/>
    <w:basedOn w:val="List5"/>
    <w:rsid w:val="00C62CB3"/>
    <w:pPr>
      <w:ind w:firstLine="0"/>
    </w:pPr>
  </w:style>
  <w:style w:type="paragraph" w:styleId="ListNumber3">
    <w:name w:val="List Number 3"/>
    <w:basedOn w:val="List3"/>
    <w:rsid w:val="00C62CB3"/>
    <w:pPr>
      <w:numPr>
        <w:numId w:val="4"/>
      </w:numPr>
    </w:pPr>
  </w:style>
  <w:style w:type="paragraph" w:styleId="ListNumber4">
    <w:name w:val="List Number 4"/>
    <w:basedOn w:val="List4"/>
    <w:rsid w:val="00C62CB3"/>
    <w:pPr>
      <w:numPr>
        <w:numId w:val="5"/>
      </w:numPr>
    </w:pPr>
  </w:style>
  <w:style w:type="paragraph" w:styleId="ListNumber5">
    <w:name w:val="List Number 5"/>
    <w:basedOn w:val="List5"/>
    <w:rsid w:val="00C62CB3"/>
    <w:pPr>
      <w:numPr>
        <w:numId w:val="6"/>
      </w:numPr>
    </w:pPr>
  </w:style>
  <w:style w:type="paragraph" w:styleId="BlockText">
    <w:name w:val="Block Text"/>
    <w:basedOn w:val="Normal"/>
    <w:rsid w:val="00C62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CB3"/>
    <w:rPr>
      <w:sz w:val="16"/>
      <w:vertAlign w:val="superscript"/>
    </w:rPr>
  </w:style>
  <w:style w:type="character" w:customStyle="1" w:styleId="Symbols">
    <w:name w:val="Symbols"/>
    <w:basedOn w:val="DefaultParagraphFont"/>
    <w:rsid w:val="00C62CB3"/>
    <w:rPr>
      <w:rFonts w:ascii="Symbol" w:hAnsi="Symbol"/>
    </w:rPr>
  </w:style>
  <w:style w:type="character" w:customStyle="1" w:styleId="MenuOptions">
    <w:name w:val="Menu Options"/>
    <w:basedOn w:val="DefaultParagraphFont"/>
    <w:rsid w:val="00C62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CB3"/>
    <w:rPr>
      <w:b/>
    </w:rPr>
  </w:style>
  <w:style w:type="character" w:customStyle="1" w:styleId="Underlined">
    <w:name w:val="Underlined"/>
    <w:basedOn w:val="DefaultParagraphFont"/>
    <w:rsid w:val="00C62CB3"/>
    <w:rPr>
      <w:u w:val="single"/>
    </w:rPr>
  </w:style>
  <w:style w:type="paragraph" w:customStyle="1" w:styleId="TableBodyTextRight">
    <w:name w:val="Table Body Text Right"/>
    <w:basedOn w:val="TableBodyText"/>
    <w:rsid w:val="00C62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CB3"/>
    <w:rPr>
      <w:sz w:val="18"/>
    </w:rPr>
  </w:style>
  <w:style w:type="paragraph" w:customStyle="1" w:styleId="BodySmallRight">
    <w:name w:val="Body Small Right"/>
    <w:basedOn w:val="BodyTextRight"/>
    <w:rsid w:val="00C62CB3"/>
    <w:rPr>
      <w:sz w:val="18"/>
      <w:szCs w:val="18"/>
    </w:rPr>
  </w:style>
  <w:style w:type="paragraph" w:customStyle="1" w:styleId="MarginEdition">
    <w:name w:val="Margin Edition"/>
    <w:basedOn w:val="MarginNote"/>
    <w:rsid w:val="00C62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CB3"/>
    <w:rPr>
      <w:sz w:val="2"/>
      <w:szCs w:val="2"/>
    </w:rPr>
  </w:style>
  <w:style w:type="character" w:customStyle="1" w:styleId="Small">
    <w:name w:val="Small"/>
    <w:basedOn w:val="DefaultParagraphFont"/>
    <w:rsid w:val="00C62CB3"/>
    <w:rPr>
      <w:sz w:val="16"/>
    </w:rPr>
  </w:style>
  <w:style w:type="paragraph" w:customStyle="1" w:styleId="WideTable">
    <w:name w:val="Wide Table"/>
    <w:basedOn w:val="Normal"/>
    <w:rsid w:val="00C62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CB3"/>
  </w:style>
  <w:style w:type="paragraph" w:styleId="Quote">
    <w:name w:val="Quote"/>
    <w:basedOn w:val="Heading1"/>
    <w:link w:val="QuoteChar"/>
    <w:qFormat/>
    <w:rsid w:val="00C62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CB3"/>
    <w:pPr>
      <w:pageBreakBefore/>
    </w:pPr>
  </w:style>
  <w:style w:type="paragraph" w:customStyle="1" w:styleId="Border">
    <w:name w:val="Border"/>
    <w:basedOn w:val="Normal"/>
    <w:qFormat/>
    <w:rsid w:val="00C62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CB3"/>
    <w:rPr>
      <w:u w:val="single"/>
    </w:rPr>
  </w:style>
  <w:style w:type="character" w:customStyle="1" w:styleId="BoldandItalics">
    <w:name w:val="Bold and Italics"/>
    <w:qFormat/>
    <w:rsid w:val="00C62CB3"/>
    <w:rPr>
      <w:b/>
      <w:i/>
      <w:u w:val="none"/>
    </w:rPr>
  </w:style>
  <w:style w:type="paragraph" w:styleId="BalloonText">
    <w:name w:val="Balloon Text"/>
    <w:basedOn w:val="Normal"/>
    <w:link w:val="BalloonTextChar"/>
    <w:rsid w:val="00C62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CB3"/>
    <w:pPr>
      <w:spacing w:before="0" w:after="0"/>
    </w:pPr>
  </w:style>
  <w:style w:type="paragraph" w:customStyle="1" w:styleId="BodyTextBold">
    <w:name w:val="Body Text Bold"/>
    <w:basedOn w:val="BodyText"/>
    <w:qFormat/>
    <w:rsid w:val="00C62CB3"/>
    <w:rPr>
      <w:b/>
    </w:rPr>
  </w:style>
  <w:style w:type="character" w:styleId="Hyperlink">
    <w:name w:val="Hyperlink"/>
    <w:basedOn w:val="DefaultParagraphFont"/>
    <w:uiPriority w:val="99"/>
    <w:unhideWhenUsed/>
    <w:rsid w:val="00AE0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3761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PSPGSD011 Manage the emergent dynamics of government service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2022-04-03T12:52:00Z</dcterms:created>
  <dcterms:modified xsi:type="dcterms:W3CDTF">2022-04-03T12:52:00Z</dcterms:modified>
</cp:coreProperties>
</file>