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80B" w:rsidP="003D680B">
      <w:pPr>
        <w:pStyle w:val="Title"/>
      </w:pPr>
      <w:r>
        <w:fldChar w:fldCharType="begin"/>
      </w:r>
      <w:r>
        <w:instrText xml:space="preserve"> TITLE   \* MERGEFORMAT </w:instrText>
      </w:r>
      <w:r>
        <w:fldChar w:fldCharType="separate"/>
      </w:r>
      <w:r>
        <w:t>PSPGSD008 Assist government service recipients with complex needs</w:t>
      </w:r>
      <w:r>
        <w:fldChar w:fldCharType="end"/>
      </w:r>
    </w:p>
    <w:p w:rsidR="003D680B" w:rsidP="003D680B">
      <w:pPr>
        <w:pStyle w:val="Version"/>
        <w:sectPr w:rsidSect="000F1A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AD6" w:rsidP="000F1AD6">
      <w:pPr>
        <w:pStyle w:val="SuperHeading"/>
      </w:pPr>
      <w:r w:rsidRPr="000F1AD6">
        <w:t>PSPGSD008 Assist government service recipients with complex needs</w:t>
      </w:r>
    </w:p>
    <w:p w:rsidR="00000000" w:rsidRPr="000F1AD6" w:rsidP="000F1AD6">
      <w:pPr>
        <w:pStyle w:val="Heading1"/>
      </w:pPr>
      <w:bookmarkStart w:id="1" w:name="O_820491"/>
      <w:bookmarkEnd w:id="1"/>
      <w:r w:rsidRPr="000F1AD6">
        <w:t>Modification History</w:t>
      </w:r>
    </w:p>
    <w:tbl>
      <w:tblPr>
        <w:tblW w:w="0" w:type="auto"/>
        <w:tblLayout w:type="fixed"/>
        <w:tblCellMar>
          <w:left w:w="62" w:type="dxa"/>
          <w:right w:w="62" w:type="dxa"/>
        </w:tblCellMar>
        <w:tblLook w:val="0000"/>
      </w:tblPr>
      <w:tblGrid>
        <w:gridCol w:w="1134"/>
        <w:gridCol w:w="7937"/>
      </w:tblGrid>
      <w:tr w:rsidTr="003D68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AD6">
            <w:pPr>
              <w:pStyle w:val="TableHeading"/>
              <w:rPr>
                <w:lang w:val="en-NZ"/>
              </w:rPr>
            </w:pPr>
            <w:r w:rsidRPr="000F1A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AD6">
            <w:pPr>
              <w:pStyle w:val="TableHeading"/>
              <w:rPr>
                <w:lang w:val="en-NZ"/>
              </w:rPr>
            </w:pPr>
            <w:r w:rsidRPr="000F1AD6">
              <w:t>Comments</w:t>
            </w:r>
          </w:p>
        </w:tc>
      </w:tr>
      <w:tr w:rsidTr="003D68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AD6">
            <w:pPr>
              <w:pStyle w:val="BodyText"/>
              <w:rPr>
                <w:lang w:val="en-NZ"/>
              </w:rPr>
            </w:pPr>
            <w:r w:rsidRPr="000F1A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AD6" w:rsidP="000F1AD6">
            <w:pPr>
              <w:pStyle w:val="BodyText"/>
            </w:pPr>
            <w:r w:rsidRPr="000F1AD6">
              <w:t xml:space="preserve">This unit was released in PSP Public Sector Training Package release 1.0 and meets the Standards for Training Packages. </w:t>
            </w:r>
          </w:p>
          <w:p w:rsidR="00000000" w:rsidRPr="000F1AD6" w:rsidP="000F1AD6">
            <w:pPr>
              <w:pStyle w:val="BodyText"/>
            </w:pPr>
          </w:p>
          <w:p w:rsidR="00000000" w:rsidRPr="000F1AD6" w:rsidP="000F1AD6">
            <w:pPr>
              <w:pStyle w:val="BodyText"/>
            </w:pPr>
            <w:r w:rsidRPr="000F1AD6">
              <w:t>This unit supersedes and is equivalent to PSPGSD408A Assist government service recipients with complex needs.</w:t>
            </w:r>
          </w:p>
          <w:p w:rsidR="00000000" w:rsidRPr="000F1AD6" w:rsidP="000F1AD6">
            <w:pPr>
              <w:pStyle w:val="BodyText"/>
            </w:pPr>
          </w:p>
          <w:p w:rsidR="00000000" w:rsidRPr="000F1AD6" w:rsidP="000F1AD6">
            <w:pPr>
              <w:pStyle w:val="ListBullet"/>
            </w:pPr>
            <w:r w:rsidRPr="000F1AD6">
              <w:t>Unit code updated</w:t>
            </w:r>
          </w:p>
          <w:p w:rsidR="00000000" w:rsidRPr="000F1AD6" w:rsidP="000F1AD6">
            <w:pPr>
              <w:pStyle w:val="ListBullet"/>
            </w:pPr>
            <w:r w:rsidRPr="000F1AD6">
              <w:t>Content and formatting updated to comply with new standards</w:t>
            </w:r>
          </w:p>
          <w:p w:rsidR="00000000" w:rsidRPr="000F1AD6" w:rsidP="000F1AD6">
            <w:pPr>
              <w:pStyle w:val="ListBullet"/>
            </w:pPr>
            <w:r w:rsidRPr="000F1AD6">
              <w:t>All PC transitioned from passive to active voice</w:t>
            </w:r>
          </w:p>
        </w:tc>
      </w:tr>
    </w:tbl>
    <w:p w:rsidR="003D680B" w:rsidP="000F1AD6">
      <w:pPr>
        <w:pStyle w:val="BodyText"/>
      </w:pPr>
    </w:p>
    <w:p w:rsidR="003D680B" w:rsidP="000F1AD6">
      <w:pPr>
        <w:pStyle w:val="BodyText"/>
      </w:pPr>
    </w:p>
    <w:p w:rsidR="00000000" w:rsidRPr="000F1AD6" w:rsidP="000F1AD6">
      <w:pPr>
        <w:pStyle w:val="Heading1"/>
      </w:pPr>
      <w:bookmarkStart w:id="2" w:name="O_820492"/>
      <w:bookmarkEnd w:id="2"/>
      <w:r w:rsidRPr="000F1AD6">
        <w:t>Application</w:t>
      </w:r>
    </w:p>
    <w:p w:rsidR="00000000" w:rsidRPr="000F1AD6" w:rsidP="003D680B">
      <w:pPr>
        <w:pStyle w:val="BodyText"/>
      </w:pPr>
      <w:r w:rsidRPr="000F1AD6">
        <w:t>This unit describes the skills required to assist users of government services who have complex needs. It includes engaging users, and developing and maintaining working partnerships with others who may assist users, to increase their l</w:t>
      </w:r>
      <w:r w:rsidRPr="000F1AD6">
        <w:t>evel of economic and social participation.</w:t>
      </w:r>
    </w:p>
    <w:p w:rsidR="00000000" w:rsidRPr="000F1AD6" w:rsidP="003D680B">
      <w:pPr>
        <w:pStyle w:val="BodyText"/>
      </w:pPr>
      <w:r w:rsidRPr="000F1AD6">
        <w:t>This unit applies to those working in public sector roles but may be applied to anyone working in a similar organisational context.</w:t>
      </w:r>
    </w:p>
    <w:p w:rsidR="00000000" w:rsidRPr="000F1AD6" w:rsidP="003D680B">
      <w:pPr>
        <w:pStyle w:val="BodyText"/>
      </w:pPr>
      <w:r w:rsidRPr="000F1AD6">
        <w:t>The skills and knowledge described in this unit must be applied within the legi</w:t>
      </w:r>
      <w:r w:rsidRPr="000F1AD6">
        <w:t>slative, regulatory and policy environment in which they are carried out. Organisational policies and procedures must be consulted and adhered to.</w:t>
      </w:r>
    </w:p>
    <w:p w:rsidR="00000000" w:rsidRPr="000F1AD6" w:rsidP="003D680B">
      <w:pPr>
        <w:pStyle w:val="BodyText"/>
      </w:pPr>
      <w:r w:rsidRPr="000F1AD6">
        <w:t>Those undertaking this unit would work autonomously in consultation with others, performing complex tasks in</w:t>
      </w:r>
      <w:r w:rsidRPr="000F1AD6">
        <w:t xml:space="preserve"> a range of familiar contexts.</w:t>
      </w:r>
    </w:p>
    <w:p w:rsidR="003D680B" w:rsidP="003D680B">
      <w:pPr>
        <w:pStyle w:val="BodyText"/>
      </w:pPr>
      <w:r w:rsidRPr="000F1AD6">
        <w:t>No licensing, legislative or certification requirements apply to unit at the time of publication.</w:t>
      </w:r>
    </w:p>
    <w:p w:rsidR="00000000" w:rsidRPr="000F1AD6" w:rsidP="000F1AD6">
      <w:pPr>
        <w:pStyle w:val="Heading1"/>
      </w:pPr>
      <w:bookmarkStart w:id="3" w:name="O_820494"/>
      <w:bookmarkEnd w:id="3"/>
      <w:r w:rsidRPr="000F1AD6">
        <w:t>Competency Field</w:t>
      </w:r>
    </w:p>
    <w:p w:rsidR="00000000" w:rsidRPr="000F1AD6" w:rsidP="003D680B">
      <w:pPr>
        <w:pStyle w:val="BodyText"/>
      </w:pPr>
      <w:r w:rsidRPr="000F1AD6">
        <w:t>Government service delivery</w:t>
      </w:r>
    </w:p>
    <w:p w:rsidR="00000000" w:rsidRPr="000F1AD6" w:rsidP="000F1AD6">
      <w:pPr>
        <w:pStyle w:val="Heading1"/>
      </w:pPr>
      <w:bookmarkStart w:id="4" w:name="O_820496"/>
      <w:bookmarkEnd w:id="4"/>
      <w:r w:rsidRPr="000F1AD6">
        <w:t>Elements and Performance Criteria</w:t>
      </w:r>
    </w:p>
    <w:tbl>
      <w:tblPr>
        <w:tblW w:w="0" w:type="auto"/>
        <w:tblLayout w:type="fixed"/>
        <w:tblCellMar>
          <w:left w:w="62" w:type="dxa"/>
          <w:right w:w="62" w:type="dxa"/>
        </w:tblCellMar>
        <w:tblLook w:val="0000"/>
      </w:tblPr>
      <w:tblGrid>
        <w:gridCol w:w="2203"/>
        <w:gridCol w:w="6804"/>
      </w:tblGrid>
      <w:tr w:rsidTr="000F1A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AD6">
            <w:pPr>
              <w:pStyle w:val="TableHeading"/>
              <w:rPr>
                <w:lang w:val="en-NZ"/>
              </w:rPr>
            </w:pPr>
            <w:r w:rsidRPr="000F1AD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AD6">
            <w:pPr>
              <w:pStyle w:val="TableHeading"/>
              <w:rPr>
                <w:lang w:val="en-NZ"/>
              </w:rPr>
            </w:pPr>
            <w:r w:rsidRPr="000F1AD6">
              <w:t>PERFORMANCE CRITERIA</w:t>
            </w:r>
          </w:p>
        </w:tc>
      </w:tr>
      <w:tr w:rsidTr="000F1A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AD6">
            <w:pPr>
              <w:pStyle w:val="BodyText"/>
              <w:rPr>
                <w:lang w:val="en-NZ"/>
              </w:rPr>
            </w:pPr>
            <w:r w:rsidRPr="000F1AD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AD6">
            <w:pPr>
              <w:pStyle w:val="BodyText"/>
              <w:rPr>
                <w:lang w:val="en-NZ"/>
              </w:rPr>
            </w:pPr>
            <w:r w:rsidRPr="000F1AD6">
              <w:t>Performance criteria describe the performance needed to demonstrate achievement of the element. Where bold italicised text is used, further information is detailed in the range of conditions se</w:t>
            </w:r>
            <w:r w:rsidRPr="000F1AD6">
              <w:t>ction.</w:t>
            </w:r>
          </w:p>
        </w:tc>
      </w:tr>
      <w:tr w:rsidTr="000F1A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AD6">
            <w:pPr>
              <w:pStyle w:val="List"/>
              <w:rPr>
                <w:lang w:val="en-NZ"/>
              </w:rPr>
            </w:pPr>
            <w:r w:rsidRPr="000F1AD6">
              <w:rPr>
                <w:rStyle w:val="SpecialBold"/>
              </w:rPr>
              <w:t>1.</w:t>
            </w:r>
            <w:r w:rsidRPr="000F1AD6">
              <w:rPr>
                <w:rStyle w:val="SpecialBold"/>
              </w:rPr>
              <w:tab/>
              <w:t>Engage government service recipients with complex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AD6" w:rsidP="000F1AD6">
            <w:pPr>
              <w:pStyle w:val="List"/>
            </w:pPr>
            <w:r w:rsidRPr="000F1AD6">
              <w:t>1.1</w:t>
            </w:r>
            <w:r w:rsidRPr="000F1AD6">
              <w:tab/>
              <w:t>Identify and address complex barriers to participation.</w:t>
            </w:r>
          </w:p>
          <w:p w:rsidR="00000000" w:rsidRPr="000F1AD6" w:rsidP="000F1AD6">
            <w:pPr>
              <w:pStyle w:val="List"/>
            </w:pPr>
            <w:r w:rsidRPr="000F1AD6">
              <w:t>1.2</w:t>
            </w:r>
            <w:r w:rsidRPr="000F1AD6">
              <w:tab/>
              <w:t>Identify goals and opportunities in consultation with government service recipients.</w:t>
            </w:r>
          </w:p>
          <w:p w:rsidR="00000000" w:rsidRPr="000F1AD6" w:rsidP="000F1AD6">
            <w:pPr>
              <w:pStyle w:val="List"/>
            </w:pPr>
            <w:r w:rsidRPr="000F1AD6">
              <w:t>1.3</w:t>
            </w:r>
            <w:r w:rsidRPr="000F1AD6">
              <w:tab/>
            </w:r>
            <w:r w:rsidRPr="000F1AD6">
              <w:t>Support service recipients to participate as fully as possible.</w:t>
            </w:r>
          </w:p>
          <w:p w:rsidR="00000000" w:rsidRPr="000F1AD6" w:rsidP="000F1AD6">
            <w:pPr>
              <w:pStyle w:val="List"/>
            </w:pPr>
            <w:r w:rsidRPr="000F1AD6">
              <w:t>1.4</w:t>
            </w:r>
            <w:r w:rsidRPr="000F1AD6">
              <w:tab/>
              <w:t>Negotiate and develop individualised plans with recipients and monitor and support progress.</w:t>
            </w:r>
          </w:p>
          <w:p w:rsidR="00000000" w:rsidRPr="000F1AD6" w:rsidP="000F1AD6">
            <w:pPr>
              <w:pStyle w:val="List"/>
            </w:pPr>
            <w:r w:rsidRPr="000F1AD6">
              <w:t>1.5</w:t>
            </w:r>
            <w:r w:rsidRPr="000F1AD6">
              <w:tab/>
              <w:t>Establish collaborative working relationships with specialists to assess barriers and capac</w:t>
            </w:r>
            <w:r w:rsidRPr="000F1AD6">
              <w:t>ity to participate.</w:t>
            </w:r>
          </w:p>
          <w:p w:rsidR="00000000" w:rsidP="000F1AD6">
            <w:pPr>
              <w:pStyle w:val="List"/>
              <w:rPr>
                <w:lang w:val="en-NZ"/>
              </w:rPr>
            </w:pPr>
            <w:r w:rsidRPr="000F1AD6">
              <w:t>1.6</w:t>
            </w:r>
            <w:r w:rsidRPr="000F1AD6">
              <w:tab/>
              <w:t>Facilitate collaboration between internal specialists to deliver an integrated service in complex situations.</w:t>
            </w:r>
          </w:p>
        </w:tc>
      </w:tr>
      <w:tr w:rsidTr="000F1A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AD6">
            <w:pPr>
              <w:pStyle w:val="List"/>
              <w:rPr>
                <w:lang w:val="en-NZ"/>
              </w:rPr>
            </w:pPr>
            <w:r w:rsidRPr="000F1AD6">
              <w:rPr>
                <w:rStyle w:val="SpecialBold"/>
              </w:rPr>
              <w:t>2.</w:t>
            </w:r>
            <w:r w:rsidRPr="000F1AD6">
              <w:rPr>
                <w:rStyle w:val="SpecialBold"/>
              </w:rPr>
              <w:tab/>
              <w:t>Develop and maintain working partnerships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AD6" w:rsidP="000F1AD6">
            <w:pPr>
              <w:pStyle w:val="List"/>
            </w:pPr>
            <w:r w:rsidRPr="000F1AD6">
              <w:t>2.1</w:t>
            </w:r>
            <w:r w:rsidRPr="000F1AD6">
              <w:tab/>
              <w:t>Establish personal liaison with local providers, service delivery agents</w:t>
            </w:r>
            <w:r w:rsidRPr="000F1AD6">
              <w:t xml:space="preserve"> or partners, and make personal referrals to them in accordance with needs.</w:t>
            </w:r>
          </w:p>
          <w:p w:rsidR="00000000" w:rsidRPr="000F1AD6" w:rsidP="000F1AD6">
            <w:pPr>
              <w:pStyle w:val="List"/>
            </w:pPr>
            <w:r w:rsidRPr="000F1AD6">
              <w:t>2.2</w:t>
            </w:r>
            <w:r w:rsidRPr="000F1AD6">
              <w:tab/>
              <w:t>Develop and maintain relationships with external providers who can assist government service recipients increase their level of economic and social participation.</w:t>
            </w:r>
          </w:p>
          <w:p w:rsidR="00000000" w:rsidRPr="000F1AD6" w:rsidP="000F1AD6">
            <w:pPr>
              <w:pStyle w:val="List"/>
            </w:pPr>
            <w:r w:rsidRPr="000F1AD6">
              <w:t>2.3</w:t>
            </w:r>
            <w:r w:rsidRPr="000F1AD6">
              <w:tab/>
              <w:t>Establish</w:t>
            </w:r>
            <w:r w:rsidRPr="000F1AD6">
              <w:t xml:space="preserve"> and maintain community partnerships, including the undertaking of ongoing outreach work.</w:t>
            </w:r>
          </w:p>
        </w:tc>
      </w:tr>
    </w:tbl>
    <w:p w:rsidR="00000000" w:rsidRPr="000F1AD6" w:rsidP="000F1AD6">
      <w:pPr>
        <w:pStyle w:val="BodyText"/>
      </w:pPr>
    </w:p>
    <w:p w:rsidR="00000000" w:rsidRPr="000F1AD6" w:rsidP="000F1AD6">
      <w:pPr>
        <w:pStyle w:val="AllowPageBreak"/>
      </w:pPr>
    </w:p>
    <w:p w:rsidR="00000000" w:rsidRPr="000F1AD6" w:rsidP="000F1AD6">
      <w:pPr>
        <w:pStyle w:val="Heading1"/>
      </w:pPr>
      <w:bookmarkStart w:id="5" w:name="O_820497"/>
      <w:bookmarkEnd w:id="5"/>
      <w:r w:rsidRPr="000F1AD6">
        <w:t>Foundation Skills</w:t>
      </w:r>
    </w:p>
    <w:p w:rsidR="00000000" w:rsidRPr="000F1AD6" w:rsidP="003D680B">
      <w:pPr>
        <w:pStyle w:val="BodyText"/>
      </w:pPr>
      <w:r w:rsidRPr="000F1AD6">
        <w:t>Foundation skills are embedded within the elements and performance criteria of this unit.</w:t>
      </w:r>
    </w:p>
    <w:p w:rsidR="00000000" w:rsidRPr="000F1AD6" w:rsidP="000F1AD6">
      <w:pPr>
        <w:pStyle w:val="Heading1"/>
      </w:pPr>
      <w:bookmarkStart w:id="6" w:name="O_820499"/>
      <w:bookmarkEnd w:id="6"/>
      <w:r w:rsidRPr="000F1AD6">
        <w:t>Unit Mapping Informati</w:t>
      </w:r>
      <w:r w:rsidRPr="000F1AD6">
        <w:t>on</w:t>
      </w:r>
    </w:p>
    <w:p w:rsidR="00000000" w:rsidRPr="000F1AD6" w:rsidP="003D680B">
      <w:pPr>
        <w:pStyle w:val="BodyText"/>
      </w:pPr>
      <w:r w:rsidRPr="000F1AD6">
        <w:t>This unit supersedes and is equivalent to PSPGSD408A Assist government service recipients with complex needs.</w:t>
      </w:r>
    </w:p>
    <w:p w:rsidR="00000000" w:rsidRPr="000F1AD6" w:rsidP="000F1AD6">
      <w:pPr>
        <w:pStyle w:val="Heading1"/>
      </w:pPr>
      <w:bookmarkStart w:id="7" w:name="O_820506"/>
      <w:bookmarkEnd w:id="7"/>
      <w:r w:rsidRPr="000F1AD6">
        <w:t>Links</w:t>
      </w:r>
    </w:p>
    <w:p w:rsidR="00000000" w:rsidRPr="000F1AD6" w:rsidP="003D680B">
      <w:pPr>
        <w:pStyle w:val="BodyText"/>
      </w:pPr>
      <w:r w:rsidRPr="000F1A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227FE">
        <w:rPr>
          <w:rStyle w:val="Hyperlink"/>
        </w:rPr>
        <w:t>https://vetnet.gov.au/Pages/TrainingDocs.aspx?q=bebbece7-ff48-4d2c-8876-405679019623</w:t>
      </w:r>
      <w:r>
        <w:fldChar w:fldCharType="end"/>
      </w:r>
    </w:p>
    <w:p w:rsidR="00000000" w:rsidRPr="000F1AD6" w:rsidP="003D680B">
      <w:pPr>
        <w:pStyle w:val="BodyText"/>
      </w:pPr>
      <w:r w:rsidRPr="000F1A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227FE">
        <w:rPr>
          <w:rStyle w:val="Hyperlink"/>
        </w:rPr>
        <w:t>https://vetnet.gov.au/Pages/TrainingDocs.aspx?q=bebbece7-ff48-4d2c-8876-405679019623</w:t>
      </w:r>
      <w:r>
        <w:fldChar w:fldCharType="end"/>
      </w:r>
    </w:p>
    <w:p w:rsidR="00000000" w:rsidRPr="000F1AD6" w:rsidP="003D680B">
      <w:pPr>
        <w:pStyle w:val="BodyText"/>
      </w:pPr>
      <w:r w:rsidRPr="000F1A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227FE">
        <w:rPr>
          <w:rStyle w:val="Hyperlink"/>
        </w:rPr>
        <w:t>https://vetnet.gov.au/Pages/TrainingDocs.aspx?q=bebbece7-ff48-4d2c-8876-405679019623</w:t>
      </w:r>
      <w:r>
        <w:fldChar w:fldCharType="end"/>
      </w:r>
    </w:p>
    <w:p w:rsidR="00000000" w:rsidRPr="000F1AD6" w:rsidP="003D680B">
      <w:pPr>
        <w:pStyle w:val="BodyText"/>
      </w:pPr>
      <w:r w:rsidRPr="000F1A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227FE">
        <w:rPr>
          <w:rStyle w:val="Hyperlink"/>
        </w:rPr>
        <w:t>https://vetnet.gov.au/Pages/TrainingDocs.aspx?q=bebbece7-ff48-4d2c-8876-405679019623</w:t>
      </w:r>
      <w:r>
        <w:fldChar w:fldCharType="end"/>
      </w:r>
    </w:p>
    <w:p w:rsidR="00000000" w:rsidRPr="000F1AD6" w:rsidP="003D680B">
      <w:pPr>
        <w:pStyle w:val="BodyText"/>
        <w:sectPr w:rsidSect="000F1AD6">
          <w:headerReference w:type="default" r:id="rId10"/>
          <w:footerReference w:type="default" r:id="rId11"/>
          <w:pgSz w:w="11908" w:h="16833"/>
          <w:pgMar w:top="1702" w:right="1418" w:bottom="1702" w:left="1418" w:header="992" w:footer="992" w:gutter="0"/>
          <w:cols w:space="720"/>
          <w:noEndnote/>
          <w:docGrid w:linePitch="299"/>
        </w:sectPr>
      </w:pPr>
    </w:p>
    <w:p w:rsidR="00000000" w:rsidRPr="000F1AD6" w:rsidP="000F1AD6">
      <w:pPr>
        <w:pStyle w:val="SuperHeading"/>
      </w:pPr>
      <w:r w:rsidRPr="000F1AD6">
        <w:t>Assessment Requirements for PSPGSD008 Assist government service recipients with complex needs</w:t>
      </w:r>
    </w:p>
    <w:p w:rsidR="00000000" w:rsidRPr="000F1AD6" w:rsidP="000F1AD6">
      <w:pPr>
        <w:pStyle w:val="Heading1"/>
      </w:pPr>
      <w:bookmarkStart w:id="8" w:name="O_820501"/>
      <w:bookmarkEnd w:id="8"/>
      <w:r w:rsidRPr="000F1AD6">
        <w:t>Modification History</w:t>
      </w:r>
    </w:p>
    <w:tbl>
      <w:tblPr>
        <w:tblW w:w="0" w:type="auto"/>
        <w:tblLayout w:type="fixed"/>
        <w:tblCellMar>
          <w:left w:w="62" w:type="dxa"/>
          <w:right w:w="62" w:type="dxa"/>
        </w:tblCellMar>
        <w:tblLook w:val="0000"/>
      </w:tblPr>
      <w:tblGrid>
        <w:gridCol w:w="1134"/>
        <w:gridCol w:w="7937"/>
      </w:tblGrid>
      <w:tr w:rsidTr="003D68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AD6">
            <w:pPr>
              <w:pStyle w:val="TableHeading"/>
              <w:rPr>
                <w:lang w:val="en-NZ"/>
              </w:rPr>
            </w:pPr>
            <w:r w:rsidRPr="000F1A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AD6">
            <w:pPr>
              <w:pStyle w:val="TableHeading"/>
              <w:rPr>
                <w:lang w:val="en-NZ"/>
              </w:rPr>
            </w:pPr>
            <w:r w:rsidRPr="000F1AD6">
              <w:t>Comments</w:t>
            </w:r>
          </w:p>
        </w:tc>
      </w:tr>
      <w:tr w:rsidTr="003D68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AD6">
            <w:pPr>
              <w:pStyle w:val="BodyText"/>
              <w:rPr>
                <w:lang w:val="en-NZ"/>
              </w:rPr>
            </w:pPr>
            <w:r w:rsidRPr="000F1A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AD6" w:rsidP="000F1AD6">
            <w:pPr>
              <w:pStyle w:val="BodyText"/>
            </w:pPr>
            <w:r w:rsidRPr="000F1AD6">
              <w:t>These Assessment Requi</w:t>
            </w:r>
            <w:r w:rsidRPr="000F1AD6">
              <w:t xml:space="preserve">rements were released in PSP Public Sector Training Package release 1.0 and meet the Standards for Training Packages. </w:t>
            </w:r>
          </w:p>
          <w:p w:rsidR="00000000" w:rsidRPr="000F1AD6" w:rsidP="000F1AD6">
            <w:pPr>
              <w:pStyle w:val="BodyText"/>
            </w:pPr>
          </w:p>
          <w:p w:rsidR="00000000" w:rsidRPr="000F1AD6" w:rsidP="000F1AD6">
            <w:pPr>
              <w:pStyle w:val="ListBullet"/>
            </w:pPr>
            <w:r w:rsidRPr="000F1AD6">
              <w:t>Assessment Requirements created drawing upon specified assessment information from superseded unit</w:t>
            </w:r>
          </w:p>
        </w:tc>
      </w:tr>
    </w:tbl>
    <w:p w:rsidR="00000000" w:rsidRPr="000F1AD6" w:rsidP="000F1AD6">
      <w:pPr>
        <w:pStyle w:val="BodyText"/>
      </w:pPr>
    </w:p>
    <w:p w:rsidR="00000000" w:rsidRPr="000F1AD6" w:rsidP="000F1AD6">
      <w:pPr>
        <w:pStyle w:val="AllowPageBreak"/>
      </w:pPr>
    </w:p>
    <w:p w:rsidR="00000000" w:rsidRPr="000F1AD6" w:rsidP="000F1AD6">
      <w:pPr>
        <w:pStyle w:val="Heading1"/>
      </w:pPr>
      <w:bookmarkStart w:id="9" w:name="O_820502"/>
      <w:bookmarkEnd w:id="9"/>
      <w:r w:rsidRPr="000F1AD6">
        <w:t>Performance Evidence</w:t>
      </w:r>
    </w:p>
    <w:p w:rsidR="00000000" w:rsidRPr="000F1AD6" w:rsidP="003D680B">
      <w:pPr>
        <w:pStyle w:val="BodyText"/>
      </w:pPr>
      <w:r w:rsidRPr="000F1AD6">
        <w:t>Evidence required to demonstrate competence must satisfy all of the requirements of the elements and performance criteria. If not otherwise specified the candidate must demonstrate evidence of performance of the following on at least o</w:t>
      </w:r>
      <w:r w:rsidRPr="000F1AD6">
        <w:t>ne occasion.</w:t>
      </w:r>
    </w:p>
    <w:p w:rsidR="00000000" w:rsidRPr="000F1AD6" w:rsidP="000F1AD6">
      <w:pPr>
        <w:pStyle w:val="ListBullet"/>
      </w:pPr>
      <w:r w:rsidRPr="000F1AD6">
        <w:t>working with government service recipients with complex needs</w:t>
      </w:r>
    </w:p>
    <w:p w:rsidR="00000000" w:rsidRPr="000F1AD6" w:rsidP="000F1AD6">
      <w:pPr>
        <w:pStyle w:val="ListBullet"/>
      </w:pPr>
      <w:r w:rsidRPr="000F1AD6">
        <w:t>communicating with diverse audiences for purposes including liaison, referral, determining goals</w:t>
      </w:r>
    </w:p>
    <w:p w:rsidR="00000000" w:rsidRPr="000F1AD6" w:rsidP="000F1AD6">
      <w:pPr>
        <w:pStyle w:val="ListBullet"/>
      </w:pPr>
      <w:r w:rsidRPr="000F1AD6">
        <w:t>working with people from diverse backgrounds</w:t>
      </w:r>
    </w:p>
    <w:p w:rsidR="00000000" w:rsidRPr="000F1AD6" w:rsidP="000F1AD6">
      <w:pPr>
        <w:pStyle w:val="ListBullet"/>
      </w:pPr>
      <w:r w:rsidRPr="000F1AD6">
        <w:t>providing individualised service</w:t>
      </w:r>
    </w:p>
    <w:p w:rsidR="00000000" w:rsidRPr="000F1AD6" w:rsidP="000F1AD6">
      <w:pPr>
        <w:pStyle w:val="AllowPageBreak"/>
      </w:pPr>
    </w:p>
    <w:p w:rsidR="00000000" w:rsidRPr="000F1AD6" w:rsidP="000F1AD6">
      <w:pPr>
        <w:pStyle w:val="Heading1"/>
      </w:pPr>
      <w:bookmarkStart w:id="10" w:name="O_820503"/>
      <w:bookmarkEnd w:id="10"/>
      <w:r w:rsidRPr="000F1AD6">
        <w:t>Knowledge Evidence</w:t>
      </w:r>
    </w:p>
    <w:p w:rsidR="00000000" w:rsidRPr="000F1AD6" w:rsidP="003D680B">
      <w:pPr>
        <w:pStyle w:val="BodyText"/>
      </w:pPr>
      <w:r w:rsidRPr="000F1AD6">
        <w:t>Evidence required to demonstrate competence must satisfy all of the requirements of the elements and performance criteria. If not otherwise specified the depth of knowledge demonstrated must be appropriate to the job cont</w:t>
      </w:r>
      <w:r w:rsidRPr="000F1AD6">
        <w:t>ext of the candidate.</w:t>
      </w:r>
    </w:p>
    <w:p w:rsidR="00000000" w:rsidRPr="000F1AD6" w:rsidP="000F1AD6">
      <w:pPr>
        <w:pStyle w:val="ListBullet"/>
      </w:pPr>
      <w:r w:rsidRPr="000F1AD6">
        <w:t>the range of circumstances and complexity of needs in the context of government service delivery</w:t>
      </w:r>
    </w:p>
    <w:p w:rsidR="00000000" w:rsidRPr="000F1AD6" w:rsidP="000F1AD6">
      <w:pPr>
        <w:pStyle w:val="ListBullet"/>
      </w:pPr>
      <w:r w:rsidRPr="000F1AD6">
        <w:t>complex barriers to social and economic participation</w:t>
      </w:r>
    </w:p>
    <w:p w:rsidR="00000000" w:rsidRPr="000F1AD6" w:rsidP="000F1AD6">
      <w:pPr>
        <w:pStyle w:val="ListBullet"/>
      </w:pPr>
      <w:r w:rsidRPr="000F1AD6">
        <w:t xml:space="preserve">partnerships that will assist government service recipients with complex needs </w:t>
      </w:r>
    </w:p>
    <w:p w:rsidR="00000000" w:rsidRPr="000F1AD6" w:rsidP="000F1AD6">
      <w:pPr>
        <w:pStyle w:val="ListBullet"/>
      </w:pPr>
      <w:r w:rsidRPr="000F1AD6">
        <w:t>in</w:t>
      </w:r>
      <w:r w:rsidRPr="000F1AD6">
        <w:t>dividualised plans</w:t>
      </w:r>
    </w:p>
    <w:p w:rsidR="00000000" w:rsidRPr="000F1AD6" w:rsidP="000F1AD6">
      <w:pPr>
        <w:pStyle w:val="ListBullet"/>
      </w:pPr>
      <w:r w:rsidRPr="000F1AD6">
        <w:t>legislation, policy, procedures and protocols relating to government service delivery, including work health and safety and environment</w:t>
      </w:r>
    </w:p>
    <w:p w:rsidR="00000000" w:rsidRPr="000F1AD6" w:rsidP="000F1AD6">
      <w:pPr>
        <w:pStyle w:val="AllowPageBreak"/>
      </w:pPr>
    </w:p>
    <w:p w:rsidR="00000000" w:rsidRPr="000F1AD6" w:rsidP="000F1AD6">
      <w:pPr>
        <w:pStyle w:val="Heading1"/>
      </w:pPr>
      <w:bookmarkStart w:id="11" w:name="O_820504"/>
      <w:bookmarkEnd w:id="11"/>
      <w:r w:rsidRPr="000F1AD6">
        <w:t>Assessment Conditions</w:t>
      </w:r>
    </w:p>
    <w:p w:rsidR="00000000" w:rsidRPr="000F1AD6" w:rsidP="003D680B">
      <w:pPr>
        <w:pStyle w:val="BodyText"/>
      </w:pPr>
      <w:r w:rsidRPr="000F1AD6">
        <w:t>This unit contains no specific industry-mandated assessment co</w:t>
      </w:r>
      <w:r w:rsidRPr="000F1AD6">
        <w:t xml:space="preserve">nditions. Guidance on suggested and recommended conditions and methods can be found in the Implementation Guide. </w:t>
      </w:r>
    </w:p>
    <w:p w:rsidR="003D680B" w:rsidP="003D680B">
      <w:pPr>
        <w:pStyle w:val="BodyText"/>
      </w:pPr>
      <w:r w:rsidRPr="000F1AD6">
        <w:t>Assessors must satisfy the NVR/AQTF mandatory competency requirements for assessors.</w:t>
      </w:r>
    </w:p>
    <w:p w:rsidR="00000000" w:rsidRPr="000F1AD6" w:rsidP="000F1AD6">
      <w:pPr>
        <w:pStyle w:val="Heading1"/>
      </w:pPr>
      <w:bookmarkStart w:id="12" w:name="O_820507"/>
      <w:bookmarkEnd w:id="12"/>
      <w:r w:rsidRPr="000F1AD6">
        <w:t>Links</w:t>
      </w:r>
    </w:p>
    <w:p w:rsidR="00000000" w:rsidRPr="000F1AD6" w:rsidP="003D680B">
      <w:pPr>
        <w:pStyle w:val="BodyText"/>
      </w:pPr>
      <w:r w:rsidRPr="000F1A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227FE">
        <w:rPr>
          <w:rStyle w:val="Hyperlink"/>
        </w:rPr>
        <w:t>https://vetnet.gov.au/Pages/TrainingDocs.aspx?q=bebbece7-ff48-4d2c-8876-405679019623</w:t>
      </w:r>
      <w:r>
        <w:fldChar w:fldCharType="end"/>
      </w:r>
    </w:p>
    <w:p w:rsidR="00000000" w:rsidRPr="000F1AD6" w:rsidP="003D680B">
      <w:pPr>
        <w:pStyle w:val="BodyText"/>
      </w:pPr>
      <w:r w:rsidRPr="000F1A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227FE">
        <w:rPr>
          <w:rStyle w:val="Hyperlink"/>
        </w:rPr>
        <w:t>https://vetnet.gov.au/Pages/TrainingDocs.aspx?q=bebbece7-ff48-4d2c-8876-405679019623</w:t>
      </w:r>
      <w:r>
        <w:fldChar w:fldCharType="end"/>
      </w:r>
    </w:p>
    <w:p w:rsidR="00000000" w:rsidRPr="000F1AD6" w:rsidP="003D680B">
      <w:pPr>
        <w:pStyle w:val="BodyText"/>
      </w:pPr>
      <w:r w:rsidRPr="000F1A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227FE">
        <w:rPr>
          <w:rStyle w:val="Hyperlink"/>
        </w:rPr>
        <w:t>https://vetnet.gov.au/Pages/TrainingDocs.aspx?q=bebbece7-ff48-4d2c-8876-405679019623</w:t>
      </w:r>
      <w:r>
        <w:fldChar w:fldCharType="end"/>
      </w:r>
    </w:p>
    <w:p w:rsidR="00000000" w:rsidRPr="000F1AD6" w:rsidP="000F1AD6"/>
    <w:sectPr w:rsidSect="000F1A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A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AD6" w:rsidRPr="003D680B" w:rsidP="003D68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A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80B" w:rsidP="000F1A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680B" w:rsidP="000F1A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D680B" w:rsidP="000F1A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AD6" w:rsidP="000F1AD6">
    <w:pPr>
      <w:pStyle w:val="Footer"/>
      <w:framePr w:wrap="around"/>
    </w:pPr>
    <w:r>
      <w:fldChar w:fldCharType="begin"/>
    </w:r>
    <w:r>
      <w:instrText xml:space="preserve"> DOCPROPERTY  Subject  \* MERGEFORMAT </w:instrText>
    </w:r>
    <w:r>
      <w:fldChar w:fldCharType="separate"/>
    </w:r>
    <w:r w:rsidR="003D680B">
      <w:t>Approved</w:t>
    </w:r>
    <w:r w:rsidR="003D680B">
      <w:fldChar w:fldCharType="end"/>
    </w:r>
    <w:r>
      <w:tab/>
      <w:t xml:space="preserve">Page </w:t>
    </w:r>
    <w:r>
      <w:fldChar w:fldCharType="begin"/>
    </w:r>
    <w:r>
      <w:instrText xml:space="preserve"> PAGE  \* Arabic  \* MERGEFORMAT </w:instrText>
    </w:r>
    <w:r>
      <w:fldChar w:fldCharType="separate"/>
    </w:r>
    <w:r w:rsidR="003D68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680B">
      <w:rPr>
        <w:noProof/>
      </w:rPr>
      <w:t>4</w:t>
    </w:r>
    <w:r>
      <w:rPr>
        <w:noProof/>
      </w:rPr>
      <w:fldChar w:fldCharType="end"/>
    </w:r>
  </w:p>
  <w:p w:rsidR="000F1AD6" w:rsidP="000F1AD6">
    <w:pPr>
      <w:pStyle w:val="Footer"/>
      <w:framePr w:wrap="around"/>
    </w:pPr>
    <w:r>
      <w:t xml:space="preserve">© Commonwealth of Australia, </w:t>
    </w:r>
    <w:r>
      <w:fldChar w:fldCharType="begin"/>
    </w:r>
    <w:r>
      <w:instrText xml:space="preserve"> DATE  \@ "yyyy"  \* MERGEFORMAT </w:instrText>
    </w:r>
    <w:r>
      <w:fldChar w:fldCharType="separate"/>
    </w:r>
    <w:r w:rsidR="003D680B">
      <w:rPr>
        <w:noProof/>
      </w:rPr>
      <w:t>2025</w:t>
    </w:r>
    <w:r>
      <w:fldChar w:fldCharType="end"/>
    </w:r>
    <w:r>
      <w:tab/>
    </w:r>
    <w:r>
      <w:fldChar w:fldCharType="begin"/>
    </w:r>
    <w:r>
      <w:instrText xml:space="preserve"> DOCPROPERTY  Author  \* MERGEFORMAT </w:instrText>
    </w:r>
    <w:r>
      <w:fldChar w:fldCharType="separate"/>
    </w:r>
    <w:r w:rsidR="003D680B">
      <w:t>Public Skills Australia</w:t>
    </w:r>
    <w:r w:rsidR="003D680B">
      <w:fldChar w:fldCharType="end"/>
    </w:r>
  </w:p>
  <w:p w:rsidR="000F1AD6" w:rsidP="000F1A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A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8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1AD6" w:rsidRPr="003D680B" w:rsidP="003D68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A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80B" w:rsidRPr="002D2AF8" w:rsidP="000F1AD6">
    <w:pPr>
      <w:pStyle w:val="Header"/>
      <w:framePr w:wrap="around"/>
    </w:pPr>
    <w:r>
      <w:fldChar w:fldCharType="begin"/>
    </w:r>
    <w:r>
      <w:instrText xml:space="preserve"> TITLE   \* MERGEFORMAT </w:instrText>
    </w:r>
    <w:r>
      <w:fldChar w:fldCharType="separate"/>
    </w:r>
    <w:r>
      <w:t>PSPGSD008 Assist government service recipients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680B" w:rsidP="000F1A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AD6" w:rsidRPr="002D2AF8" w:rsidP="000F1AD6">
    <w:pPr>
      <w:pStyle w:val="Header"/>
      <w:framePr w:wrap="around"/>
    </w:pPr>
    <w:r>
      <w:fldChar w:fldCharType="begin"/>
    </w:r>
    <w:r>
      <w:instrText xml:space="preserve"> TITLE   \* MERGEFORMAT </w:instrText>
    </w:r>
    <w:r>
      <w:fldChar w:fldCharType="separate"/>
    </w:r>
    <w:r w:rsidR="003D680B">
      <w:t>PSPGSD008 Assist government service recipients with complex needs</w:t>
    </w:r>
    <w:r w:rsidR="003D680B">
      <w:fldChar w:fldCharType="end"/>
    </w:r>
    <w:r>
      <w:tab/>
      <w:t xml:space="preserve">Date this document was generated: </w:t>
    </w:r>
    <w:r>
      <w:fldChar w:fldCharType="begin"/>
    </w:r>
    <w:r>
      <w:instrText xml:space="preserve"> CREATEDATE  \@ "d MMMM yyyy"  \* MERGEFORMAT </w:instrText>
    </w:r>
    <w:r>
      <w:fldChar w:fldCharType="separate"/>
    </w:r>
    <w:r w:rsidR="003D680B">
      <w:rPr>
        <w:noProof/>
      </w:rPr>
      <w:t>2 March 2025</w:t>
    </w:r>
    <w:r>
      <w:fldChar w:fldCharType="end"/>
    </w:r>
  </w:p>
  <w:p w:rsidR="000F1AD6" w:rsidP="000F1A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769A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4271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A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AD6"/>
    <w:pPr>
      <w:spacing w:before="360" w:after="60"/>
      <w:outlineLvl w:val="0"/>
    </w:pPr>
    <w:rPr>
      <w:sz w:val="32"/>
    </w:rPr>
  </w:style>
  <w:style w:type="paragraph" w:styleId="Heading2">
    <w:name w:val="heading 2"/>
    <w:basedOn w:val="HeadingBase"/>
    <w:next w:val="BodyText"/>
    <w:link w:val="Heading2Char"/>
    <w:qFormat/>
    <w:rsid w:val="000F1AD6"/>
    <w:pPr>
      <w:keepLines/>
      <w:spacing w:before="240" w:after="120"/>
      <w:outlineLvl w:val="1"/>
    </w:pPr>
    <w:rPr>
      <w:sz w:val="28"/>
      <w:szCs w:val="40"/>
    </w:rPr>
  </w:style>
  <w:style w:type="paragraph" w:styleId="Heading3">
    <w:name w:val="heading 3"/>
    <w:basedOn w:val="HeadingBase"/>
    <w:next w:val="BodyText"/>
    <w:link w:val="Heading3Char"/>
    <w:qFormat/>
    <w:rsid w:val="000F1AD6"/>
    <w:pPr>
      <w:spacing w:before="180" w:after="120"/>
      <w:outlineLvl w:val="2"/>
    </w:pPr>
    <w:rPr>
      <w:spacing w:val="-10"/>
      <w:kern w:val="32"/>
    </w:rPr>
  </w:style>
  <w:style w:type="paragraph" w:styleId="Heading4">
    <w:name w:val="heading 4"/>
    <w:basedOn w:val="HeadingBase"/>
    <w:next w:val="BodyText"/>
    <w:link w:val="Heading4Char"/>
    <w:qFormat/>
    <w:rsid w:val="000F1AD6"/>
    <w:pPr>
      <w:spacing w:before="160" w:after="120"/>
      <w:outlineLvl w:val="3"/>
    </w:pPr>
    <w:rPr>
      <w:sz w:val="22"/>
    </w:rPr>
  </w:style>
  <w:style w:type="paragraph" w:styleId="Heading5">
    <w:name w:val="heading 5"/>
    <w:basedOn w:val="HeadingBase"/>
    <w:next w:val="Normal"/>
    <w:link w:val="Heading5Char"/>
    <w:qFormat/>
    <w:rsid w:val="000F1AD6"/>
    <w:pPr>
      <w:spacing w:before="80"/>
      <w:outlineLvl w:val="4"/>
    </w:pPr>
    <w:rPr>
      <w:color w:val="918585"/>
      <w:sz w:val="20"/>
    </w:rPr>
  </w:style>
  <w:style w:type="paragraph" w:styleId="Heading6">
    <w:name w:val="heading 6"/>
    <w:basedOn w:val="HeadingBase"/>
    <w:next w:val="Normal"/>
    <w:link w:val="Heading6Char"/>
    <w:qFormat/>
    <w:rsid w:val="000F1AD6"/>
    <w:pPr>
      <w:spacing w:before="60"/>
      <w:outlineLvl w:val="5"/>
    </w:pPr>
    <w:rPr>
      <w:color w:val="918585"/>
      <w:sz w:val="20"/>
    </w:rPr>
  </w:style>
  <w:style w:type="paragraph" w:styleId="Heading7">
    <w:name w:val="heading 7"/>
    <w:basedOn w:val="Normal"/>
    <w:next w:val="Normal"/>
    <w:link w:val="Heading7Char"/>
    <w:qFormat/>
    <w:rsid w:val="000F1AD6"/>
    <w:pPr>
      <w:ind w:left="720"/>
      <w:outlineLvl w:val="6"/>
    </w:pPr>
    <w:rPr>
      <w:i/>
    </w:rPr>
  </w:style>
  <w:style w:type="paragraph" w:styleId="Heading8">
    <w:name w:val="heading 8"/>
    <w:basedOn w:val="Normal"/>
    <w:next w:val="Normal"/>
    <w:link w:val="Heading8Char"/>
    <w:qFormat/>
    <w:rsid w:val="000F1AD6"/>
    <w:pPr>
      <w:ind w:left="720"/>
      <w:outlineLvl w:val="7"/>
    </w:pPr>
    <w:rPr>
      <w:i/>
    </w:rPr>
  </w:style>
  <w:style w:type="paragraph" w:styleId="Heading9">
    <w:name w:val="heading 9"/>
    <w:basedOn w:val="Normal"/>
    <w:next w:val="Normal"/>
    <w:link w:val="Heading9Char"/>
    <w:qFormat/>
    <w:rsid w:val="000F1AD6"/>
    <w:pPr>
      <w:ind w:left="720"/>
      <w:outlineLvl w:val="8"/>
    </w:pPr>
    <w:rPr>
      <w:i/>
    </w:rPr>
  </w:style>
  <w:style w:type="character" w:default="1" w:styleId="DefaultParagraphFont">
    <w:name w:val="Default Paragraph Font"/>
    <w:uiPriority w:val="1"/>
    <w:unhideWhenUsed/>
    <w:rsid w:val="000F1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AD6"/>
  </w:style>
  <w:style w:type="character" w:customStyle="1" w:styleId="Heading1Char">
    <w:name w:val="Heading 1 Char"/>
    <w:basedOn w:val="DefaultParagraphFont"/>
    <w:link w:val="Heading1"/>
    <w:rsid w:val="000F1AD6"/>
    <w:rPr>
      <w:rFonts w:ascii="Times New Roman" w:eastAsia="Times New Roman" w:hAnsi="Times New Roman" w:cs="Times New Roman"/>
      <w:b/>
      <w:sz w:val="32"/>
      <w:szCs w:val="20"/>
      <w:lang w:eastAsia="en-US"/>
    </w:rPr>
  </w:style>
  <w:style w:type="paragraph" w:styleId="BodyText">
    <w:name w:val="Body Text"/>
    <w:basedOn w:val="Normal"/>
    <w:link w:val="BodyTextChar"/>
    <w:rsid w:val="000F1A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1AD6"/>
    <w:rPr>
      <w:rFonts w:ascii="Times New Roman" w:eastAsia="Times New Roman" w:hAnsi="Times New Roman" w:cs="Times New Roman"/>
      <w:sz w:val="24"/>
      <w:lang w:eastAsia="en-US"/>
    </w:rPr>
  </w:style>
  <w:style w:type="paragraph" w:styleId="List">
    <w:name w:val="List"/>
    <w:basedOn w:val="BodyText"/>
    <w:next w:val="BodyText"/>
    <w:rsid w:val="000F1AD6"/>
    <w:pPr>
      <w:tabs>
        <w:tab w:val="left" w:pos="340"/>
      </w:tabs>
      <w:spacing w:before="60" w:after="60"/>
      <w:ind w:left="340" w:hanging="340"/>
    </w:pPr>
  </w:style>
  <w:style w:type="paragraph" w:styleId="ListBullet">
    <w:name w:val="List Bullet"/>
    <w:basedOn w:val="List"/>
    <w:rsid w:val="000F1AD6"/>
    <w:pPr>
      <w:numPr>
        <w:numId w:val="11"/>
      </w:numPr>
      <w:tabs>
        <w:tab w:val="clear" w:pos="340"/>
      </w:tabs>
      <w:spacing w:before="40" w:after="40"/>
    </w:pPr>
  </w:style>
  <w:style w:type="character" w:customStyle="1" w:styleId="SpecialBold">
    <w:name w:val="Special Bold"/>
    <w:basedOn w:val="DefaultParagraphFont"/>
    <w:rsid w:val="000F1AD6"/>
    <w:rPr>
      <w:b/>
      <w:spacing w:val="0"/>
    </w:rPr>
  </w:style>
  <w:style w:type="paragraph" w:customStyle="1" w:styleId="SuperHeading">
    <w:name w:val="SuperHeading"/>
    <w:basedOn w:val="Normal"/>
    <w:rsid w:val="000F1AD6"/>
    <w:pPr>
      <w:spacing w:before="240" w:after="120"/>
      <w:outlineLvl w:val="0"/>
    </w:pPr>
    <w:rPr>
      <w:rFonts w:ascii="Times New Roman" w:hAnsi="Times New Roman"/>
      <w:b/>
      <w:sz w:val="32"/>
    </w:rPr>
  </w:style>
  <w:style w:type="paragraph" w:customStyle="1" w:styleId="TableHeading">
    <w:name w:val="Table Heading"/>
    <w:basedOn w:val="HeadingBase"/>
    <w:rsid w:val="000F1AD6"/>
    <w:pPr>
      <w:keepLines/>
      <w:pBdr>
        <w:bottom w:val="single" w:sz="6" w:space="1" w:color="918585"/>
      </w:pBdr>
      <w:spacing w:before="240"/>
    </w:pPr>
  </w:style>
  <w:style w:type="paragraph" w:customStyle="1" w:styleId="AllowPageBreak">
    <w:name w:val="AllowPageBreak"/>
    <w:rsid w:val="000F1A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1A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A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A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A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A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A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AD6"/>
    <w:rPr>
      <w:rFonts w:ascii="Courier New" w:eastAsia="Times New Roman" w:hAnsi="Courier New" w:cs="Times New Roman"/>
      <w:i/>
      <w:szCs w:val="20"/>
      <w:lang w:eastAsia="en-US"/>
    </w:rPr>
  </w:style>
  <w:style w:type="paragraph" w:customStyle="1" w:styleId="HeadingBase">
    <w:name w:val="Heading Base"/>
    <w:rsid w:val="000F1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AD6"/>
    <w:pPr>
      <w:tabs>
        <w:tab w:val="right" w:leader="dot" w:pos="9072"/>
      </w:tabs>
      <w:ind w:left="567"/>
    </w:pPr>
    <w:rPr>
      <w:szCs w:val="22"/>
    </w:rPr>
  </w:style>
  <w:style w:type="paragraph" w:customStyle="1" w:styleId="TOCBase">
    <w:name w:val="TOC Base"/>
    <w:rsid w:val="000F1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AD6"/>
    <w:pPr>
      <w:tabs>
        <w:tab w:val="right" w:leader="dot" w:pos="9072"/>
      </w:tabs>
      <w:spacing w:before="40" w:after="40"/>
      <w:ind w:left="284"/>
    </w:pPr>
    <w:rPr>
      <w:rFonts w:ascii="Times New Roman" w:hAnsi="Times New Roman"/>
    </w:rPr>
  </w:style>
  <w:style w:type="paragraph" w:styleId="TOC1">
    <w:name w:val="toc 1"/>
    <w:basedOn w:val="TOCBase"/>
    <w:next w:val="Normal"/>
    <w:rsid w:val="000F1A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AD6"/>
    <w:rPr>
      <w:rFonts w:ascii="Times New Roman" w:eastAsia="Times New Roman" w:hAnsi="Times New Roman" w:cs="Times New Roman"/>
      <w:sz w:val="16"/>
      <w:lang w:eastAsia="en-US"/>
    </w:rPr>
  </w:style>
  <w:style w:type="paragraph" w:styleId="Title">
    <w:name w:val="Title"/>
    <w:basedOn w:val="HeadingBase"/>
    <w:link w:val="TitleChar"/>
    <w:qFormat/>
    <w:rsid w:val="000F1AD6"/>
    <w:pPr>
      <w:spacing w:before="5040"/>
      <w:jc w:val="center"/>
    </w:pPr>
    <w:rPr>
      <w:sz w:val="48"/>
      <w:szCs w:val="72"/>
      <w:lang w:val="en-US"/>
    </w:rPr>
  </w:style>
  <w:style w:type="character" w:customStyle="1" w:styleId="TitleChar">
    <w:name w:val="Title Char"/>
    <w:basedOn w:val="DefaultParagraphFont"/>
    <w:link w:val="Title"/>
    <w:rsid w:val="000F1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AD6"/>
    <w:pPr>
      <w:tabs>
        <w:tab w:val="left" w:pos="3600"/>
        <w:tab w:val="left" w:pos="3958"/>
      </w:tabs>
    </w:pPr>
  </w:style>
  <w:style w:type="paragraph" w:customStyle="1" w:styleId="Note">
    <w:name w:val="Note"/>
    <w:basedOn w:val="BodyText"/>
    <w:rsid w:val="000F1A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AD6"/>
    <w:pPr>
      <w:framePr w:wrap="auto" w:hAnchor="text" w:y="6049"/>
    </w:pPr>
    <w:rPr>
      <w:color w:val="000000"/>
      <w:sz w:val="40"/>
    </w:rPr>
  </w:style>
  <w:style w:type="paragraph" w:customStyle="1" w:styleId="TOCTitle">
    <w:name w:val="TOCTitle"/>
    <w:basedOn w:val="Heading1"/>
    <w:rsid w:val="000F1AD6"/>
    <w:pPr>
      <w:spacing w:after="240"/>
      <w:jc w:val="center"/>
      <w:outlineLvl w:val="9"/>
    </w:pPr>
    <w:rPr>
      <w:caps/>
    </w:rPr>
  </w:style>
  <w:style w:type="paragraph" w:customStyle="1" w:styleId="Version">
    <w:name w:val="Version"/>
    <w:rsid w:val="000F1A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1AD6"/>
    <w:pPr>
      <w:numPr>
        <w:numId w:val="12"/>
      </w:numPr>
      <w:tabs>
        <w:tab w:val="clear" w:pos="680"/>
      </w:tabs>
    </w:pPr>
  </w:style>
  <w:style w:type="paragraph" w:styleId="Index1">
    <w:name w:val="index 1"/>
    <w:basedOn w:val="Normal"/>
    <w:next w:val="Normal"/>
    <w:semiHidden/>
    <w:rsid w:val="000F1AD6"/>
    <w:pPr>
      <w:keepNext w:val="0"/>
      <w:tabs>
        <w:tab w:val="right" w:pos="4176"/>
      </w:tabs>
      <w:ind w:left="198" w:hanging="198"/>
    </w:pPr>
    <w:rPr>
      <w:rFonts w:ascii="Garamond" w:hAnsi="Garamond"/>
    </w:rPr>
  </w:style>
  <w:style w:type="paragraph" w:styleId="IndexHeading">
    <w:name w:val="index heading"/>
    <w:basedOn w:val="Normal"/>
    <w:next w:val="Index1"/>
    <w:semiHidden/>
    <w:rsid w:val="000F1AD6"/>
    <w:pPr>
      <w:spacing w:before="120" w:after="120"/>
    </w:pPr>
    <w:rPr>
      <w:rFonts w:ascii="Arial" w:hAnsi="Arial"/>
      <w:b/>
      <w:color w:val="918585"/>
      <w:sz w:val="24"/>
    </w:rPr>
  </w:style>
  <w:style w:type="paragraph" w:styleId="Header">
    <w:name w:val="header"/>
    <w:basedOn w:val="Normal"/>
    <w:link w:val="HeaderChar"/>
    <w:rsid w:val="000F1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AD6"/>
    <w:rPr>
      <w:rFonts w:ascii="Times New Roman" w:eastAsia="Times New Roman" w:hAnsi="Times New Roman" w:cs="Times New Roman"/>
      <w:sz w:val="16"/>
      <w:szCs w:val="20"/>
      <w:lang w:val="en-GB" w:eastAsia="en-US"/>
    </w:rPr>
  </w:style>
  <w:style w:type="paragraph" w:customStyle="1" w:styleId="Chapter">
    <w:name w:val="Chapter"/>
    <w:basedOn w:val="Normal"/>
    <w:rsid w:val="000F1AD6"/>
    <w:pPr>
      <w:spacing w:before="240"/>
    </w:pPr>
    <w:rPr>
      <w:rFonts w:ascii="Times New Roman" w:hAnsi="Times New Roman"/>
      <w:smallCaps/>
      <w:spacing w:val="80"/>
      <w:sz w:val="28"/>
    </w:rPr>
  </w:style>
  <w:style w:type="paragraph" w:customStyle="1" w:styleId="InChapter">
    <w:name w:val="InChapter"/>
    <w:basedOn w:val="Heading3"/>
    <w:rsid w:val="000F1AD6"/>
    <w:pPr>
      <w:spacing w:after="240"/>
      <w:outlineLvl w:val="9"/>
    </w:pPr>
    <w:rPr>
      <w:noProof/>
    </w:rPr>
  </w:style>
  <w:style w:type="paragraph" w:styleId="Index2">
    <w:name w:val="index 2"/>
    <w:basedOn w:val="Normal"/>
    <w:next w:val="Normal"/>
    <w:semiHidden/>
    <w:rsid w:val="000F1AD6"/>
    <w:pPr>
      <w:tabs>
        <w:tab w:val="right" w:pos="4176"/>
      </w:tabs>
      <w:ind w:left="568" w:hanging="284"/>
    </w:pPr>
    <w:rPr>
      <w:rFonts w:ascii="Garamond" w:hAnsi="Garamond"/>
    </w:rPr>
  </w:style>
  <w:style w:type="paragraph" w:customStyle="1" w:styleId="Byline">
    <w:name w:val="Byline"/>
    <w:rsid w:val="000F1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AD6"/>
    <w:pPr>
      <w:tabs>
        <w:tab w:val="clear" w:pos="3600"/>
        <w:tab w:val="clear" w:pos="3958"/>
      </w:tabs>
      <w:jc w:val="right"/>
    </w:pPr>
  </w:style>
  <w:style w:type="character" w:styleId="Emphasis">
    <w:name w:val="Emphasis"/>
    <w:basedOn w:val="DefaultParagraphFont"/>
    <w:qFormat/>
    <w:rsid w:val="000F1AD6"/>
    <w:rPr>
      <w:i/>
    </w:rPr>
  </w:style>
  <w:style w:type="paragraph" w:styleId="Caption">
    <w:name w:val="caption"/>
    <w:basedOn w:val="BodyText"/>
    <w:next w:val="Normal"/>
    <w:qFormat/>
    <w:rsid w:val="000F1AD6"/>
    <w:pPr>
      <w:framePr w:w="2268" w:hSpace="181" w:vSpace="181" w:wrap="around" w:vAnchor="text" w:hAnchor="page" w:x="1135" w:y="285" w:anchorLock="1"/>
    </w:pPr>
    <w:rPr>
      <w:i/>
    </w:rPr>
  </w:style>
  <w:style w:type="paragraph" w:customStyle="1" w:styleId="MiniTOCTitle">
    <w:name w:val="MiniTOCTitle"/>
    <w:basedOn w:val="Heading4"/>
    <w:rsid w:val="000F1AD6"/>
    <w:pPr>
      <w:spacing w:before="240"/>
      <w:outlineLvl w:val="9"/>
    </w:pPr>
    <w:rPr>
      <w:noProof/>
      <w:sz w:val="24"/>
    </w:rPr>
  </w:style>
  <w:style w:type="paragraph" w:customStyle="1" w:styleId="MiniTOCItem">
    <w:name w:val="MiniTOCItem"/>
    <w:basedOn w:val="ListBullet"/>
    <w:rsid w:val="000F1AD6"/>
    <w:pPr>
      <w:numPr>
        <w:numId w:val="0"/>
      </w:numPr>
      <w:tabs>
        <w:tab w:val="right" w:leader="dot" w:pos="6521"/>
      </w:tabs>
      <w:spacing w:before="0" w:after="0"/>
    </w:pPr>
  </w:style>
  <w:style w:type="paragraph" w:customStyle="1" w:styleId="TOFTitle">
    <w:name w:val="TOFTitle"/>
    <w:basedOn w:val="TOCTitle"/>
    <w:rsid w:val="000F1AD6"/>
  </w:style>
  <w:style w:type="paragraph" w:styleId="TableofFigures">
    <w:name w:val="table of figures"/>
    <w:basedOn w:val="Normal"/>
    <w:next w:val="Normal"/>
    <w:semiHidden/>
    <w:rsid w:val="000F1AD6"/>
    <w:pPr>
      <w:tabs>
        <w:tab w:val="right" w:leader="dot" w:pos="9072"/>
      </w:tabs>
      <w:ind w:left="970" w:hanging="403"/>
    </w:pPr>
    <w:rPr>
      <w:rFonts w:ascii="Times New Roman" w:hAnsi="Times New Roman"/>
      <w:b/>
    </w:rPr>
  </w:style>
  <w:style w:type="paragraph" w:styleId="ListNumber">
    <w:name w:val="List Number"/>
    <w:basedOn w:val="List"/>
    <w:rsid w:val="000F1AD6"/>
    <w:pPr>
      <w:numPr>
        <w:numId w:val="14"/>
      </w:numPr>
      <w:tabs>
        <w:tab w:val="clear" w:pos="340"/>
      </w:tabs>
    </w:pPr>
  </w:style>
  <w:style w:type="character" w:customStyle="1" w:styleId="WingdingSymbols">
    <w:name w:val="Wingding Symbols"/>
    <w:rsid w:val="000F1AD6"/>
    <w:rPr>
      <w:rFonts w:ascii="Wingdings" w:hAnsi="Wingdings"/>
    </w:rPr>
  </w:style>
  <w:style w:type="character" w:customStyle="1" w:styleId="HotSpot">
    <w:name w:val="HotSpot"/>
    <w:rsid w:val="000F1AD6"/>
    <w:rPr>
      <w:color w:val="0033CC"/>
      <w:u w:val="none"/>
    </w:rPr>
  </w:style>
  <w:style w:type="paragraph" w:customStyle="1" w:styleId="BodyTextRight">
    <w:name w:val="Body Text Right"/>
    <w:basedOn w:val="BodyText"/>
    <w:rsid w:val="000F1AD6"/>
    <w:pPr>
      <w:spacing w:before="0" w:after="0"/>
      <w:jc w:val="right"/>
    </w:pPr>
  </w:style>
  <w:style w:type="paragraph" w:styleId="Index3">
    <w:name w:val="index 3"/>
    <w:basedOn w:val="ListNumber2"/>
    <w:next w:val="Normal"/>
    <w:semiHidden/>
    <w:rsid w:val="000F1AD6"/>
    <w:pPr>
      <w:numPr>
        <w:numId w:val="0"/>
      </w:numPr>
      <w:tabs>
        <w:tab w:val="right" w:leader="dot" w:pos="4176"/>
      </w:tabs>
    </w:pPr>
  </w:style>
  <w:style w:type="paragraph" w:styleId="ListNumber2">
    <w:name w:val="List Number 2"/>
    <w:basedOn w:val="List2"/>
    <w:rsid w:val="000F1AD6"/>
    <w:pPr>
      <w:numPr>
        <w:numId w:val="9"/>
      </w:numPr>
      <w:tabs>
        <w:tab w:val="clear" w:pos="1060"/>
      </w:tabs>
    </w:pPr>
  </w:style>
  <w:style w:type="paragraph" w:customStyle="1" w:styleId="MarginNote">
    <w:name w:val="Margin Note"/>
    <w:basedOn w:val="BodyText"/>
    <w:rsid w:val="000F1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A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AD6"/>
    <w:rPr>
      <w:sz w:val="32"/>
    </w:rPr>
  </w:style>
  <w:style w:type="paragraph" w:customStyle="1" w:styleId="HeadingProcedure">
    <w:name w:val="Heading Procedure"/>
    <w:basedOn w:val="HeadingBase"/>
    <w:next w:val="Normal"/>
    <w:rsid w:val="000F1AD6"/>
    <w:pPr>
      <w:tabs>
        <w:tab w:val="left" w:pos="0"/>
      </w:tabs>
      <w:spacing w:before="120" w:after="60"/>
    </w:pPr>
    <w:rPr>
      <w:i/>
      <w:color w:val="918585"/>
      <w:sz w:val="22"/>
    </w:rPr>
  </w:style>
  <w:style w:type="paragraph" w:customStyle="1" w:styleId="TableBodyText">
    <w:name w:val="Table Body Text"/>
    <w:basedOn w:val="BodyText"/>
    <w:rsid w:val="000F1AD6"/>
    <w:pPr>
      <w:spacing w:before="60" w:after="60"/>
    </w:pPr>
  </w:style>
  <w:style w:type="paragraph" w:styleId="ListContinue">
    <w:name w:val="List Continue"/>
    <w:basedOn w:val="List"/>
    <w:rsid w:val="000F1AD6"/>
    <w:pPr>
      <w:ind w:firstLine="0"/>
    </w:pPr>
  </w:style>
  <w:style w:type="paragraph" w:customStyle="1" w:styleId="ListNote">
    <w:name w:val="List Note"/>
    <w:basedOn w:val="List"/>
    <w:rsid w:val="000F1AD6"/>
    <w:pPr>
      <w:pBdr>
        <w:top w:val="single" w:sz="6" w:space="2" w:color="918585"/>
        <w:bottom w:val="single" w:sz="6" w:space="2" w:color="918585"/>
      </w:pBdr>
      <w:tabs>
        <w:tab w:val="left" w:pos="1021"/>
      </w:tabs>
      <w:ind w:firstLine="0"/>
    </w:pPr>
  </w:style>
  <w:style w:type="paragraph" w:customStyle="1" w:styleId="Warning">
    <w:name w:val="Warning"/>
    <w:basedOn w:val="BodyText"/>
    <w:rsid w:val="000F1AD6"/>
    <w:pPr>
      <w:shd w:val="clear" w:color="auto" w:fill="D9D9D9"/>
      <w:tabs>
        <w:tab w:val="left" w:pos="992"/>
      </w:tabs>
      <w:ind w:left="119" w:right="119"/>
    </w:pPr>
    <w:rPr>
      <w:sz w:val="20"/>
    </w:rPr>
  </w:style>
  <w:style w:type="paragraph" w:customStyle="1" w:styleId="MarginIcons">
    <w:name w:val="Margin Icons"/>
    <w:basedOn w:val="BodyText"/>
    <w:rsid w:val="000F1A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AD6"/>
    <w:rPr>
      <w:rFonts w:ascii="Courier New" w:hAnsi="Courier New"/>
    </w:rPr>
  </w:style>
  <w:style w:type="paragraph" w:customStyle="1" w:styleId="NoteBullet">
    <w:name w:val="Note Bullet"/>
    <w:basedOn w:val="Note"/>
    <w:rsid w:val="000F1AD6"/>
    <w:pPr>
      <w:tabs>
        <w:tab w:val="clear" w:pos="680"/>
      </w:tabs>
      <w:spacing w:before="60" w:after="60"/>
    </w:pPr>
  </w:style>
  <w:style w:type="paragraph" w:customStyle="1" w:styleId="SubHeading2">
    <w:name w:val="SubHeading2"/>
    <w:basedOn w:val="HeadingBase"/>
    <w:rsid w:val="000F1AD6"/>
    <w:pPr>
      <w:spacing w:before="240" w:after="60"/>
    </w:pPr>
    <w:rPr>
      <w:sz w:val="20"/>
    </w:rPr>
  </w:style>
  <w:style w:type="paragraph" w:customStyle="1" w:styleId="SubHeading1">
    <w:name w:val="SubHeading1"/>
    <w:basedOn w:val="HeadingBase"/>
    <w:rsid w:val="000F1AD6"/>
    <w:pPr>
      <w:spacing w:before="240" w:after="60"/>
    </w:pPr>
    <w:rPr>
      <w:color w:val="918585"/>
      <w:sz w:val="22"/>
    </w:rPr>
  </w:style>
  <w:style w:type="paragraph" w:customStyle="1" w:styleId="SideHeading">
    <w:name w:val="Side Heading"/>
    <w:basedOn w:val="HeadingBase"/>
    <w:rsid w:val="000F1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AD6"/>
    <w:pPr>
      <w:numPr>
        <w:numId w:val="10"/>
      </w:numPr>
    </w:pPr>
  </w:style>
  <w:style w:type="paragraph" w:styleId="PlainText">
    <w:name w:val="Plain Text"/>
    <w:basedOn w:val="Normal"/>
    <w:link w:val="PlainTextChar"/>
    <w:rsid w:val="000F1AD6"/>
    <w:rPr>
      <w:sz w:val="20"/>
    </w:rPr>
  </w:style>
  <w:style w:type="character" w:customStyle="1" w:styleId="PlainTextChar">
    <w:name w:val="Plain Text Char"/>
    <w:basedOn w:val="DefaultParagraphFont"/>
    <w:link w:val="PlainText"/>
    <w:rsid w:val="000F1AD6"/>
    <w:rPr>
      <w:rFonts w:ascii="Courier New" w:eastAsia="Times New Roman" w:hAnsi="Courier New" w:cs="Times New Roman"/>
      <w:sz w:val="20"/>
      <w:szCs w:val="20"/>
      <w:lang w:eastAsia="en-US"/>
    </w:rPr>
  </w:style>
  <w:style w:type="character" w:customStyle="1" w:styleId="MenuOption">
    <w:name w:val="Menu Option"/>
    <w:basedOn w:val="DefaultParagraphFont"/>
    <w:rsid w:val="000F1AD6"/>
    <w:rPr>
      <w:b/>
      <w:smallCaps/>
    </w:rPr>
  </w:style>
  <w:style w:type="paragraph" w:customStyle="1" w:styleId="TableListNumber">
    <w:name w:val="Table List Number"/>
    <w:basedOn w:val="ListNumber"/>
    <w:rsid w:val="000F1AD6"/>
    <w:pPr>
      <w:numPr>
        <w:numId w:val="0"/>
      </w:numPr>
    </w:pPr>
  </w:style>
  <w:style w:type="paragraph" w:styleId="TOC4">
    <w:name w:val="toc 4"/>
    <w:basedOn w:val="TOCBase"/>
    <w:next w:val="Normal"/>
    <w:semiHidden/>
    <w:rsid w:val="000F1AD6"/>
    <w:pPr>
      <w:tabs>
        <w:tab w:val="right" w:leader="dot" w:pos="9071"/>
      </w:tabs>
      <w:ind w:left="1701"/>
    </w:pPr>
  </w:style>
  <w:style w:type="paragraph" w:customStyle="1" w:styleId="ListAlpha">
    <w:name w:val="List Alpha"/>
    <w:basedOn w:val="List"/>
    <w:rsid w:val="000F1AD6"/>
    <w:pPr>
      <w:numPr>
        <w:numId w:val="8"/>
      </w:numPr>
    </w:pPr>
  </w:style>
  <w:style w:type="paragraph" w:customStyle="1" w:styleId="ListAlpha2">
    <w:name w:val="List Alpha 2"/>
    <w:basedOn w:val="List2"/>
    <w:rsid w:val="000F1AD6"/>
    <w:pPr>
      <w:numPr>
        <w:numId w:val="7"/>
      </w:numPr>
    </w:pPr>
  </w:style>
  <w:style w:type="paragraph" w:styleId="List2">
    <w:name w:val="List 2"/>
    <w:basedOn w:val="BodyText"/>
    <w:rsid w:val="000F1AD6"/>
    <w:pPr>
      <w:tabs>
        <w:tab w:val="left" w:pos="680"/>
      </w:tabs>
      <w:spacing w:before="60" w:after="60"/>
      <w:ind w:left="680" w:hanging="340"/>
    </w:pPr>
  </w:style>
  <w:style w:type="paragraph" w:styleId="List3">
    <w:name w:val="List 3"/>
    <w:basedOn w:val="BodyText"/>
    <w:rsid w:val="000F1AD6"/>
    <w:pPr>
      <w:tabs>
        <w:tab w:val="left" w:pos="1021"/>
      </w:tabs>
      <w:spacing w:before="60" w:after="60"/>
      <w:ind w:left="1020" w:hanging="340"/>
    </w:pPr>
  </w:style>
  <w:style w:type="paragraph" w:styleId="List4">
    <w:name w:val="List 4"/>
    <w:basedOn w:val="BodyText"/>
    <w:rsid w:val="000F1AD6"/>
    <w:pPr>
      <w:tabs>
        <w:tab w:val="left" w:pos="1361"/>
      </w:tabs>
      <w:spacing w:before="60" w:after="60"/>
      <w:ind w:left="1361" w:hanging="340"/>
    </w:pPr>
  </w:style>
  <w:style w:type="paragraph" w:styleId="List5">
    <w:name w:val="List 5"/>
    <w:basedOn w:val="BodyText"/>
    <w:rsid w:val="000F1AD6"/>
    <w:pPr>
      <w:tabs>
        <w:tab w:val="left" w:pos="1701"/>
      </w:tabs>
      <w:spacing w:before="60" w:after="60"/>
      <w:ind w:left="1701" w:hanging="340"/>
    </w:pPr>
  </w:style>
  <w:style w:type="paragraph" w:styleId="ListBullet3">
    <w:name w:val="List Bullet 3"/>
    <w:basedOn w:val="List3"/>
    <w:rsid w:val="000F1AD6"/>
    <w:pPr>
      <w:numPr>
        <w:numId w:val="13"/>
      </w:numPr>
      <w:tabs>
        <w:tab w:val="clear" w:pos="1021"/>
      </w:tabs>
      <w:ind w:left="1037" w:hanging="357"/>
    </w:pPr>
  </w:style>
  <w:style w:type="paragraph" w:styleId="ListBullet4">
    <w:name w:val="List Bullet 4"/>
    <w:basedOn w:val="List4"/>
    <w:rsid w:val="000F1AD6"/>
    <w:pPr>
      <w:numPr>
        <w:numId w:val="2"/>
      </w:numPr>
      <w:tabs>
        <w:tab w:val="clear" w:pos="1361"/>
      </w:tabs>
    </w:pPr>
  </w:style>
  <w:style w:type="paragraph" w:styleId="ListBullet5">
    <w:name w:val="List Bullet 5"/>
    <w:basedOn w:val="List5"/>
    <w:rsid w:val="000F1AD6"/>
    <w:pPr>
      <w:numPr>
        <w:numId w:val="3"/>
      </w:numPr>
    </w:pPr>
  </w:style>
  <w:style w:type="paragraph" w:styleId="ListContinue2">
    <w:name w:val="List Continue 2"/>
    <w:basedOn w:val="List2"/>
    <w:rsid w:val="000F1AD6"/>
    <w:pPr>
      <w:ind w:firstLine="0"/>
    </w:pPr>
  </w:style>
  <w:style w:type="paragraph" w:styleId="ListContinue3">
    <w:name w:val="List Continue 3"/>
    <w:basedOn w:val="List3"/>
    <w:rsid w:val="000F1AD6"/>
    <w:pPr>
      <w:ind w:left="1021" w:firstLine="0"/>
    </w:pPr>
  </w:style>
  <w:style w:type="paragraph" w:styleId="ListContinue4">
    <w:name w:val="List Continue 4"/>
    <w:basedOn w:val="List4"/>
    <w:rsid w:val="000F1AD6"/>
    <w:pPr>
      <w:ind w:firstLine="0"/>
    </w:pPr>
  </w:style>
  <w:style w:type="paragraph" w:styleId="ListContinue5">
    <w:name w:val="List Continue 5"/>
    <w:basedOn w:val="List5"/>
    <w:rsid w:val="000F1AD6"/>
    <w:pPr>
      <w:ind w:firstLine="0"/>
    </w:pPr>
  </w:style>
  <w:style w:type="paragraph" w:styleId="ListNumber3">
    <w:name w:val="List Number 3"/>
    <w:basedOn w:val="List3"/>
    <w:rsid w:val="000F1AD6"/>
    <w:pPr>
      <w:numPr>
        <w:numId w:val="4"/>
      </w:numPr>
    </w:pPr>
  </w:style>
  <w:style w:type="paragraph" w:styleId="ListNumber4">
    <w:name w:val="List Number 4"/>
    <w:basedOn w:val="List4"/>
    <w:rsid w:val="000F1AD6"/>
    <w:pPr>
      <w:numPr>
        <w:numId w:val="5"/>
      </w:numPr>
    </w:pPr>
  </w:style>
  <w:style w:type="paragraph" w:styleId="ListNumber5">
    <w:name w:val="List Number 5"/>
    <w:basedOn w:val="List5"/>
    <w:rsid w:val="000F1AD6"/>
    <w:pPr>
      <w:numPr>
        <w:numId w:val="6"/>
      </w:numPr>
    </w:pPr>
  </w:style>
  <w:style w:type="paragraph" w:styleId="BlockText">
    <w:name w:val="Block Text"/>
    <w:basedOn w:val="Normal"/>
    <w:rsid w:val="000F1AD6"/>
    <w:pPr>
      <w:spacing w:after="120"/>
      <w:ind w:left="1440" w:right="1440"/>
    </w:pPr>
  </w:style>
  <w:style w:type="character" w:customStyle="1" w:styleId="Subscript">
    <w:name w:val="Subscript"/>
    <w:basedOn w:val="DefaultParagraphFont"/>
    <w:rsid w:val="000F1AD6"/>
    <w:rPr>
      <w:sz w:val="16"/>
      <w:vertAlign w:val="subscript"/>
    </w:rPr>
  </w:style>
  <w:style w:type="character" w:customStyle="1" w:styleId="Superscript">
    <w:name w:val="Superscript"/>
    <w:basedOn w:val="DefaultParagraphFont"/>
    <w:rsid w:val="000F1AD6"/>
    <w:rPr>
      <w:sz w:val="16"/>
      <w:vertAlign w:val="superscript"/>
    </w:rPr>
  </w:style>
  <w:style w:type="character" w:customStyle="1" w:styleId="Symbols">
    <w:name w:val="Symbols"/>
    <w:basedOn w:val="DefaultParagraphFont"/>
    <w:rsid w:val="000F1AD6"/>
    <w:rPr>
      <w:rFonts w:ascii="Symbol" w:hAnsi="Symbol"/>
    </w:rPr>
  </w:style>
  <w:style w:type="character" w:customStyle="1" w:styleId="MenuOptions">
    <w:name w:val="Menu Options"/>
    <w:basedOn w:val="DefaultParagraphFont"/>
    <w:rsid w:val="000F1AD6"/>
    <w:rPr>
      <w:rFonts w:ascii="Arial Narrow" w:hAnsi="Arial Narrow"/>
      <w:smallCaps/>
    </w:rPr>
  </w:style>
  <w:style w:type="character" w:customStyle="1" w:styleId="Buttons">
    <w:name w:val="Buttons"/>
    <w:basedOn w:val="DefaultParagraphFont"/>
    <w:rsid w:val="000F1AD6"/>
    <w:rPr>
      <w:b/>
    </w:rPr>
  </w:style>
  <w:style w:type="character" w:customStyle="1" w:styleId="Underlined">
    <w:name w:val="Underlined"/>
    <w:basedOn w:val="DefaultParagraphFont"/>
    <w:rsid w:val="000F1AD6"/>
    <w:rPr>
      <w:u w:val="single"/>
    </w:rPr>
  </w:style>
  <w:style w:type="paragraph" w:customStyle="1" w:styleId="TableBodyTextRight">
    <w:name w:val="Table Body Text Right"/>
    <w:basedOn w:val="TableBodyText"/>
    <w:rsid w:val="000F1AD6"/>
    <w:pPr>
      <w:widowControl w:val="0"/>
      <w:autoSpaceDE w:val="0"/>
      <w:autoSpaceDN w:val="0"/>
      <w:adjustRightInd w:val="0"/>
      <w:jc w:val="right"/>
    </w:pPr>
    <w:rPr>
      <w:rFonts w:cs="Arial"/>
      <w:szCs w:val="18"/>
    </w:rPr>
  </w:style>
  <w:style w:type="paragraph" w:customStyle="1" w:styleId="CopyrightText">
    <w:name w:val="Copyright Text"/>
    <w:basedOn w:val="BodyText"/>
    <w:rsid w:val="000F1AD6"/>
    <w:rPr>
      <w:sz w:val="18"/>
    </w:rPr>
  </w:style>
  <w:style w:type="paragraph" w:customStyle="1" w:styleId="BodySmallRight">
    <w:name w:val="Body Small Right"/>
    <w:basedOn w:val="BodyTextRight"/>
    <w:rsid w:val="000F1AD6"/>
    <w:rPr>
      <w:sz w:val="18"/>
      <w:szCs w:val="18"/>
    </w:rPr>
  </w:style>
  <w:style w:type="paragraph" w:customStyle="1" w:styleId="MarginEdition">
    <w:name w:val="Margin Edition"/>
    <w:basedOn w:val="MarginNote"/>
    <w:rsid w:val="000F1AD6"/>
    <w:pPr>
      <w:spacing w:before="0" w:after="0"/>
    </w:pPr>
    <w:rPr>
      <w:rFonts w:ascii="Times New Roman" w:hAnsi="Times New Roman"/>
      <w:color w:val="999999"/>
    </w:rPr>
  </w:style>
  <w:style w:type="paragraph" w:customStyle="1" w:styleId="Spacer">
    <w:name w:val="Spacer"/>
    <w:basedOn w:val="Normal"/>
    <w:rsid w:val="000F1AD6"/>
    <w:rPr>
      <w:sz w:val="2"/>
      <w:szCs w:val="2"/>
    </w:rPr>
  </w:style>
  <w:style w:type="character" w:customStyle="1" w:styleId="Small">
    <w:name w:val="Small"/>
    <w:basedOn w:val="DefaultParagraphFont"/>
    <w:rsid w:val="000F1AD6"/>
    <w:rPr>
      <w:sz w:val="16"/>
    </w:rPr>
  </w:style>
  <w:style w:type="paragraph" w:customStyle="1" w:styleId="WideTable">
    <w:name w:val="Wide Table"/>
    <w:basedOn w:val="Normal"/>
    <w:rsid w:val="000F1AD6"/>
    <w:pPr>
      <w:ind w:left="-1418"/>
    </w:pPr>
    <w:rPr>
      <w:sz w:val="2"/>
      <w:szCs w:val="2"/>
    </w:rPr>
  </w:style>
  <w:style w:type="character" w:styleId="PageNumber">
    <w:name w:val="page number"/>
    <w:basedOn w:val="DefaultParagraphFont"/>
    <w:rsid w:val="000F1AD6"/>
  </w:style>
  <w:style w:type="paragraph" w:styleId="Quote">
    <w:name w:val="Quote"/>
    <w:basedOn w:val="Heading1"/>
    <w:link w:val="QuoteChar"/>
    <w:qFormat/>
    <w:rsid w:val="000F1AD6"/>
    <w:rPr>
      <w:b w:val="0"/>
      <w:sz w:val="72"/>
      <w:szCs w:val="72"/>
      <w:lang w:val="en-NZ"/>
    </w:rPr>
  </w:style>
  <w:style w:type="character" w:customStyle="1" w:styleId="QuoteChar">
    <w:name w:val="Quote Char"/>
    <w:basedOn w:val="DefaultParagraphFont"/>
    <w:link w:val="Quote"/>
    <w:rsid w:val="000F1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AD6"/>
    <w:pPr>
      <w:pageBreakBefore/>
    </w:pPr>
  </w:style>
  <w:style w:type="paragraph" w:customStyle="1" w:styleId="Border">
    <w:name w:val="Border"/>
    <w:basedOn w:val="Normal"/>
    <w:qFormat/>
    <w:rsid w:val="000F1A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AD6"/>
    <w:rPr>
      <w:b/>
      <w:bCs/>
      <w:i/>
      <w:iCs/>
      <w:color w:val="auto"/>
    </w:rPr>
  </w:style>
  <w:style w:type="paragraph" w:styleId="IntenseQuote">
    <w:name w:val="Intense Quote"/>
    <w:basedOn w:val="Normal"/>
    <w:next w:val="Normal"/>
    <w:link w:val="IntenseQuoteChar"/>
    <w:uiPriority w:val="30"/>
    <w:qFormat/>
    <w:rsid w:val="000F1A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A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AD6"/>
    <w:rPr>
      <w:smallCaps/>
      <w:color w:val="auto"/>
      <w:u w:val="single"/>
    </w:rPr>
  </w:style>
  <w:style w:type="character" w:styleId="IntenseReference">
    <w:name w:val="Intense Reference"/>
    <w:basedOn w:val="DefaultParagraphFont"/>
    <w:uiPriority w:val="32"/>
    <w:qFormat/>
    <w:rsid w:val="000F1AD6"/>
    <w:rPr>
      <w:b/>
      <w:bCs/>
      <w:smallCaps/>
      <w:color w:val="auto"/>
      <w:spacing w:val="5"/>
      <w:u w:val="single"/>
    </w:rPr>
  </w:style>
  <w:style w:type="paragraph" w:customStyle="1" w:styleId="2ColumnHeading">
    <w:name w:val="2Column Heading"/>
    <w:basedOn w:val="BodyText"/>
    <w:qFormat/>
    <w:rsid w:val="000F1AD6"/>
    <w:pPr>
      <w:spacing w:after="60"/>
      <w:ind w:left="-2268"/>
    </w:pPr>
    <w:rPr>
      <w:b/>
    </w:rPr>
  </w:style>
  <w:style w:type="paragraph" w:customStyle="1" w:styleId="Heading1TOC">
    <w:name w:val="Heading1 TOC"/>
    <w:basedOn w:val="Normal"/>
    <w:qFormat/>
    <w:rsid w:val="000F1AD6"/>
    <w:pPr>
      <w:spacing w:before="240" w:after="120"/>
    </w:pPr>
    <w:rPr>
      <w:rFonts w:ascii="Times New Roman" w:hAnsi="Times New Roman"/>
      <w:b/>
      <w:sz w:val="32"/>
    </w:rPr>
  </w:style>
  <w:style w:type="paragraph" w:customStyle="1" w:styleId="Heading2TOC">
    <w:name w:val="Heading2 TOC"/>
    <w:basedOn w:val="Normal"/>
    <w:qFormat/>
    <w:rsid w:val="000F1AD6"/>
    <w:pPr>
      <w:spacing w:before="240" w:after="60"/>
    </w:pPr>
    <w:rPr>
      <w:rFonts w:ascii="Times New Roman" w:hAnsi="Times New Roman"/>
      <w:b/>
      <w:sz w:val="28"/>
    </w:rPr>
  </w:style>
  <w:style w:type="character" w:customStyle="1" w:styleId="Underline">
    <w:name w:val="Underline"/>
    <w:basedOn w:val="DefaultParagraphFont"/>
    <w:qFormat/>
    <w:rsid w:val="000F1AD6"/>
    <w:rPr>
      <w:u w:val="single"/>
    </w:rPr>
  </w:style>
  <w:style w:type="character" w:customStyle="1" w:styleId="BoldandItalics">
    <w:name w:val="Bold and Italics"/>
    <w:qFormat/>
    <w:rsid w:val="000F1AD6"/>
    <w:rPr>
      <w:b/>
      <w:i/>
      <w:u w:val="none"/>
    </w:rPr>
  </w:style>
  <w:style w:type="paragraph" w:styleId="BalloonText">
    <w:name w:val="Balloon Text"/>
    <w:basedOn w:val="Normal"/>
    <w:link w:val="BalloonTextChar"/>
    <w:rsid w:val="000F1AD6"/>
    <w:rPr>
      <w:rFonts w:ascii="Tahoma" w:hAnsi="Tahoma" w:cs="Tahoma"/>
      <w:sz w:val="16"/>
      <w:szCs w:val="16"/>
    </w:rPr>
  </w:style>
  <w:style w:type="character" w:customStyle="1" w:styleId="BalloonTextChar">
    <w:name w:val="Balloon Text Char"/>
    <w:basedOn w:val="DefaultParagraphFont"/>
    <w:link w:val="BalloonText"/>
    <w:rsid w:val="000F1A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A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1A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AD6"/>
    <w:rPr>
      <w:b/>
      <w:color w:val="660033"/>
      <w:spacing w:val="0"/>
    </w:rPr>
  </w:style>
  <w:style w:type="paragraph" w:customStyle="1" w:styleId="Nameditemlist">
    <w:name w:val="Named item list"/>
    <w:basedOn w:val="BodyText"/>
    <w:qFormat/>
    <w:rsid w:val="000F1AD6"/>
    <w:pPr>
      <w:tabs>
        <w:tab w:val="left" w:pos="2835"/>
      </w:tabs>
      <w:ind w:left="2835" w:hanging="2835"/>
    </w:pPr>
  </w:style>
  <w:style w:type="paragraph" w:customStyle="1" w:styleId="BodyTextnopadding">
    <w:name w:val="Body Text no padding"/>
    <w:basedOn w:val="BodyText"/>
    <w:qFormat/>
    <w:rsid w:val="000F1AD6"/>
    <w:pPr>
      <w:spacing w:before="0" w:after="0"/>
    </w:pPr>
  </w:style>
  <w:style w:type="paragraph" w:customStyle="1" w:styleId="BodyTextBold">
    <w:name w:val="Body Text Bold"/>
    <w:basedOn w:val="BodyText"/>
    <w:qFormat/>
    <w:rsid w:val="000F1AD6"/>
    <w:rPr>
      <w:b/>
    </w:rPr>
  </w:style>
  <w:style w:type="character" w:styleId="Hyperlink">
    <w:name w:val="Hyperlink"/>
    <w:basedOn w:val="DefaultParagraphFont"/>
    <w:uiPriority w:val="99"/>
    <w:unhideWhenUsed/>
    <w:rsid w:val="003D68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835</Words>
  <Characters>5898</Characters>
  <Application>Microsoft Office Word</Application>
  <DocSecurity>0</DocSecurity>
  <Lines>168</Lines>
  <Paragraphs>92</Paragraphs>
  <ScaleCrop>false</ScaleCrop>
  <Company>Author-it Software Corporation Ltd.</Company>
  <LinksUpToDate>false</LinksUpToDate>
  <CharactersWithSpaces>6641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PSPGSD008 Assist government service recipients with complex needs</dc:title>
  <dc:subject>Approved</dc:subject>
  <dc:creator>Public Skills Australia</dc:creator>
  <cp:keywords>Release: 1</cp:keywords>
  <dc:description>Review Date: 12 April 2008</dc:description>
  <cp:lastModifiedBy>HSD_TPCMSd.prod</cp:lastModifiedBy>
  <cp:revision>3</cp:revision>
  <dcterms:created xsi:type="dcterms:W3CDTF">2025-03-02T01:23:00Z</dcterms:created>
  <dcterms:modified xsi:type="dcterms:W3CDTF">2025-03-02T01:23:00Z</dcterms:modified>
</cp:coreProperties>
</file>