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547" w:rsidP="00DE65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PSPGEN151 Facilitate knowledge management</w:t>
      </w:r>
      <w:r>
        <w:fldChar w:fldCharType="end"/>
      </w:r>
    </w:p>
    <w:p w:rsidR="00DE6547" w:rsidP="00DE6547">
      <w:pPr>
        <w:pStyle w:val="Version"/>
        <w:sectPr w:rsidSect="00F76B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6B5F" w:rsidP="00F76B5F">
      <w:pPr>
        <w:pStyle w:val="SuperHeading"/>
      </w:pPr>
      <w:r w:rsidRPr="00F76B5F">
        <w:t>PSPGEN151 Facilitate knowledge management</w:t>
      </w:r>
    </w:p>
    <w:p w:rsidR="00000000" w:rsidRPr="00F76B5F" w:rsidP="00F76B5F">
      <w:pPr>
        <w:pStyle w:val="Heading1"/>
      </w:pPr>
      <w:bookmarkStart w:id="1" w:name="O_1216166"/>
      <w:bookmarkEnd w:id="1"/>
      <w:r w:rsidRPr="00F76B5F">
        <w:t>Modification History</w:t>
      </w:r>
    </w:p>
    <w:p w:rsidR="00000000" w:rsidRPr="00F76B5F" w:rsidP="00DE6547">
      <w:pPr>
        <w:pStyle w:val="BodyText"/>
      </w:pPr>
      <w:r w:rsidRPr="00F76B5F">
        <w:t>Supersedes and is equivalent to PSPMGT012 Facilitate knowledge management.</w:t>
      </w:r>
    </w:p>
    <w:p w:rsidR="00000000" w:rsidRPr="00F76B5F" w:rsidP="00F76B5F">
      <w:pPr>
        <w:pStyle w:val="Heading1"/>
      </w:pPr>
      <w:bookmarkStart w:id="2" w:name="O_1216167"/>
      <w:bookmarkEnd w:id="2"/>
      <w:r w:rsidRPr="00F76B5F">
        <w:t>Application</w:t>
      </w:r>
    </w:p>
    <w:p w:rsidR="00000000" w:rsidRPr="00F76B5F" w:rsidP="00DE6547">
      <w:pPr>
        <w:pStyle w:val="BodyText"/>
      </w:pPr>
      <w:r w:rsidRPr="00F76B5F">
        <w:t>This unit describes the performance outcomes, skills and knowledge required to manage knowledge and information in the business u</w:t>
      </w:r>
      <w:r w:rsidRPr="00F76B5F">
        <w:t>nit to improve productivity and organisational efficiency, promote innovation and meet business unit goals.</w:t>
      </w:r>
    </w:p>
    <w:p w:rsidR="00000000" w:rsidRPr="00F76B5F" w:rsidP="00DE6547">
      <w:pPr>
        <w:pStyle w:val="BodyText"/>
      </w:pPr>
      <w:r w:rsidRPr="00F76B5F">
        <w:t>Those undertaking this unit work autonomously, performing complex tasks in a range of familiar contexts.</w:t>
      </w:r>
    </w:p>
    <w:p w:rsidR="00000000" w:rsidRPr="00F76B5F" w:rsidP="00DE6547">
      <w:pPr>
        <w:pStyle w:val="BodyText"/>
      </w:pPr>
      <w:r w:rsidRPr="00F76B5F">
        <w:t xml:space="preserve">The skills in this unit must be applied in </w:t>
      </w:r>
      <w:r w:rsidRPr="00F76B5F">
        <w:t>accordance with Commonwealth and State or Territory legislation, Australian standards and industry codes of practice.</w:t>
      </w:r>
    </w:p>
    <w:p w:rsidR="00000000" w:rsidRPr="00F76B5F" w:rsidP="00DE6547">
      <w:pPr>
        <w:pStyle w:val="BodyText"/>
      </w:pPr>
      <w:r w:rsidRPr="00F76B5F">
        <w:t>No occupational licensing, certification or specific legislative requirements apply to this unit at the time of publication.</w:t>
      </w:r>
    </w:p>
    <w:p w:rsidR="00000000" w:rsidRPr="00F76B5F" w:rsidP="00F76B5F">
      <w:pPr>
        <w:pStyle w:val="Heading1"/>
      </w:pPr>
      <w:bookmarkStart w:id="3" w:name="O_1216168"/>
      <w:bookmarkEnd w:id="3"/>
      <w:r w:rsidRPr="00F76B5F">
        <w:t>Pre-requisite Unit</w:t>
      </w:r>
    </w:p>
    <w:p w:rsidR="00000000" w:rsidRPr="00F76B5F" w:rsidP="00DE6547">
      <w:pPr>
        <w:pStyle w:val="BodyText"/>
      </w:pPr>
      <w:r w:rsidRPr="00F76B5F">
        <w:t xml:space="preserve">Nil </w:t>
      </w:r>
    </w:p>
    <w:p w:rsidR="00000000" w:rsidRPr="00F76B5F" w:rsidP="00F76B5F">
      <w:pPr>
        <w:pStyle w:val="Heading1"/>
      </w:pPr>
      <w:bookmarkStart w:id="4" w:name="O_1216169"/>
      <w:bookmarkEnd w:id="4"/>
      <w:r w:rsidRPr="00F76B5F">
        <w:t>Competency Field</w:t>
      </w:r>
    </w:p>
    <w:p w:rsidR="00000000" w:rsidRPr="00F76B5F" w:rsidP="00DE6547">
      <w:pPr>
        <w:pStyle w:val="BodyText"/>
      </w:pPr>
      <w:r w:rsidRPr="00F76B5F">
        <w:t xml:space="preserve">General </w:t>
      </w:r>
    </w:p>
    <w:p w:rsidR="00000000" w:rsidRPr="00F76B5F" w:rsidP="00F76B5F">
      <w:pPr>
        <w:pStyle w:val="Heading1"/>
      </w:pPr>
      <w:bookmarkStart w:id="5" w:name="O_1216171"/>
      <w:bookmarkEnd w:id="5"/>
      <w:r w:rsidRPr="00F76B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76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B5F" w:rsidP="00F76B5F">
            <w:pPr>
              <w:pStyle w:val="BodyText"/>
            </w:pPr>
            <w:r w:rsidRPr="00F76B5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B5F">
            <w:pPr>
              <w:pStyle w:val="BodyText"/>
              <w:rPr>
                <w:lang w:val="en-NZ"/>
              </w:rPr>
            </w:pPr>
            <w:r w:rsidRPr="00F76B5F">
              <w:rPr>
                <w:rStyle w:val="SpecialBold"/>
              </w:rPr>
              <w:t>PERFORMANCE</w:t>
            </w:r>
            <w:r w:rsidRPr="00F76B5F">
              <w:t xml:space="preserve"> </w:t>
            </w:r>
            <w:r w:rsidRPr="00F76B5F">
              <w:rPr>
                <w:rStyle w:val="SpecialBold"/>
              </w:rPr>
              <w:t>CRITERIA</w:t>
            </w:r>
          </w:p>
        </w:tc>
      </w:tr>
      <w:tr w:rsidTr="00F76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B5F" w:rsidP="00F76B5F">
            <w:pPr>
              <w:pStyle w:val="BodyText"/>
            </w:pPr>
            <w:r w:rsidRPr="00F76B5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B5F">
            <w:pPr>
              <w:pStyle w:val="BodyText"/>
              <w:rPr>
                <w:lang w:val="en-NZ"/>
              </w:rPr>
            </w:pPr>
            <w:r w:rsidRPr="00F76B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6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B5F">
            <w:pPr>
              <w:pStyle w:val="List"/>
              <w:rPr>
                <w:lang w:val="en-NZ"/>
              </w:rPr>
            </w:pPr>
            <w:r w:rsidRPr="00F76B5F">
              <w:t>1.  Establish organisational context for knowledge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B5F" w:rsidP="00F76B5F">
            <w:pPr>
              <w:pStyle w:val="List"/>
            </w:pPr>
            <w:r w:rsidRPr="00F76B5F">
              <w:t>1.1. Identify organisational history, culture, functions, strategic direction, performance and k</w:t>
            </w:r>
            <w:r w:rsidRPr="00F76B5F">
              <w:t>nowledge resources.</w:t>
            </w:r>
          </w:p>
          <w:p w:rsidR="00000000" w:rsidRPr="00F76B5F" w:rsidP="00F76B5F">
            <w:pPr>
              <w:pStyle w:val="List"/>
            </w:pPr>
            <w:r w:rsidRPr="00F76B5F">
              <w:t>1.2. Identify organisational strategies and goals that may be assisted by development of organisational capability in knowledge management.</w:t>
            </w:r>
          </w:p>
          <w:p w:rsidR="00000000" w:rsidRPr="00F76B5F" w:rsidP="00F76B5F">
            <w:pPr>
              <w:pStyle w:val="List"/>
            </w:pPr>
            <w:r w:rsidRPr="00F76B5F">
              <w:t xml:space="preserve">1.3. Identify legislation, regulations and policies that relate to knowledge management. </w:t>
            </w:r>
          </w:p>
          <w:p w:rsidR="00000000" w:rsidRPr="00F76B5F" w:rsidP="00F76B5F">
            <w:pPr>
              <w:pStyle w:val="List"/>
            </w:pPr>
            <w:r w:rsidRPr="00F76B5F">
              <w:t>1.4. A</w:t>
            </w:r>
            <w:r w:rsidRPr="00F76B5F">
              <w:t>ssess current knowledge management position of the organisation and determine strengths and weaknesses of its knowledge resources and activities.</w:t>
            </w:r>
          </w:p>
          <w:p w:rsidR="00000000" w:rsidRPr="00F76B5F" w:rsidP="00F76B5F">
            <w:pPr>
              <w:pStyle w:val="List"/>
            </w:pPr>
            <w:r w:rsidRPr="00F76B5F">
              <w:t>1.5. Undertake consultation with stakeholders to raise awareness of knowledge management and to establish goal</w:t>
            </w:r>
            <w:r w:rsidRPr="00F76B5F">
              <w:t>s for the business unit or the organisation.</w:t>
            </w:r>
          </w:p>
          <w:p w:rsidR="00000000" w:rsidP="00F76B5F">
            <w:pPr>
              <w:pStyle w:val="List"/>
              <w:rPr>
                <w:lang w:val="en-NZ"/>
              </w:rPr>
            </w:pPr>
            <w:r w:rsidRPr="00F76B5F">
              <w:t>1.6. Identify and explore cultural aspects of knowledge and knowledge management in the context of the organisational environment.</w:t>
            </w:r>
          </w:p>
        </w:tc>
      </w:tr>
      <w:tr w:rsidTr="00F76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B5F">
            <w:pPr>
              <w:pStyle w:val="List"/>
              <w:rPr>
                <w:lang w:val="en-NZ"/>
              </w:rPr>
            </w:pPr>
            <w:r w:rsidRPr="00F76B5F">
              <w:t>2.  Develop capability in knowledge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B5F" w:rsidP="00F76B5F">
            <w:pPr>
              <w:pStyle w:val="List"/>
            </w:pPr>
            <w:r w:rsidRPr="00F76B5F">
              <w:t>2.1. Identify and promote benef</w:t>
            </w:r>
            <w:r w:rsidRPr="00F76B5F">
              <w:t xml:space="preserve">its of knowledge management. </w:t>
            </w:r>
          </w:p>
          <w:p w:rsidR="00000000" w:rsidRPr="00F76B5F" w:rsidP="00F76B5F">
            <w:pPr>
              <w:pStyle w:val="List"/>
            </w:pPr>
            <w:r w:rsidRPr="00F76B5F">
              <w:t>2.2. Develop and align knowledge management initiatives with overall organisational strategy.</w:t>
            </w:r>
          </w:p>
          <w:p w:rsidR="00000000" w:rsidRPr="00F76B5F" w:rsidP="00F76B5F">
            <w:pPr>
              <w:pStyle w:val="List"/>
            </w:pPr>
            <w:r w:rsidRPr="00F76B5F">
              <w:t>2.3. Develop initiatives to build long term capability in knowledge management and a culture of sharing knowledge and creating new k</w:t>
            </w:r>
            <w:r w:rsidRPr="00F76B5F">
              <w:t>nowledge in the organisation.</w:t>
            </w:r>
          </w:p>
          <w:p w:rsidR="00000000" w:rsidP="00F76B5F">
            <w:pPr>
              <w:pStyle w:val="List"/>
              <w:rPr>
                <w:lang w:val="en-NZ"/>
              </w:rPr>
            </w:pPr>
            <w:r w:rsidRPr="00F76B5F">
              <w:t>2.4. Build management and stakeholder support throughout knowledge management initiatives to ensure immediate successes are transformed into ongoing benefits.</w:t>
            </w:r>
          </w:p>
        </w:tc>
      </w:tr>
      <w:tr w:rsidTr="00F76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B5F">
            <w:pPr>
              <w:pStyle w:val="List"/>
              <w:rPr>
                <w:lang w:val="en-NZ"/>
              </w:rPr>
            </w:pPr>
            <w:r w:rsidRPr="00F76B5F">
              <w:t>3.  Facilitate knowledge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B5F" w:rsidP="00F76B5F">
            <w:pPr>
              <w:pStyle w:val="List"/>
            </w:pPr>
            <w:r w:rsidRPr="00F76B5F">
              <w:t>3.1. Facilitate methods for creating, discovering and acquiring knowledge in the business unit.</w:t>
            </w:r>
          </w:p>
          <w:p w:rsidR="00000000" w:rsidRPr="00F76B5F" w:rsidP="00F76B5F">
            <w:pPr>
              <w:pStyle w:val="List"/>
            </w:pPr>
            <w:r w:rsidRPr="00F76B5F">
              <w:t>3.2. Promote methods and systems for capturing and storing knowledge.</w:t>
            </w:r>
          </w:p>
          <w:p w:rsidR="00000000" w:rsidRPr="00F76B5F" w:rsidP="00F76B5F">
            <w:pPr>
              <w:pStyle w:val="List"/>
            </w:pPr>
            <w:r w:rsidRPr="00F76B5F">
              <w:t>3.3. Promote methods and systems for presenting, distributing and sharing knowledge.</w:t>
            </w:r>
          </w:p>
          <w:p w:rsidR="00000000" w:rsidP="00F76B5F">
            <w:pPr>
              <w:pStyle w:val="List"/>
              <w:rPr>
                <w:lang w:val="en-NZ"/>
              </w:rPr>
            </w:pPr>
            <w:r w:rsidRPr="00F76B5F">
              <w:t xml:space="preserve">3.4. </w:t>
            </w:r>
            <w:r w:rsidRPr="00F76B5F">
              <w:t>Facilitate activities for revising and disposing of knowledge.</w:t>
            </w:r>
          </w:p>
        </w:tc>
      </w:tr>
      <w:tr w:rsidTr="00F76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B5F">
            <w:pPr>
              <w:pStyle w:val="List"/>
              <w:rPr>
                <w:lang w:val="en-NZ"/>
              </w:rPr>
            </w:pPr>
            <w:r w:rsidRPr="00F76B5F">
              <w:t>4.  Integrate aspects of knowledge management with information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B5F" w:rsidP="00F76B5F">
            <w:pPr>
              <w:pStyle w:val="List"/>
            </w:pPr>
            <w:r w:rsidRPr="00F76B5F">
              <w:t>4.1. Integrate processes for the management of explicit knowledge with the organisation’s information management syst</w:t>
            </w:r>
            <w:r w:rsidRPr="00F76B5F">
              <w:t>ems.</w:t>
            </w:r>
          </w:p>
          <w:p w:rsidR="00000000" w:rsidRPr="00F76B5F" w:rsidP="00F76B5F">
            <w:pPr>
              <w:pStyle w:val="List"/>
            </w:pPr>
            <w:r w:rsidRPr="00F76B5F">
              <w:t xml:space="preserve">4.2. Record and store explicit knowledge. </w:t>
            </w:r>
          </w:p>
          <w:p w:rsidR="00000000" w:rsidRPr="00F76B5F" w:rsidP="00F76B5F">
            <w:pPr>
              <w:pStyle w:val="List"/>
            </w:pPr>
            <w:r w:rsidRPr="00F76B5F">
              <w:t>4.3. Facilitate structuring, maintaining and linking of explicit knowledge to related organisational information.</w:t>
            </w:r>
          </w:p>
          <w:p w:rsidR="00000000" w:rsidRPr="00F76B5F" w:rsidP="00F76B5F">
            <w:pPr>
              <w:pStyle w:val="List"/>
            </w:pPr>
            <w:r w:rsidRPr="00F76B5F">
              <w:t>4.4. Manage knowledge and information to improve their integration and use to meet business un</w:t>
            </w:r>
            <w:r w:rsidRPr="00F76B5F">
              <w:t>it goals.</w:t>
            </w:r>
          </w:p>
        </w:tc>
      </w:tr>
    </w:tbl>
    <w:p w:rsidR="00000000" w:rsidRPr="00F76B5F" w:rsidP="00F76B5F">
      <w:pPr>
        <w:pStyle w:val="BodyText"/>
      </w:pPr>
    </w:p>
    <w:p w:rsidR="00000000" w:rsidRPr="00F76B5F" w:rsidP="00F76B5F">
      <w:pPr>
        <w:pStyle w:val="AllowPageBreak"/>
      </w:pPr>
    </w:p>
    <w:p w:rsidR="00000000" w:rsidRPr="00F76B5F" w:rsidP="00F76B5F">
      <w:pPr>
        <w:pStyle w:val="Heading1"/>
      </w:pPr>
      <w:bookmarkStart w:id="6" w:name="O_1216172"/>
      <w:bookmarkEnd w:id="6"/>
      <w:r w:rsidRPr="00F76B5F">
        <w:t>Foundation Skills</w:t>
      </w:r>
    </w:p>
    <w:p w:rsidR="00000000" w:rsidRPr="00F76B5F" w:rsidP="00DE6547">
      <w:pPr>
        <w:pStyle w:val="BodyText"/>
      </w:pPr>
      <w:r w:rsidRPr="00F76B5F">
        <w:t>Foundation skills essential to performance are explicit in the performance criteria of this unit of competency.</w:t>
      </w:r>
    </w:p>
    <w:p w:rsidR="00000000" w:rsidRPr="00F76B5F" w:rsidP="00F76B5F">
      <w:pPr>
        <w:pStyle w:val="Heading1"/>
      </w:pPr>
      <w:bookmarkStart w:id="7" w:name="O_1216174"/>
      <w:bookmarkEnd w:id="7"/>
      <w:r w:rsidRPr="00F76B5F">
        <w:t>Unit Mapping Information</w:t>
      </w:r>
    </w:p>
    <w:p w:rsidR="00000000" w:rsidRPr="00F76B5F" w:rsidP="00DE6547">
      <w:pPr>
        <w:pStyle w:val="BodyText"/>
      </w:pPr>
      <w:r w:rsidRPr="00F76B5F">
        <w:t>Supersedes and i</w:t>
      </w:r>
      <w:r w:rsidRPr="00F76B5F">
        <w:t>s equivalent to PSPMGT012 Facilitate knowledge management.</w:t>
      </w:r>
    </w:p>
    <w:p w:rsidR="00000000" w:rsidRPr="00F76B5F" w:rsidP="00F76B5F">
      <w:pPr>
        <w:pStyle w:val="Heading1"/>
      </w:pPr>
      <w:bookmarkStart w:id="8" w:name="O_1216181"/>
      <w:bookmarkEnd w:id="8"/>
      <w:r w:rsidRPr="00F76B5F">
        <w:t>Links</w:t>
      </w:r>
    </w:p>
    <w:p w:rsidR="00000000" w:rsidRPr="00F76B5F" w:rsidP="00DE6547">
      <w:pPr>
        <w:pStyle w:val="BodyText"/>
      </w:pPr>
      <w:r w:rsidRPr="00F76B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A40D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76B5F" w:rsidP="00DE6547">
      <w:pPr>
        <w:pStyle w:val="BodyText"/>
        <w:sectPr w:rsidSect="00F76B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6B5F" w:rsidP="00F76B5F">
      <w:pPr>
        <w:pStyle w:val="SuperHeading"/>
      </w:pPr>
      <w:r w:rsidRPr="00F76B5F">
        <w:t>Assessment Requirements for PSPGEN151 Facilitate knowledge management</w:t>
      </w:r>
    </w:p>
    <w:p w:rsidR="00000000" w:rsidRPr="00F76B5F" w:rsidP="00F76B5F">
      <w:pPr>
        <w:pStyle w:val="Heading1"/>
      </w:pPr>
      <w:bookmarkStart w:id="9" w:name="O_1216176"/>
      <w:bookmarkEnd w:id="9"/>
      <w:r w:rsidRPr="00F76B5F">
        <w:t>Modification History</w:t>
      </w:r>
    </w:p>
    <w:p w:rsidR="00000000" w:rsidRPr="00F76B5F" w:rsidP="00DE6547">
      <w:pPr>
        <w:pStyle w:val="BodyText"/>
      </w:pPr>
      <w:r w:rsidRPr="00F76B5F">
        <w:t>Supersedes and is equivalent to PSPMGT012 Facilitate knowledge management.</w:t>
      </w:r>
    </w:p>
    <w:p w:rsidR="00000000" w:rsidRPr="00F76B5F" w:rsidP="00F76B5F">
      <w:pPr>
        <w:pStyle w:val="Heading1"/>
      </w:pPr>
      <w:bookmarkStart w:id="10" w:name="O_1216177"/>
      <w:bookmarkEnd w:id="10"/>
      <w:r w:rsidRPr="00F76B5F">
        <w:t>Performance Evidence</w:t>
      </w:r>
    </w:p>
    <w:p w:rsidR="00000000" w:rsidRPr="00F76B5F" w:rsidP="00DE6547">
      <w:pPr>
        <w:pStyle w:val="BodyText"/>
      </w:pPr>
      <w:r w:rsidRPr="00F76B5F">
        <w:t>Evidence of</w:t>
      </w:r>
      <w:r w:rsidRPr="00F76B5F">
        <w:t xml:space="preserve"> the ability to complete tasks outlined in elements and performance criteria of this unit in the context of the job role, and on at least one occasion:</w:t>
      </w:r>
    </w:p>
    <w:p w:rsidR="00000000" w:rsidRPr="00F76B5F" w:rsidP="00F76B5F">
      <w:pPr>
        <w:pStyle w:val="ListBullet"/>
      </w:pPr>
      <w:r w:rsidRPr="00F76B5F">
        <w:t>apply legislation, regulations, policies, procedures and guidelines relating to knowledge management an</w:t>
      </w:r>
      <w:r w:rsidRPr="00F76B5F">
        <w:t>d information management</w:t>
      </w:r>
    </w:p>
    <w:p w:rsidR="00000000" w:rsidRPr="00F76B5F" w:rsidP="00F76B5F">
      <w:pPr>
        <w:pStyle w:val="ListBullet"/>
      </w:pPr>
      <w:r w:rsidRPr="00F76B5F">
        <w:t>show leadership and take risks in the context of knowledge management</w:t>
      </w:r>
    </w:p>
    <w:p w:rsidR="00000000" w:rsidRPr="00F76B5F" w:rsidP="00F76B5F">
      <w:pPr>
        <w:pStyle w:val="ListBullet"/>
      </w:pPr>
      <w:r w:rsidRPr="00F76B5F">
        <w:t>facilitate groups and learning</w:t>
      </w:r>
    </w:p>
    <w:p w:rsidR="00000000" w:rsidRPr="00F76B5F" w:rsidP="00F76B5F">
      <w:pPr>
        <w:pStyle w:val="ListBullet"/>
      </w:pPr>
      <w:r w:rsidRPr="00F76B5F">
        <w:t>communicate with a diverse range of stakeholders to build knowledge management capacity.</w:t>
      </w:r>
    </w:p>
    <w:p w:rsidR="00000000" w:rsidRPr="00F76B5F" w:rsidP="00F76B5F">
      <w:pPr>
        <w:pStyle w:val="AllowPageBreak"/>
      </w:pPr>
    </w:p>
    <w:p w:rsidR="00000000" w:rsidRPr="00F76B5F" w:rsidP="00F76B5F">
      <w:pPr>
        <w:pStyle w:val="Heading1"/>
      </w:pPr>
      <w:bookmarkStart w:id="11" w:name="O_1216178"/>
      <w:bookmarkEnd w:id="11"/>
      <w:r w:rsidRPr="00F76B5F">
        <w:t>Knowledge Evidence</w:t>
      </w:r>
    </w:p>
    <w:p w:rsidR="00000000" w:rsidRPr="00F76B5F" w:rsidP="00DE6547">
      <w:pPr>
        <w:pStyle w:val="BodyText"/>
      </w:pPr>
      <w:r w:rsidRPr="00F76B5F">
        <w:t>Demonstrated knowledge required to complete the tasks outlined in elements and performance criteria of this unit:</w:t>
      </w:r>
    </w:p>
    <w:p w:rsidR="00000000" w:rsidRPr="00F76B5F" w:rsidP="00F76B5F">
      <w:pPr>
        <w:pStyle w:val="ListBullet"/>
      </w:pPr>
      <w:r w:rsidRPr="00F76B5F">
        <w:t>legislation, regulations, policies, procedures and guidelines relating to knowledge management and information management, including those re</w:t>
      </w:r>
      <w:r w:rsidRPr="00F76B5F">
        <w:t>lated to:</w:t>
      </w:r>
    </w:p>
    <w:p w:rsidR="00000000" w:rsidRPr="00F76B5F" w:rsidP="00F76B5F">
      <w:pPr>
        <w:pStyle w:val="ListBullet2"/>
      </w:pPr>
      <w:r w:rsidRPr="00F76B5F">
        <w:t>copyright</w:t>
      </w:r>
    </w:p>
    <w:p w:rsidR="00000000" w:rsidRPr="00F76B5F" w:rsidP="00F76B5F">
      <w:pPr>
        <w:pStyle w:val="ListBullet2"/>
      </w:pPr>
      <w:r w:rsidRPr="00F76B5F">
        <w:t>confidentiality,</w:t>
      </w:r>
    </w:p>
    <w:p w:rsidR="00000000" w:rsidRPr="00F76B5F" w:rsidP="00F76B5F">
      <w:pPr>
        <w:pStyle w:val="ListBullet2"/>
      </w:pPr>
      <w:r w:rsidRPr="00F76B5F">
        <w:t>freedom of information</w:t>
      </w:r>
    </w:p>
    <w:p w:rsidR="00000000" w:rsidRPr="00F76B5F" w:rsidP="00F76B5F">
      <w:pPr>
        <w:pStyle w:val="ListBullet2"/>
      </w:pPr>
      <w:r w:rsidRPr="00F76B5F">
        <w:t>intellectual property</w:t>
      </w:r>
    </w:p>
    <w:p w:rsidR="00000000" w:rsidRPr="00F76B5F" w:rsidP="00F76B5F">
      <w:pPr>
        <w:pStyle w:val="ListBullet2"/>
      </w:pPr>
      <w:r w:rsidRPr="00F76B5F">
        <w:t>privacy</w:t>
      </w:r>
    </w:p>
    <w:p w:rsidR="00000000" w:rsidRPr="00F76B5F" w:rsidP="00F76B5F">
      <w:pPr>
        <w:pStyle w:val="ListBullet2"/>
      </w:pPr>
      <w:r w:rsidRPr="00F76B5F">
        <w:t xml:space="preserve">security </w:t>
      </w:r>
    </w:p>
    <w:p w:rsidR="00000000" w:rsidRPr="00F76B5F" w:rsidP="00F76B5F">
      <w:pPr>
        <w:pStyle w:val="ListBullet"/>
      </w:pPr>
      <w:r w:rsidRPr="00F76B5F">
        <w:t>principles of knowledge management</w:t>
      </w:r>
    </w:p>
    <w:p w:rsidR="00000000" w:rsidRPr="00F76B5F" w:rsidP="00F76B5F">
      <w:pPr>
        <w:pStyle w:val="ListBullet"/>
      </w:pPr>
      <w:r w:rsidRPr="00F76B5F">
        <w:t>Australian Standard for knowledge management</w:t>
      </w:r>
    </w:p>
    <w:p w:rsidR="00000000" w:rsidRPr="00F76B5F" w:rsidP="00F76B5F">
      <w:pPr>
        <w:pStyle w:val="ListBullet"/>
      </w:pPr>
      <w:r w:rsidRPr="00F76B5F">
        <w:t>tools and techniques related to the introduction of knowledge management initiatives</w:t>
      </w:r>
    </w:p>
    <w:p w:rsidR="00000000" w:rsidRPr="00F76B5F" w:rsidP="00F76B5F">
      <w:pPr>
        <w:pStyle w:val="ListBullet"/>
      </w:pPr>
      <w:r w:rsidRPr="00F76B5F">
        <w:t xml:space="preserve">intersection of knowledge management with other disciplines, including organisational learning, information management, information technology, human resources management </w:t>
      </w:r>
      <w:r w:rsidRPr="00F76B5F">
        <w:t>and communications</w:t>
      </w:r>
    </w:p>
    <w:p w:rsidR="00000000" w:rsidRPr="00F76B5F" w:rsidP="00F76B5F">
      <w:pPr>
        <w:pStyle w:val="ListBullet"/>
      </w:pPr>
      <w:r w:rsidRPr="00F76B5F">
        <w:t>cultural aspects of knowledge and knowledge management.</w:t>
      </w:r>
    </w:p>
    <w:p w:rsidR="00000000" w:rsidRPr="00F76B5F" w:rsidP="00F76B5F">
      <w:pPr>
        <w:pStyle w:val="AllowPageBreak"/>
      </w:pPr>
    </w:p>
    <w:p w:rsidR="00000000" w:rsidRPr="00F76B5F" w:rsidP="00F76B5F">
      <w:pPr>
        <w:pStyle w:val="Heading1"/>
      </w:pPr>
      <w:bookmarkStart w:id="12" w:name="O_1216179"/>
      <w:bookmarkEnd w:id="12"/>
      <w:r w:rsidRPr="00F76B5F">
        <w:t>Assessment Conditions</w:t>
      </w:r>
    </w:p>
    <w:p w:rsidR="00000000" w:rsidRPr="00F76B5F" w:rsidP="00DE6547">
      <w:pPr>
        <w:pStyle w:val="BodyText"/>
      </w:pPr>
      <w:r w:rsidRPr="00F76B5F">
        <w:t>Skills must be demonstrated in the workplace or in a simulated environment that reflects workplace conditions.</w:t>
      </w:r>
    </w:p>
    <w:p w:rsidR="00000000" w:rsidRPr="00F76B5F" w:rsidP="00DE6547">
      <w:pPr>
        <w:pStyle w:val="BodyText"/>
      </w:pPr>
      <w:r w:rsidRPr="00F76B5F">
        <w:t>Assessment must ensure access</w:t>
      </w:r>
      <w:r w:rsidRPr="00F76B5F">
        <w:t xml:space="preserve"> to:</w:t>
      </w:r>
    </w:p>
    <w:p w:rsidR="00000000" w:rsidRPr="00F76B5F" w:rsidP="00F76B5F">
      <w:pPr>
        <w:pStyle w:val="ListBullet"/>
      </w:pPr>
      <w:r w:rsidRPr="00F76B5F">
        <w:t>legislation, regulations, policies, procedures and guidelines relating to knowledge management and information management</w:t>
      </w:r>
    </w:p>
    <w:p w:rsidR="00000000" w:rsidRPr="00F76B5F" w:rsidP="00F76B5F">
      <w:pPr>
        <w:pStyle w:val="ListBullet"/>
      </w:pPr>
      <w:r w:rsidRPr="00F76B5F">
        <w:t>current Australian Standard for knowledge management.</w:t>
      </w:r>
    </w:p>
    <w:p w:rsidR="00000000" w:rsidRPr="00F76B5F" w:rsidP="00DE6547">
      <w:pPr>
        <w:pStyle w:val="BodyText"/>
      </w:pPr>
      <w:r w:rsidRPr="00F76B5F">
        <w:t>Assessors must satisfy the Standards for Registered Training Organisations</w:t>
      </w:r>
      <w:r w:rsidRPr="00F76B5F">
        <w:t>’ requirements for assessors.</w:t>
      </w:r>
    </w:p>
    <w:p w:rsidR="00000000" w:rsidRPr="00F76B5F" w:rsidP="00F76B5F">
      <w:pPr>
        <w:pStyle w:val="Heading1"/>
      </w:pPr>
      <w:bookmarkStart w:id="13" w:name="O_1216182"/>
      <w:bookmarkEnd w:id="13"/>
      <w:r w:rsidRPr="00F76B5F">
        <w:t>Links</w:t>
      </w:r>
    </w:p>
    <w:p w:rsidR="00000000" w:rsidRPr="00F76B5F" w:rsidP="00DE6547">
      <w:pPr>
        <w:pStyle w:val="BodyText"/>
      </w:pPr>
      <w:r w:rsidRPr="00F76B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A40D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76B5F" w:rsidP="00F76B5F"/>
    <w:sectPr w:rsidSect="00F76B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B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B5F" w:rsidRPr="00DE6547" w:rsidP="00DE65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B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547" w:rsidP="00F76B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6547" w:rsidP="00F76B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E6547" w:rsidP="00F76B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B5F" w:rsidP="00F76B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6547">
      <w:t>Approved</w:t>
    </w:r>
    <w:r w:rsidR="00DE65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65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6547">
      <w:rPr>
        <w:noProof/>
      </w:rPr>
      <w:t>4</w:t>
    </w:r>
    <w:r>
      <w:rPr>
        <w:noProof/>
      </w:rPr>
      <w:fldChar w:fldCharType="end"/>
    </w:r>
  </w:p>
  <w:p w:rsidR="00F76B5F" w:rsidP="00F76B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65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6547">
      <w:t>Public Skills Australia</w:t>
    </w:r>
    <w:r w:rsidR="00DE6547">
      <w:fldChar w:fldCharType="end"/>
    </w:r>
  </w:p>
  <w:p w:rsidR="00F76B5F" w:rsidP="00F76B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B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5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6B5F" w:rsidRPr="00DE6547" w:rsidP="00DE65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B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547" w:rsidRPr="002D2AF8" w:rsidP="00F76B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PSPGEN151 Facilitate knowledge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6547" w:rsidP="00F76B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B5F" w:rsidRPr="002D2AF8" w:rsidP="00F76B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6547">
      <w:t>PSPGEN151 Facilitate knowledge management</w:t>
    </w:r>
    <w:r w:rsidR="00DE65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6547">
      <w:rPr>
        <w:noProof/>
      </w:rPr>
      <w:t>2 March 2025</w:t>
    </w:r>
    <w:r>
      <w:fldChar w:fldCharType="end"/>
    </w:r>
  </w:p>
  <w:p w:rsidR="00F76B5F" w:rsidP="00F76B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206C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D4E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66B1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B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6B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6B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6B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6B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6B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6B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6B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6B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6B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6B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B5F"/>
  </w:style>
  <w:style w:type="character" w:customStyle="1" w:styleId="Heading1Char">
    <w:name w:val="Heading 1 Char"/>
    <w:basedOn w:val="DefaultParagraphFont"/>
    <w:link w:val="Heading1"/>
    <w:rsid w:val="00F76B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6B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6B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6B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6B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6B5F"/>
    <w:rPr>
      <w:b/>
      <w:spacing w:val="0"/>
    </w:rPr>
  </w:style>
  <w:style w:type="paragraph" w:styleId="ListBullet2">
    <w:name w:val="List Bullet 2"/>
    <w:basedOn w:val="List2"/>
    <w:rsid w:val="00F76B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6B5F"/>
    <w:rPr>
      <w:i/>
    </w:rPr>
  </w:style>
  <w:style w:type="paragraph" w:customStyle="1" w:styleId="SuperHeading">
    <w:name w:val="SuperHeading"/>
    <w:basedOn w:val="Normal"/>
    <w:rsid w:val="00F76B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6B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6B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6B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6B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6B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6B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6B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6B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6B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6B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6B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6B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6B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6B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6B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6B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6B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6B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6B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6B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6B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6B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6B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6B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6B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6B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6B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6B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6B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6B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6B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6B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6B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6B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6B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6B5F"/>
  </w:style>
  <w:style w:type="paragraph" w:styleId="TableofFigures">
    <w:name w:val="table of figures"/>
    <w:basedOn w:val="Normal"/>
    <w:next w:val="Normal"/>
    <w:semiHidden/>
    <w:rsid w:val="00F76B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6B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6B5F"/>
    <w:rPr>
      <w:rFonts w:ascii="Wingdings" w:hAnsi="Wingdings"/>
    </w:rPr>
  </w:style>
  <w:style w:type="paragraph" w:customStyle="1" w:styleId="TableHeading">
    <w:name w:val="Table Heading"/>
    <w:basedOn w:val="HeadingBase"/>
    <w:rsid w:val="00F76B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6B5F"/>
    <w:rPr>
      <w:color w:val="0033CC"/>
      <w:u w:val="none"/>
    </w:rPr>
  </w:style>
  <w:style w:type="paragraph" w:customStyle="1" w:styleId="BodyTextRight">
    <w:name w:val="Body Text Right"/>
    <w:basedOn w:val="BodyText"/>
    <w:rsid w:val="00F76B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6B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6B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6B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6B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6B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6B5F"/>
    <w:rPr>
      <w:sz w:val="32"/>
    </w:rPr>
  </w:style>
  <w:style w:type="paragraph" w:customStyle="1" w:styleId="HeadingProcedure">
    <w:name w:val="Heading Procedure"/>
    <w:basedOn w:val="HeadingBase"/>
    <w:next w:val="Normal"/>
    <w:rsid w:val="00F76B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6B5F"/>
    <w:pPr>
      <w:spacing w:before="60" w:after="60"/>
    </w:pPr>
  </w:style>
  <w:style w:type="paragraph" w:styleId="ListContinue">
    <w:name w:val="List Continue"/>
    <w:basedOn w:val="List"/>
    <w:rsid w:val="00F76B5F"/>
    <w:pPr>
      <w:ind w:firstLine="0"/>
    </w:pPr>
  </w:style>
  <w:style w:type="paragraph" w:customStyle="1" w:styleId="ListNote">
    <w:name w:val="List Note"/>
    <w:basedOn w:val="List"/>
    <w:rsid w:val="00F76B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6B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6B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6B5F"/>
    <w:rPr>
      <w:rFonts w:ascii="Courier New" w:hAnsi="Courier New"/>
    </w:rPr>
  </w:style>
  <w:style w:type="paragraph" w:customStyle="1" w:styleId="NoteBullet">
    <w:name w:val="Note Bullet"/>
    <w:basedOn w:val="Note"/>
    <w:rsid w:val="00F76B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6B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6B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6B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6B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6B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6B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6B5F"/>
    <w:rPr>
      <w:b/>
      <w:smallCaps/>
    </w:rPr>
  </w:style>
  <w:style w:type="paragraph" w:customStyle="1" w:styleId="TableListNumber">
    <w:name w:val="Table List Number"/>
    <w:basedOn w:val="ListNumber"/>
    <w:rsid w:val="00F76B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6B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6B5F"/>
    <w:pPr>
      <w:numPr>
        <w:numId w:val="9"/>
      </w:numPr>
    </w:pPr>
  </w:style>
  <w:style w:type="paragraph" w:customStyle="1" w:styleId="ListAlpha2">
    <w:name w:val="List Alpha 2"/>
    <w:basedOn w:val="List2"/>
    <w:rsid w:val="00F76B5F"/>
    <w:pPr>
      <w:numPr>
        <w:numId w:val="8"/>
      </w:numPr>
    </w:pPr>
  </w:style>
  <w:style w:type="paragraph" w:styleId="List2">
    <w:name w:val="List 2"/>
    <w:basedOn w:val="BodyText"/>
    <w:rsid w:val="00F76B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6B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6B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6B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6B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6B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6B5F"/>
    <w:pPr>
      <w:numPr>
        <w:numId w:val="4"/>
      </w:numPr>
    </w:pPr>
  </w:style>
  <w:style w:type="paragraph" w:styleId="ListContinue2">
    <w:name w:val="List Continue 2"/>
    <w:basedOn w:val="List2"/>
    <w:rsid w:val="00F76B5F"/>
    <w:pPr>
      <w:ind w:firstLine="0"/>
    </w:pPr>
  </w:style>
  <w:style w:type="paragraph" w:styleId="ListContinue3">
    <w:name w:val="List Continue 3"/>
    <w:basedOn w:val="List3"/>
    <w:rsid w:val="00F76B5F"/>
    <w:pPr>
      <w:ind w:left="1021" w:firstLine="0"/>
    </w:pPr>
  </w:style>
  <w:style w:type="paragraph" w:styleId="ListContinue4">
    <w:name w:val="List Continue 4"/>
    <w:basedOn w:val="List4"/>
    <w:rsid w:val="00F76B5F"/>
    <w:pPr>
      <w:ind w:firstLine="0"/>
    </w:pPr>
  </w:style>
  <w:style w:type="paragraph" w:styleId="ListContinue5">
    <w:name w:val="List Continue 5"/>
    <w:basedOn w:val="List5"/>
    <w:rsid w:val="00F76B5F"/>
    <w:pPr>
      <w:ind w:firstLine="0"/>
    </w:pPr>
  </w:style>
  <w:style w:type="paragraph" w:styleId="ListNumber3">
    <w:name w:val="List Number 3"/>
    <w:basedOn w:val="List3"/>
    <w:rsid w:val="00F76B5F"/>
    <w:pPr>
      <w:numPr>
        <w:numId w:val="5"/>
      </w:numPr>
    </w:pPr>
  </w:style>
  <w:style w:type="paragraph" w:styleId="ListNumber4">
    <w:name w:val="List Number 4"/>
    <w:basedOn w:val="List4"/>
    <w:rsid w:val="00F76B5F"/>
    <w:pPr>
      <w:numPr>
        <w:numId w:val="6"/>
      </w:numPr>
    </w:pPr>
  </w:style>
  <w:style w:type="paragraph" w:styleId="ListNumber5">
    <w:name w:val="List Number 5"/>
    <w:basedOn w:val="List5"/>
    <w:rsid w:val="00F76B5F"/>
    <w:pPr>
      <w:numPr>
        <w:numId w:val="7"/>
      </w:numPr>
    </w:pPr>
  </w:style>
  <w:style w:type="paragraph" w:styleId="BlockText">
    <w:name w:val="Block Text"/>
    <w:basedOn w:val="Normal"/>
    <w:rsid w:val="00F76B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6B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6B5F"/>
    <w:rPr>
      <w:sz w:val="16"/>
      <w:vertAlign w:val="superscript"/>
    </w:rPr>
  </w:style>
  <w:style w:type="character" w:customStyle="1" w:styleId="Symbols">
    <w:name w:val="Symbols"/>
    <w:basedOn w:val="DefaultParagraphFont"/>
    <w:rsid w:val="00F76B5F"/>
    <w:rPr>
      <w:rFonts w:ascii="Symbol" w:hAnsi="Symbol"/>
    </w:rPr>
  </w:style>
  <w:style w:type="character" w:customStyle="1" w:styleId="MenuOptions">
    <w:name w:val="Menu Options"/>
    <w:basedOn w:val="DefaultParagraphFont"/>
    <w:rsid w:val="00F76B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6B5F"/>
    <w:rPr>
      <w:b/>
    </w:rPr>
  </w:style>
  <w:style w:type="character" w:customStyle="1" w:styleId="Underlined">
    <w:name w:val="Underlined"/>
    <w:basedOn w:val="DefaultParagraphFont"/>
    <w:rsid w:val="00F76B5F"/>
    <w:rPr>
      <w:u w:val="single"/>
    </w:rPr>
  </w:style>
  <w:style w:type="paragraph" w:customStyle="1" w:styleId="TableBodyTextRight">
    <w:name w:val="Table Body Text Right"/>
    <w:basedOn w:val="TableBodyText"/>
    <w:rsid w:val="00F76B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6B5F"/>
    <w:rPr>
      <w:sz w:val="18"/>
    </w:rPr>
  </w:style>
  <w:style w:type="paragraph" w:customStyle="1" w:styleId="BodySmallRight">
    <w:name w:val="Body Small Right"/>
    <w:basedOn w:val="BodyTextRight"/>
    <w:rsid w:val="00F76B5F"/>
    <w:rPr>
      <w:sz w:val="18"/>
      <w:szCs w:val="18"/>
    </w:rPr>
  </w:style>
  <w:style w:type="paragraph" w:customStyle="1" w:styleId="MarginEdition">
    <w:name w:val="Margin Edition"/>
    <w:basedOn w:val="MarginNote"/>
    <w:rsid w:val="00F76B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6B5F"/>
    <w:rPr>
      <w:sz w:val="2"/>
      <w:szCs w:val="2"/>
    </w:rPr>
  </w:style>
  <w:style w:type="character" w:customStyle="1" w:styleId="Small">
    <w:name w:val="Small"/>
    <w:basedOn w:val="DefaultParagraphFont"/>
    <w:rsid w:val="00F76B5F"/>
    <w:rPr>
      <w:sz w:val="16"/>
    </w:rPr>
  </w:style>
  <w:style w:type="paragraph" w:customStyle="1" w:styleId="WideTable">
    <w:name w:val="Wide Table"/>
    <w:basedOn w:val="Normal"/>
    <w:rsid w:val="00F76B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6B5F"/>
  </w:style>
  <w:style w:type="paragraph" w:styleId="Quote">
    <w:name w:val="Quote"/>
    <w:basedOn w:val="Heading1"/>
    <w:link w:val="QuoteChar"/>
    <w:qFormat/>
    <w:rsid w:val="00F76B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6B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6B5F"/>
    <w:pPr>
      <w:pageBreakBefore/>
    </w:pPr>
  </w:style>
  <w:style w:type="paragraph" w:customStyle="1" w:styleId="Border">
    <w:name w:val="Border"/>
    <w:basedOn w:val="Normal"/>
    <w:qFormat/>
    <w:rsid w:val="00F76B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6B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B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B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6B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6B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6B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6B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6B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6B5F"/>
    <w:rPr>
      <w:u w:val="single"/>
    </w:rPr>
  </w:style>
  <w:style w:type="character" w:customStyle="1" w:styleId="BoldandItalics">
    <w:name w:val="Bold and Italics"/>
    <w:qFormat/>
    <w:rsid w:val="00F76B5F"/>
    <w:rPr>
      <w:b/>
      <w:i/>
      <w:u w:val="none"/>
    </w:rPr>
  </w:style>
  <w:style w:type="paragraph" w:styleId="BalloonText">
    <w:name w:val="Balloon Text"/>
    <w:basedOn w:val="Normal"/>
    <w:link w:val="BalloonTextChar"/>
    <w:rsid w:val="00F76B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6B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6B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6B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6B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6B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6B5F"/>
    <w:pPr>
      <w:spacing w:before="0" w:after="0"/>
    </w:pPr>
  </w:style>
  <w:style w:type="paragraph" w:customStyle="1" w:styleId="BodyTextBold">
    <w:name w:val="Body Text Bold"/>
    <w:basedOn w:val="BodyText"/>
    <w:qFormat/>
    <w:rsid w:val="00F76B5F"/>
    <w:rPr>
      <w:b/>
    </w:rPr>
  </w:style>
  <w:style w:type="character" w:styleId="Hyperlink">
    <w:name w:val="Hyperlink"/>
    <w:basedOn w:val="DefaultParagraphFont"/>
    <w:uiPriority w:val="99"/>
    <w:unhideWhenUsed/>
    <w:rsid w:val="00DE65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5242</Characters>
  <Application>Microsoft Office Word</Application>
  <DocSecurity>0</DocSecurity>
  <Lines>158</Lines>
  <Paragraphs>92</Paragraphs>
  <ScaleCrop>false</ScaleCrop>
  <Company>Author-it Software Corporation Ltd.</Company>
  <LinksUpToDate>false</LinksUpToDate>
  <CharactersWithSpaces>5892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PSPGEN151 Facilitate knowledge management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2025-03-01T14:30:00Z</dcterms:created>
  <dcterms:modified xsi:type="dcterms:W3CDTF">2025-03-01T14:30:00Z</dcterms:modified>
</cp:coreProperties>
</file>