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79DD" w:rsidP="00D679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PSPGEN149 Develop and use political nous</w:t>
      </w:r>
      <w:r>
        <w:fldChar w:fldCharType="end"/>
      </w:r>
    </w:p>
    <w:p w:rsidR="00D679DD" w:rsidP="00D679DD">
      <w:pPr>
        <w:pStyle w:val="Version"/>
        <w:sectPr w:rsidSect="00EC6C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6C87" w:rsidP="00EC6C87">
      <w:pPr>
        <w:pStyle w:val="SuperHeading"/>
      </w:pPr>
      <w:r w:rsidRPr="00EC6C87">
        <w:t>PSPGEN149 Develop and use political nous</w:t>
      </w:r>
    </w:p>
    <w:p w:rsidR="00000000" w:rsidRPr="00EC6C87" w:rsidP="00EC6C87">
      <w:pPr>
        <w:pStyle w:val="Heading1"/>
      </w:pPr>
      <w:bookmarkStart w:id="1" w:name="O_1216128"/>
      <w:bookmarkEnd w:id="1"/>
      <w:r w:rsidRPr="00EC6C87">
        <w:t>Modification History</w:t>
      </w:r>
    </w:p>
    <w:p w:rsidR="00000000" w:rsidRPr="00EC6C87" w:rsidP="00D679DD">
      <w:pPr>
        <w:pStyle w:val="BodyText"/>
      </w:pPr>
      <w:r w:rsidRPr="00EC6C87">
        <w:t>Supersedes and is equivalent to PSPGEN057 Develop and use political nous.</w:t>
      </w:r>
    </w:p>
    <w:p w:rsidR="00000000" w:rsidRPr="00EC6C87" w:rsidP="00EC6C87">
      <w:pPr>
        <w:pStyle w:val="Heading1"/>
      </w:pPr>
      <w:bookmarkStart w:id="2" w:name="O_1216129"/>
      <w:bookmarkEnd w:id="2"/>
      <w:r w:rsidRPr="00EC6C87">
        <w:t>Application</w:t>
      </w:r>
    </w:p>
    <w:p w:rsidR="00000000" w:rsidRPr="00EC6C87" w:rsidP="00D679DD">
      <w:pPr>
        <w:pStyle w:val="BodyText"/>
      </w:pPr>
      <w:r w:rsidRPr="00EC6C87">
        <w:t>This unit describes the performance outcomes skills and knowledge required to develop and use political nous to navigate and succe</w:t>
      </w:r>
      <w:r w:rsidRPr="00EC6C87">
        <w:t>ed in the political environment of the public sector.</w:t>
      </w:r>
    </w:p>
    <w:p w:rsidR="00000000" w:rsidRPr="00EC6C87" w:rsidP="00D679DD">
      <w:pPr>
        <w:pStyle w:val="BodyText"/>
      </w:pPr>
      <w:r w:rsidRPr="00EC6C87">
        <w:t>This unit applies to those working in public sector roles but may be applied to anyone working in a similar organisational context. Those undertaking this unit work independently, performing complex tas</w:t>
      </w:r>
      <w:r w:rsidRPr="00EC6C87">
        <w:t>ks in a familiar context.</w:t>
      </w:r>
    </w:p>
    <w:p w:rsidR="00000000" w:rsidRPr="00EC6C87" w:rsidP="00D679DD">
      <w:pPr>
        <w:pStyle w:val="BodyText"/>
      </w:pPr>
      <w:r w:rsidRPr="00EC6C87">
        <w:t>The skills in this unit must be applied in accordance with Commonwealth and State or Territory legislation, Australian standards and industry codes of practice.</w:t>
      </w:r>
    </w:p>
    <w:p w:rsidR="00000000" w:rsidRPr="00EC6C87" w:rsidP="00D679DD">
      <w:pPr>
        <w:pStyle w:val="BodyText"/>
      </w:pPr>
      <w:r w:rsidRPr="00EC6C87">
        <w:t>No occupational licensing, certification or specific legislative requ</w:t>
      </w:r>
      <w:r w:rsidRPr="00EC6C87">
        <w:t>irements apply to this unit at the time of publication.</w:t>
      </w:r>
    </w:p>
    <w:p w:rsidR="00000000" w:rsidRPr="00EC6C87" w:rsidP="00EC6C87">
      <w:pPr>
        <w:pStyle w:val="Heading1"/>
      </w:pPr>
      <w:bookmarkStart w:id="3" w:name="O_1216130"/>
      <w:bookmarkEnd w:id="3"/>
      <w:r w:rsidRPr="00EC6C87">
        <w:t>Pre-requisite Unit</w:t>
      </w:r>
    </w:p>
    <w:p w:rsidR="00000000" w:rsidRPr="00EC6C87" w:rsidP="00D679DD">
      <w:pPr>
        <w:pStyle w:val="BodyText"/>
      </w:pPr>
      <w:r w:rsidRPr="00EC6C87">
        <w:t xml:space="preserve">Nil </w:t>
      </w:r>
    </w:p>
    <w:p w:rsidR="00000000" w:rsidRPr="00EC6C87" w:rsidP="00EC6C87">
      <w:pPr>
        <w:pStyle w:val="Heading1"/>
      </w:pPr>
      <w:bookmarkStart w:id="4" w:name="O_1216131"/>
      <w:bookmarkEnd w:id="4"/>
      <w:r w:rsidRPr="00EC6C87">
        <w:t>Competency Field</w:t>
      </w:r>
    </w:p>
    <w:p w:rsidR="00000000" w:rsidRPr="00EC6C87" w:rsidP="00D679DD">
      <w:pPr>
        <w:pStyle w:val="BodyText"/>
      </w:pPr>
      <w:r w:rsidRPr="00EC6C87">
        <w:t>General</w:t>
      </w:r>
    </w:p>
    <w:p w:rsidR="00000000" w:rsidRPr="00EC6C87" w:rsidP="00EC6C87">
      <w:pPr>
        <w:pStyle w:val="Heading1"/>
      </w:pPr>
      <w:bookmarkStart w:id="5" w:name="O_1216133"/>
      <w:bookmarkEnd w:id="5"/>
      <w:r w:rsidRPr="00EC6C8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2"/>
        <w:gridCol w:w="6634"/>
      </w:tblGrid>
      <w:tr w:rsidTr="00D679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C87" w:rsidP="00EC6C87">
            <w:pPr>
              <w:pStyle w:val="BodyText"/>
            </w:pPr>
            <w:r w:rsidRPr="00EC6C8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C87">
            <w:pPr>
              <w:pStyle w:val="BodyText"/>
              <w:rPr>
                <w:lang w:val="en-NZ"/>
              </w:rPr>
            </w:pPr>
            <w:r w:rsidRPr="00EC6C87">
              <w:rPr>
                <w:rStyle w:val="SpecialBold"/>
              </w:rPr>
              <w:t>PERFORMANCE</w:t>
            </w:r>
            <w:r w:rsidRPr="00EC6C87">
              <w:t xml:space="preserve"> </w:t>
            </w:r>
            <w:r w:rsidRPr="00EC6C87">
              <w:rPr>
                <w:rStyle w:val="SpecialBold"/>
              </w:rPr>
              <w:t>CRITERIA</w:t>
            </w:r>
          </w:p>
        </w:tc>
      </w:tr>
      <w:tr w:rsidTr="00D679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C87" w:rsidP="00EC6C87">
            <w:pPr>
              <w:pStyle w:val="BodyText"/>
            </w:pPr>
            <w:r w:rsidRPr="00EC6C87">
              <w:rPr>
                <w:rStyle w:val="Emphasis"/>
              </w:rPr>
              <w:t>Elements describe the essenti</w:t>
            </w:r>
            <w:r w:rsidRPr="00EC6C87">
              <w:rPr>
                <w:rStyle w:val="Emphasis"/>
              </w:rPr>
              <w:t>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C87">
            <w:pPr>
              <w:pStyle w:val="BodyText"/>
              <w:rPr>
                <w:lang w:val="en-NZ"/>
              </w:rPr>
            </w:pPr>
            <w:r w:rsidRPr="00EC6C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79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C87">
            <w:pPr>
              <w:pStyle w:val="List"/>
              <w:rPr>
                <w:lang w:val="en-NZ"/>
              </w:rPr>
            </w:pPr>
            <w:r w:rsidRPr="00EC6C87">
              <w:t>1.  Identify political terrain.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C87" w:rsidP="00EC6C87">
            <w:pPr>
              <w:pStyle w:val="List"/>
            </w:pPr>
            <w:r w:rsidRPr="00EC6C87">
              <w:t xml:space="preserve">1.1. Identify and consider stakeholder positions. </w:t>
            </w:r>
          </w:p>
          <w:p w:rsidR="00000000" w:rsidRPr="00EC6C87" w:rsidP="00EC6C87">
            <w:pPr>
              <w:pStyle w:val="List"/>
            </w:pPr>
            <w:r w:rsidRPr="00EC6C87">
              <w:t>1.2. Analyse corporate politics to identify agendas and players.</w:t>
            </w:r>
          </w:p>
          <w:p w:rsidR="00000000" w:rsidRPr="00EC6C87" w:rsidP="00EC6C87">
            <w:pPr>
              <w:pStyle w:val="List"/>
            </w:pPr>
            <w:r w:rsidRPr="00EC6C87">
              <w:t>1.3. Develop and use awareness of political agendas, both open and hidden.</w:t>
            </w:r>
          </w:p>
          <w:p w:rsidR="00000000" w:rsidRPr="00EC6C87" w:rsidP="00EC6C87">
            <w:pPr>
              <w:pStyle w:val="List"/>
            </w:pPr>
            <w:r w:rsidRPr="00EC6C87">
              <w:t>1.4. Locate the current agenda in the wider context to appreciate the big picture and provide more than one perspective.</w:t>
            </w:r>
          </w:p>
          <w:p w:rsidR="00000000" w:rsidP="00EC6C87">
            <w:pPr>
              <w:pStyle w:val="List"/>
              <w:rPr>
                <w:lang w:val="en-NZ"/>
              </w:rPr>
            </w:pPr>
            <w:r w:rsidRPr="00EC6C87">
              <w:t>1.5. Identify and confirm the impact of the agenda on the w</w:t>
            </w:r>
            <w:r w:rsidRPr="00EC6C87">
              <w:t>ork area.</w:t>
            </w:r>
          </w:p>
        </w:tc>
      </w:tr>
      <w:tr w:rsidTr="00D679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C87">
            <w:pPr>
              <w:pStyle w:val="List"/>
              <w:rPr>
                <w:lang w:val="en-NZ"/>
              </w:rPr>
            </w:pPr>
            <w:r w:rsidRPr="00EC6C87">
              <w:t>2.  Evaluate political environment.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C87" w:rsidP="00EC6C87">
            <w:pPr>
              <w:pStyle w:val="List"/>
            </w:pPr>
            <w:r w:rsidRPr="00EC6C87">
              <w:t>2.1. Source information from inside and outside the organisation and confirm its authenticity and reliability.</w:t>
            </w:r>
          </w:p>
          <w:p w:rsidR="00000000" w:rsidP="00EC6C87">
            <w:pPr>
              <w:pStyle w:val="List"/>
              <w:rPr>
                <w:lang w:val="en-NZ"/>
              </w:rPr>
            </w:pPr>
            <w:r w:rsidRPr="00EC6C87">
              <w:t>2.2. Analyse political, social and economic environment and consider emerging trends and current a</w:t>
            </w:r>
            <w:r w:rsidRPr="00EC6C87">
              <w:t>nd possible future goals of the organisation.</w:t>
            </w:r>
          </w:p>
        </w:tc>
      </w:tr>
      <w:tr w:rsidTr="00D679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C87">
            <w:pPr>
              <w:pStyle w:val="List"/>
              <w:rPr>
                <w:lang w:val="en-NZ"/>
              </w:rPr>
            </w:pPr>
            <w:r w:rsidRPr="00EC6C87">
              <w:t>3.  Form alliances.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C87" w:rsidP="00EC6C87">
            <w:pPr>
              <w:pStyle w:val="List"/>
            </w:pPr>
            <w:r w:rsidRPr="00EC6C87">
              <w:t>3.1. Identify power structure and sources of power in the organisation.</w:t>
            </w:r>
          </w:p>
          <w:p w:rsidR="00000000" w:rsidRPr="00EC6C87" w:rsidP="00EC6C87">
            <w:pPr>
              <w:pStyle w:val="List"/>
            </w:pPr>
            <w:r w:rsidRPr="00EC6C87">
              <w:t>3.2. Identify people prepared to trade mutual support and assess the benefits.</w:t>
            </w:r>
          </w:p>
          <w:p w:rsidR="00000000" w:rsidRPr="00EC6C87" w:rsidP="00EC6C87">
            <w:pPr>
              <w:pStyle w:val="List"/>
            </w:pPr>
            <w:r w:rsidRPr="00EC6C87">
              <w:t>3.3. Weigh risks and benefits of possible alliances.</w:t>
            </w:r>
          </w:p>
          <w:p w:rsidR="00000000" w:rsidRPr="00EC6C87" w:rsidP="00EC6C87">
            <w:pPr>
              <w:pStyle w:val="List"/>
            </w:pPr>
            <w:r w:rsidRPr="00EC6C87">
              <w:t>3.4. Lobby interested groups and individuals to gain support and acceptance of ideas and courses of action.</w:t>
            </w:r>
          </w:p>
          <w:p w:rsidR="00000000" w:rsidP="00EC6C87">
            <w:pPr>
              <w:pStyle w:val="List"/>
              <w:rPr>
                <w:lang w:val="en-NZ"/>
              </w:rPr>
            </w:pPr>
            <w:r w:rsidRPr="00EC6C87">
              <w:t>3.5. Build influence with key policy makers, decision makers and influencers.</w:t>
            </w:r>
          </w:p>
        </w:tc>
      </w:tr>
      <w:tr w:rsidTr="00D679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C87">
            <w:pPr>
              <w:pStyle w:val="List"/>
              <w:rPr>
                <w:lang w:val="en-NZ"/>
              </w:rPr>
            </w:pPr>
            <w:r w:rsidRPr="00EC6C87">
              <w:t>4. Bargain and n</w:t>
            </w:r>
            <w:r w:rsidRPr="00EC6C87">
              <w:t>egotiate to achieve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C87" w:rsidP="00EC6C87">
            <w:pPr>
              <w:pStyle w:val="List"/>
            </w:pPr>
            <w:r w:rsidRPr="00EC6C87">
              <w:t>4.1. Develop sound positions with supporting arguments.</w:t>
            </w:r>
          </w:p>
          <w:p w:rsidR="00000000" w:rsidRPr="00EC6C87" w:rsidP="00EC6C87">
            <w:pPr>
              <w:pStyle w:val="List"/>
            </w:pPr>
            <w:r w:rsidRPr="00EC6C87">
              <w:t>4.2. Formulate responses to possible contradictory positions.</w:t>
            </w:r>
          </w:p>
          <w:p w:rsidR="00000000" w:rsidRPr="00EC6C87" w:rsidP="00EC6C87">
            <w:pPr>
              <w:pStyle w:val="List"/>
            </w:pPr>
            <w:r w:rsidRPr="00EC6C87">
              <w:t>4.3. Negotiate and refine positions with feedback from the negotiation process.</w:t>
            </w:r>
          </w:p>
          <w:p w:rsidR="00000000" w:rsidRPr="00EC6C87" w:rsidP="00EC6C87">
            <w:pPr>
              <w:pStyle w:val="List"/>
            </w:pPr>
            <w:r w:rsidRPr="00EC6C87">
              <w:t xml:space="preserve">4.4. Achieve consensus with </w:t>
            </w:r>
            <w:r w:rsidRPr="00EC6C87">
              <w:t>others for one’s position.</w:t>
            </w:r>
          </w:p>
          <w:p w:rsidR="00000000" w:rsidRPr="00EC6C87" w:rsidP="00EC6C87">
            <w:pPr>
              <w:pStyle w:val="List"/>
            </w:pPr>
            <w:r w:rsidRPr="00EC6C87">
              <w:t>4.5. Implement outcomes in accordance with organisational policy and procedures..</w:t>
            </w:r>
          </w:p>
        </w:tc>
      </w:tr>
    </w:tbl>
    <w:p w:rsidR="00000000" w:rsidRPr="00EC6C87" w:rsidP="00EC6C87">
      <w:pPr>
        <w:pStyle w:val="BodyText"/>
      </w:pPr>
    </w:p>
    <w:p w:rsidR="00000000" w:rsidRPr="00EC6C87" w:rsidP="00EC6C87">
      <w:pPr>
        <w:pStyle w:val="AllowPageBreak"/>
      </w:pPr>
    </w:p>
    <w:p w:rsidR="00000000" w:rsidRPr="00EC6C87" w:rsidP="00EC6C87">
      <w:pPr>
        <w:pStyle w:val="Heading1"/>
      </w:pPr>
      <w:bookmarkStart w:id="6" w:name="O_1216134"/>
      <w:bookmarkEnd w:id="6"/>
      <w:r w:rsidRPr="00EC6C8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C6C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C87">
            <w:pPr>
              <w:pStyle w:val="BodyText"/>
              <w:rPr>
                <w:lang w:val="en-NZ"/>
              </w:rPr>
            </w:pPr>
            <w:r w:rsidRPr="00EC6C87">
              <w:t>Foundation skills essential to performance in this unit, but not explicit in the performance criteria are listed here, along with a brief context statement.</w:t>
            </w:r>
          </w:p>
        </w:tc>
      </w:tr>
      <w:tr w:rsidTr="00EC6C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C87" w:rsidP="00EC6C87">
            <w:pPr>
              <w:pStyle w:val="BodyText"/>
            </w:pPr>
            <w:r w:rsidRPr="00EC6C8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C87">
            <w:pPr>
              <w:pStyle w:val="BodyText"/>
              <w:rPr>
                <w:lang w:val="en-NZ"/>
              </w:rPr>
            </w:pPr>
            <w:r w:rsidRPr="00EC6C87">
              <w:rPr>
                <w:rStyle w:val="SpecialBold"/>
              </w:rPr>
              <w:t>DESCRIPTION</w:t>
            </w:r>
          </w:p>
        </w:tc>
      </w:tr>
      <w:tr w:rsidTr="00EC6C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C87">
            <w:pPr>
              <w:pStyle w:val="BodyText"/>
              <w:rPr>
                <w:lang w:val="en-NZ"/>
              </w:rPr>
            </w:pPr>
            <w:r w:rsidRPr="00EC6C8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C87">
            <w:pPr>
              <w:pStyle w:val="ListBullet"/>
              <w:rPr>
                <w:lang w:val="en-NZ"/>
              </w:rPr>
            </w:pPr>
            <w:r w:rsidRPr="00EC6C87">
              <w:t>use communication, influencing and negotiation styles to suit different audiences and purposes.</w:t>
            </w:r>
          </w:p>
        </w:tc>
      </w:tr>
      <w:tr w:rsidTr="00EC6C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C87">
            <w:pPr>
              <w:pStyle w:val="BodyText"/>
              <w:rPr>
                <w:lang w:val="en-NZ"/>
              </w:rPr>
            </w:pPr>
            <w:r w:rsidRPr="00EC6C87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C87" w:rsidP="00EC6C87">
            <w:pPr>
              <w:pStyle w:val="ListBullet"/>
            </w:pPr>
            <w:r w:rsidRPr="00EC6C87">
              <w:t>interact effectively in networks to facilitate own success and achievements.</w:t>
            </w:r>
          </w:p>
        </w:tc>
      </w:tr>
    </w:tbl>
    <w:p w:rsidR="00000000" w:rsidRPr="00EC6C87" w:rsidP="00EC6C87">
      <w:pPr>
        <w:pStyle w:val="BodyText"/>
      </w:pPr>
    </w:p>
    <w:p w:rsidR="00000000" w:rsidRPr="00EC6C87" w:rsidP="00EC6C87">
      <w:pPr>
        <w:pStyle w:val="AllowPageBreak"/>
      </w:pPr>
    </w:p>
    <w:p w:rsidR="00000000" w:rsidRPr="00EC6C87" w:rsidP="00EC6C87">
      <w:pPr>
        <w:pStyle w:val="Heading1"/>
      </w:pPr>
      <w:bookmarkStart w:id="7" w:name="O_1216136"/>
      <w:bookmarkEnd w:id="7"/>
      <w:r w:rsidRPr="00EC6C87">
        <w:t>Unit Mapping Information</w:t>
      </w:r>
    </w:p>
    <w:p w:rsidR="00000000" w:rsidRPr="00EC6C87" w:rsidP="00D679DD">
      <w:pPr>
        <w:pStyle w:val="BodyText"/>
      </w:pPr>
      <w:r w:rsidRPr="00EC6C87">
        <w:t>Supersedes and is equivalent to PSPGEN057 Develop and use political nous.</w:t>
      </w:r>
    </w:p>
    <w:p w:rsidR="00000000" w:rsidRPr="00EC6C87" w:rsidP="00EC6C87">
      <w:pPr>
        <w:pStyle w:val="Heading1"/>
      </w:pPr>
      <w:bookmarkStart w:id="8" w:name="O_1216143"/>
      <w:bookmarkEnd w:id="8"/>
      <w:r w:rsidRPr="00EC6C87">
        <w:t>Links</w:t>
      </w:r>
    </w:p>
    <w:p w:rsidR="00000000" w:rsidRPr="00EC6C87" w:rsidP="00D679DD">
      <w:pPr>
        <w:pStyle w:val="BodyText"/>
      </w:pPr>
      <w:r w:rsidRPr="00EC6C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4328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C6C87" w:rsidP="00D679DD">
      <w:pPr>
        <w:pStyle w:val="BodyText"/>
        <w:sectPr w:rsidSect="00EC6C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6C87" w:rsidP="00EC6C87">
      <w:pPr>
        <w:pStyle w:val="SuperHeading"/>
      </w:pPr>
      <w:r w:rsidRPr="00EC6C87">
        <w:t>Assessment Requirements for PSPGEN149 Develop and use political nous</w:t>
      </w:r>
    </w:p>
    <w:p w:rsidR="00000000" w:rsidRPr="00EC6C87" w:rsidP="00EC6C87">
      <w:pPr>
        <w:pStyle w:val="Heading1"/>
      </w:pPr>
      <w:bookmarkStart w:id="9" w:name="O_1216138"/>
      <w:bookmarkEnd w:id="9"/>
      <w:r w:rsidRPr="00EC6C87">
        <w:t>Modification History</w:t>
      </w:r>
    </w:p>
    <w:p w:rsidR="00000000" w:rsidRPr="00EC6C87" w:rsidP="00D679DD">
      <w:pPr>
        <w:pStyle w:val="BodyText"/>
      </w:pPr>
      <w:r w:rsidRPr="00EC6C87">
        <w:t>Supersedes and is equivalent to PSPGEN057 Develop and use political nous.</w:t>
      </w:r>
    </w:p>
    <w:p w:rsidR="00000000" w:rsidRPr="00EC6C87" w:rsidP="00EC6C87">
      <w:pPr>
        <w:pStyle w:val="Heading1"/>
      </w:pPr>
      <w:bookmarkStart w:id="10" w:name="O_1216139"/>
      <w:bookmarkEnd w:id="10"/>
      <w:r w:rsidRPr="00EC6C87">
        <w:t>Performance Evidence</w:t>
      </w:r>
    </w:p>
    <w:p w:rsidR="00000000" w:rsidRPr="00EC6C87" w:rsidP="00D679DD">
      <w:pPr>
        <w:pStyle w:val="BodyText"/>
      </w:pPr>
      <w:r w:rsidRPr="00EC6C87">
        <w:t>Evidence of the ability to complete tasks outlined in elements and performance criteria of this unit in the context of the job role, and on at least one occasion:</w:t>
      </w:r>
    </w:p>
    <w:p w:rsidR="00000000" w:rsidRPr="00EC6C87" w:rsidP="00EC6C87">
      <w:pPr>
        <w:pStyle w:val="ListBullet"/>
      </w:pPr>
      <w:r w:rsidRPr="00EC6C87">
        <w:t>undertake research and analysis</w:t>
      </w:r>
    </w:p>
    <w:p w:rsidR="00000000" w:rsidRPr="00EC6C87" w:rsidP="00EC6C87">
      <w:pPr>
        <w:pStyle w:val="ListBullet"/>
      </w:pPr>
      <w:r w:rsidRPr="00EC6C87">
        <w:t>use communication strategies in dealing with others, including:</w:t>
      </w:r>
    </w:p>
    <w:p w:rsidR="00000000" w:rsidRPr="00EC6C87" w:rsidP="00EC6C87">
      <w:pPr>
        <w:pStyle w:val="ListBullet2"/>
      </w:pPr>
      <w:r w:rsidRPr="00EC6C87">
        <w:t>negotiating</w:t>
      </w:r>
    </w:p>
    <w:p w:rsidR="00000000" w:rsidRPr="00EC6C87" w:rsidP="00EC6C87">
      <w:pPr>
        <w:pStyle w:val="ListBullet2"/>
      </w:pPr>
      <w:r w:rsidRPr="00EC6C87">
        <w:t>consulting</w:t>
      </w:r>
    </w:p>
    <w:p w:rsidR="00000000" w:rsidRPr="00EC6C87" w:rsidP="00EC6C87">
      <w:pPr>
        <w:pStyle w:val="ListBullet2"/>
      </w:pPr>
      <w:r w:rsidRPr="00EC6C87">
        <w:t>influencing</w:t>
      </w:r>
    </w:p>
    <w:p w:rsidR="00000000" w:rsidRPr="00EC6C87" w:rsidP="00EC6C87">
      <w:pPr>
        <w:pStyle w:val="ListBullet2"/>
      </w:pPr>
      <w:r w:rsidRPr="00EC6C87">
        <w:t>bargaining</w:t>
      </w:r>
    </w:p>
    <w:p w:rsidR="00000000" w:rsidRPr="00EC6C87" w:rsidP="00EC6C87">
      <w:pPr>
        <w:pStyle w:val="ListBullet2"/>
      </w:pPr>
      <w:r w:rsidRPr="00EC6C87">
        <w:t>resolving conflict</w:t>
      </w:r>
    </w:p>
    <w:p w:rsidR="00000000" w:rsidRPr="00EC6C87" w:rsidP="00EC6C87">
      <w:pPr>
        <w:pStyle w:val="ListBullet2"/>
      </w:pPr>
      <w:r w:rsidRPr="00EC6C87">
        <w:t>networking</w:t>
      </w:r>
    </w:p>
    <w:p w:rsidR="00000000" w:rsidRPr="00EC6C87" w:rsidP="00EC6C87">
      <w:pPr>
        <w:pStyle w:val="ListBullet"/>
      </w:pPr>
      <w:r w:rsidRPr="00EC6C87">
        <w:t>apply risk management strategies.</w:t>
      </w:r>
    </w:p>
    <w:p w:rsidR="00000000" w:rsidRPr="00EC6C87" w:rsidP="00EC6C87">
      <w:pPr>
        <w:pStyle w:val="AllowPageBreak"/>
      </w:pPr>
    </w:p>
    <w:p w:rsidR="00000000" w:rsidRPr="00EC6C87" w:rsidP="00EC6C87">
      <w:pPr>
        <w:pStyle w:val="Heading1"/>
      </w:pPr>
      <w:bookmarkStart w:id="11" w:name="O_1216140"/>
      <w:bookmarkEnd w:id="11"/>
      <w:r w:rsidRPr="00EC6C87">
        <w:t>Knowledge Evidence</w:t>
      </w:r>
    </w:p>
    <w:p w:rsidR="00000000" w:rsidRPr="00EC6C87" w:rsidP="00D679DD">
      <w:pPr>
        <w:pStyle w:val="BodyText"/>
      </w:pPr>
      <w:r w:rsidRPr="00EC6C87">
        <w:t>Demonstrated knowledge required to complete the tasks outlined in elements and performance criteria of this unit:</w:t>
      </w:r>
    </w:p>
    <w:p w:rsidR="00000000" w:rsidRPr="00EC6C87" w:rsidP="00EC6C87">
      <w:pPr>
        <w:pStyle w:val="ListBullet"/>
      </w:pPr>
      <w:r w:rsidRPr="00EC6C87">
        <w:t>organisational policies, procedures and protocols</w:t>
      </w:r>
    </w:p>
    <w:p w:rsidR="00000000" w:rsidRPr="00EC6C87" w:rsidP="00EC6C87">
      <w:pPr>
        <w:pStyle w:val="ListBullet"/>
      </w:pPr>
      <w:r w:rsidRPr="00EC6C87">
        <w:t>organisational and public sector power structures and sources of power</w:t>
      </w:r>
    </w:p>
    <w:p w:rsidR="00000000" w:rsidRPr="00EC6C87" w:rsidP="00EC6C87">
      <w:pPr>
        <w:pStyle w:val="ListBullet"/>
      </w:pPr>
      <w:r w:rsidRPr="00EC6C87">
        <w:t>macro view of agenda</w:t>
      </w:r>
      <w:r w:rsidRPr="00EC6C87">
        <w:t>s, positions, and power</w:t>
      </w:r>
    </w:p>
    <w:p w:rsidR="00000000" w:rsidRPr="00EC6C87" w:rsidP="00EC6C87">
      <w:pPr>
        <w:pStyle w:val="ListBullet"/>
      </w:pPr>
      <w:r w:rsidRPr="00EC6C87">
        <w:t>government directions and agendas.</w:t>
      </w:r>
    </w:p>
    <w:p w:rsidR="00000000" w:rsidRPr="00EC6C87" w:rsidP="00EC6C87">
      <w:pPr>
        <w:pStyle w:val="AllowPageBreak"/>
      </w:pPr>
    </w:p>
    <w:p w:rsidR="00000000" w:rsidRPr="00EC6C87" w:rsidP="00EC6C87">
      <w:pPr>
        <w:pStyle w:val="Heading1"/>
      </w:pPr>
      <w:bookmarkStart w:id="12" w:name="O_1216141"/>
      <w:bookmarkEnd w:id="12"/>
      <w:r w:rsidRPr="00EC6C87">
        <w:t>Assessment Conditions</w:t>
      </w:r>
    </w:p>
    <w:p w:rsidR="00000000" w:rsidRPr="00EC6C87" w:rsidP="00EC6C87">
      <w:pPr>
        <w:pStyle w:val="ListBullet"/>
      </w:pPr>
      <w:r w:rsidRPr="00EC6C87">
        <w:t>Skills must be demonstrated in the workplace or in a simulated environment that reflects workplace conditions.</w:t>
      </w:r>
    </w:p>
    <w:p w:rsidR="00000000" w:rsidRPr="00EC6C87" w:rsidP="00D679DD">
      <w:pPr>
        <w:pStyle w:val="BodyText"/>
      </w:pPr>
      <w:r w:rsidRPr="00EC6C87">
        <w:t>Assessment must ensure access to:</w:t>
      </w:r>
    </w:p>
    <w:p w:rsidR="00000000" w:rsidRPr="00EC6C87" w:rsidP="00EC6C87">
      <w:pPr>
        <w:pStyle w:val="ListBullet"/>
      </w:pPr>
      <w:r w:rsidRPr="00EC6C87">
        <w:t>public sector and organisational policies, procedures and protocols.</w:t>
      </w:r>
    </w:p>
    <w:p w:rsidR="00000000" w:rsidRPr="00EC6C87" w:rsidP="00D679DD">
      <w:pPr>
        <w:pStyle w:val="BodyText"/>
      </w:pPr>
      <w:r w:rsidRPr="00EC6C87">
        <w:t>Assessors must satisfy the Standards for Registered Training Organisations’ requirements for assessors.</w:t>
      </w:r>
    </w:p>
    <w:p w:rsidR="00000000" w:rsidRPr="00EC6C87" w:rsidP="00EC6C87">
      <w:pPr>
        <w:pStyle w:val="Heading1"/>
      </w:pPr>
      <w:bookmarkStart w:id="13" w:name="O_1216144"/>
      <w:bookmarkEnd w:id="13"/>
      <w:r w:rsidRPr="00EC6C87">
        <w:t>Links</w:t>
      </w:r>
    </w:p>
    <w:p w:rsidR="00000000" w:rsidRPr="00EC6C87" w:rsidP="00D679DD">
      <w:pPr>
        <w:pStyle w:val="BodyText"/>
      </w:pPr>
      <w:r w:rsidRPr="00EC6C87">
        <w:t>Companion Volume implementation guides are found in VETNet</w:t>
      </w:r>
      <w:r w:rsidRPr="00EC6C87">
        <w:t xml:space="preserve">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4328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C6C87" w:rsidP="00EC6C87"/>
    <w:sectPr w:rsidSect="00EC6C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87" w:rsidRPr="00D679DD" w:rsidP="00D679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9DD" w:rsidP="00EC6C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79DD" w:rsidP="00EC6C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679DD" w:rsidP="00EC6C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87" w:rsidP="00EC6C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79DD">
      <w:t>Approved</w:t>
    </w:r>
    <w:r w:rsidR="00D679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79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79DD">
      <w:rPr>
        <w:noProof/>
      </w:rPr>
      <w:t>4</w:t>
    </w:r>
    <w:r>
      <w:rPr>
        <w:noProof/>
      </w:rPr>
      <w:fldChar w:fldCharType="end"/>
    </w:r>
  </w:p>
  <w:p w:rsidR="00EC6C87" w:rsidP="00EC6C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79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79DD">
      <w:t>Public Skills Australia</w:t>
    </w:r>
    <w:r w:rsidR="00D679DD">
      <w:fldChar w:fldCharType="end"/>
    </w:r>
  </w:p>
  <w:p w:rsidR="00EC6C87" w:rsidP="00EC6C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9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6C87" w:rsidRPr="00D679DD" w:rsidP="00D679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9DD" w:rsidRPr="002D2AF8" w:rsidP="00EC6C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PSPGEN149 Develop and use political nous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679DD" w:rsidP="00EC6C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87" w:rsidRPr="002D2AF8" w:rsidP="00EC6C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79DD">
      <w:t>PSPGEN149 Develop and use political nous</w:t>
    </w:r>
    <w:r w:rsidR="00D679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79DD">
      <w:rPr>
        <w:noProof/>
      </w:rPr>
      <w:t>2 March 2025</w:t>
    </w:r>
    <w:r>
      <w:fldChar w:fldCharType="end"/>
    </w:r>
  </w:p>
  <w:p w:rsidR="00EC6C87" w:rsidP="00EC6C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C478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54D9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48B3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C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6C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6C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6C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6C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6C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6C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6C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6C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6C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6C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6C87"/>
  </w:style>
  <w:style w:type="character" w:customStyle="1" w:styleId="Heading1Char">
    <w:name w:val="Heading 1 Char"/>
    <w:basedOn w:val="DefaultParagraphFont"/>
    <w:link w:val="Heading1"/>
    <w:rsid w:val="00EC6C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6C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6C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6C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6C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6C87"/>
    <w:rPr>
      <w:b/>
      <w:spacing w:val="0"/>
    </w:rPr>
  </w:style>
  <w:style w:type="paragraph" w:styleId="ListBullet2">
    <w:name w:val="List Bullet 2"/>
    <w:basedOn w:val="List2"/>
    <w:rsid w:val="00EC6C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6C87"/>
    <w:rPr>
      <w:i/>
    </w:rPr>
  </w:style>
  <w:style w:type="paragraph" w:customStyle="1" w:styleId="SuperHeading">
    <w:name w:val="SuperHeading"/>
    <w:basedOn w:val="Normal"/>
    <w:rsid w:val="00EC6C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6C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6C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6C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6C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6C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6C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6C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6C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6C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6C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6C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6C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6C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6C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6C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6C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6C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6C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6C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6C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6C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6C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6C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6C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6C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6C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6C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6C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6C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6C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6C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6C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6C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6C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6C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6C87"/>
  </w:style>
  <w:style w:type="paragraph" w:styleId="TableofFigures">
    <w:name w:val="table of figures"/>
    <w:basedOn w:val="Normal"/>
    <w:next w:val="Normal"/>
    <w:semiHidden/>
    <w:rsid w:val="00EC6C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6C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6C87"/>
    <w:rPr>
      <w:rFonts w:ascii="Wingdings" w:hAnsi="Wingdings"/>
    </w:rPr>
  </w:style>
  <w:style w:type="paragraph" w:customStyle="1" w:styleId="TableHeading">
    <w:name w:val="Table Heading"/>
    <w:basedOn w:val="HeadingBase"/>
    <w:rsid w:val="00EC6C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6C87"/>
    <w:rPr>
      <w:color w:val="0033CC"/>
      <w:u w:val="none"/>
    </w:rPr>
  </w:style>
  <w:style w:type="paragraph" w:customStyle="1" w:styleId="BodyTextRight">
    <w:name w:val="Body Text Right"/>
    <w:basedOn w:val="BodyText"/>
    <w:rsid w:val="00EC6C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6C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6C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6C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6C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6C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6C87"/>
    <w:rPr>
      <w:sz w:val="32"/>
    </w:rPr>
  </w:style>
  <w:style w:type="paragraph" w:customStyle="1" w:styleId="HeadingProcedure">
    <w:name w:val="Heading Procedure"/>
    <w:basedOn w:val="HeadingBase"/>
    <w:next w:val="Normal"/>
    <w:rsid w:val="00EC6C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6C87"/>
    <w:pPr>
      <w:spacing w:before="60" w:after="60"/>
    </w:pPr>
  </w:style>
  <w:style w:type="paragraph" w:styleId="ListContinue">
    <w:name w:val="List Continue"/>
    <w:basedOn w:val="List"/>
    <w:rsid w:val="00EC6C87"/>
    <w:pPr>
      <w:ind w:firstLine="0"/>
    </w:pPr>
  </w:style>
  <w:style w:type="paragraph" w:customStyle="1" w:styleId="ListNote">
    <w:name w:val="List Note"/>
    <w:basedOn w:val="List"/>
    <w:rsid w:val="00EC6C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6C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6C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6C87"/>
    <w:rPr>
      <w:rFonts w:ascii="Courier New" w:hAnsi="Courier New"/>
    </w:rPr>
  </w:style>
  <w:style w:type="paragraph" w:customStyle="1" w:styleId="NoteBullet">
    <w:name w:val="Note Bullet"/>
    <w:basedOn w:val="Note"/>
    <w:rsid w:val="00EC6C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6C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6C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6C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6C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6C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6C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6C87"/>
    <w:rPr>
      <w:b/>
      <w:smallCaps/>
    </w:rPr>
  </w:style>
  <w:style w:type="paragraph" w:customStyle="1" w:styleId="TableListNumber">
    <w:name w:val="Table List Number"/>
    <w:basedOn w:val="ListNumber"/>
    <w:rsid w:val="00EC6C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6C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6C87"/>
    <w:pPr>
      <w:numPr>
        <w:numId w:val="9"/>
      </w:numPr>
    </w:pPr>
  </w:style>
  <w:style w:type="paragraph" w:customStyle="1" w:styleId="ListAlpha2">
    <w:name w:val="List Alpha 2"/>
    <w:basedOn w:val="List2"/>
    <w:rsid w:val="00EC6C87"/>
    <w:pPr>
      <w:numPr>
        <w:numId w:val="8"/>
      </w:numPr>
    </w:pPr>
  </w:style>
  <w:style w:type="paragraph" w:styleId="List2">
    <w:name w:val="List 2"/>
    <w:basedOn w:val="BodyText"/>
    <w:rsid w:val="00EC6C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6C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6C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6C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6C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6C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6C87"/>
    <w:pPr>
      <w:numPr>
        <w:numId w:val="4"/>
      </w:numPr>
    </w:pPr>
  </w:style>
  <w:style w:type="paragraph" w:styleId="ListContinue2">
    <w:name w:val="List Continue 2"/>
    <w:basedOn w:val="List2"/>
    <w:rsid w:val="00EC6C87"/>
    <w:pPr>
      <w:ind w:firstLine="0"/>
    </w:pPr>
  </w:style>
  <w:style w:type="paragraph" w:styleId="ListContinue3">
    <w:name w:val="List Continue 3"/>
    <w:basedOn w:val="List3"/>
    <w:rsid w:val="00EC6C87"/>
    <w:pPr>
      <w:ind w:left="1021" w:firstLine="0"/>
    </w:pPr>
  </w:style>
  <w:style w:type="paragraph" w:styleId="ListContinue4">
    <w:name w:val="List Continue 4"/>
    <w:basedOn w:val="List4"/>
    <w:rsid w:val="00EC6C87"/>
    <w:pPr>
      <w:ind w:firstLine="0"/>
    </w:pPr>
  </w:style>
  <w:style w:type="paragraph" w:styleId="ListContinue5">
    <w:name w:val="List Continue 5"/>
    <w:basedOn w:val="List5"/>
    <w:rsid w:val="00EC6C87"/>
    <w:pPr>
      <w:ind w:firstLine="0"/>
    </w:pPr>
  </w:style>
  <w:style w:type="paragraph" w:styleId="ListNumber3">
    <w:name w:val="List Number 3"/>
    <w:basedOn w:val="List3"/>
    <w:rsid w:val="00EC6C87"/>
    <w:pPr>
      <w:numPr>
        <w:numId w:val="5"/>
      </w:numPr>
    </w:pPr>
  </w:style>
  <w:style w:type="paragraph" w:styleId="ListNumber4">
    <w:name w:val="List Number 4"/>
    <w:basedOn w:val="List4"/>
    <w:rsid w:val="00EC6C87"/>
    <w:pPr>
      <w:numPr>
        <w:numId w:val="6"/>
      </w:numPr>
    </w:pPr>
  </w:style>
  <w:style w:type="paragraph" w:styleId="ListNumber5">
    <w:name w:val="List Number 5"/>
    <w:basedOn w:val="List5"/>
    <w:rsid w:val="00EC6C87"/>
    <w:pPr>
      <w:numPr>
        <w:numId w:val="7"/>
      </w:numPr>
    </w:pPr>
  </w:style>
  <w:style w:type="paragraph" w:styleId="BlockText">
    <w:name w:val="Block Text"/>
    <w:basedOn w:val="Normal"/>
    <w:rsid w:val="00EC6C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6C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6C87"/>
    <w:rPr>
      <w:sz w:val="16"/>
      <w:vertAlign w:val="superscript"/>
    </w:rPr>
  </w:style>
  <w:style w:type="character" w:customStyle="1" w:styleId="Symbols">
    <w:name w:val="Symbols"/>
    <w:basedOn w:val="DefaultParagraphFont"/>
    <w:rsid w:val="00EC6C87"/>
    <w:rPr>
      <w:rFonts w:ascii="Symbol" w:hAnsi="Symbol"/>
    </w:rPr>
  </w:style>
  <w:style w:type="character" w:customStyle="1" w:styleId="MenuOptions">
    <w:name w:val="Menu Options"/>
    <w:basedOn w:val="DefaultParagraphFont"/>
    <w:rsid w:val="00EC6C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6C87"/>
    <w:rPr>
      <w:b/>
    </w:rPr>
  </w:style>
  <w:style w:type="character" w:customStyle="1" w:styleId="Underlined">
    <w:name w:val="Underlined"/>
    <w:basedOn w:val="DefaultParagraphFont"/>
    <w:rsid w:val="00EC6C87"/>
    <w:rPr>
      <w:u w:val="single"/>
    </w:rPr>
  </w:style>
  <w:style w:type="paragraph" w:customStyle="1" w:styleId="TableBodyTextRight">
    <w:name w:val="Table Body Text Right"/>
    <w:basedOn w:val="TableBodyText"/>
    <w:rsid w:val="00EC6C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6C87"/>
    <w:rPr>
      <w:sz w:val="18"/>
    </w:rPr>
  </w:style>
  <w:style w:type="paragraph" w:customStyle="1" w:styleId="BodySmallRight">
    <w:name w:val="Body Small Right"/>
    <w:basedOn w:val="BodyTextRight"/>
    <w:rsid w:val="00EC6C87"/>
    <w:rPr>
      <w:sz w:val="18"/>
      <w:szCs w:val="18"/>
    </w:rPr>
  </w:style>
  <w:style w:type="paragraph" w:customStyle="1" w:styleId="MarginEdition">
    <w:name w:val="Margin Edition"/>
    <w:basedOn w:val="MarginNote"/>
    <w:rsid w:val="00EC6C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6C87"/>
    <w:rPr>
      <w:sz w:val="2"/>
      <w:szCs w:val="2"/>
    </w:rPr>
  </w:style>
  <w:style w:type="character" w:customStyle="1" w:styleId="Small">
    <w:name w:val="Small"/>
    <w:basedOn w:val="DefaultParagraphFont"/>
    <w:rsid w:val="00EC6C87"/>
    <w:rPr>
      <w:sz w:val="16"/>
    </w:rPr>
  </w:style>
  <w:style w:type="paragraph" w:customStyle="1" w:styleId="WideTable">
    <w:name w:val="Wide Table"/>
    <w:basedOn w:val="Normal"/>
    <w:rsid w:val="00EC6C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6C87"/>
  </w:style>
  <w:style w:type="paragraph" w:styleId="Quote">
    <w:name w:val="Quote"/>
    <w:basedOn w:val="Heading1"/>
    <w:link w:val="QuoteChar"/>
    <w:qFormat/>
    <w:rsid w:val="00EC6C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6C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6C87"/>
    <w:pPr>
      <w:pageBreakBefore/>
    </w:pPr>
  </w:style>
  <w:style w:type="paragraph" w:customStyle="1" w:styleId="Border">
    <w:name w:val="Border"/>
    <w:basedOn w:val="Normal"/>
    <w:qFormat/>
    <w:rsid w:val="00EC6C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6C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C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C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6C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6C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6C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6C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6C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6C87"/>
    <w:rPr>
      <w:u w:val="single"/>
    </w:rPr>
  </w:style>
  <w:style w:type="character" w:customStyle="1" w:styleId="BoldandItalics">
    <w:name w:val="Bold and Italics"/>
    <w:qFormat/>
    <w:rsid w:val="00EC6C87"/>
    <w:rPr>
      <w:b/>
      <w:i/>
      <w:u w:val="none"/>
    </w:rPr>
  </w:style>
  <w:style w:type="paragraph" w:styleId="BalloonText">
    <w:name w:val="Balloon Text"/>
    <w:basedOn w:val="Normal"/>
    <w:link w:val="BalloonTextChar"/>
    <w:rsid w:val="00EC6C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6C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6C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6C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6C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6C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6C87"/>
    <w:pPr>
      <w:spacing w:before="0" w:after="0"/>
    </w:pPr>
  </w:style>
  <w:style w:type="paragraph" w:customStyle="1" w:styleId="BodyTextBold">
    <w:name w:val="Body Text Bold"/>
    <w:basedOn w:val="BodyText"/>
    <w:qFormat/>
    <w:rsid w:val="00EC6C87"/>
    <w:rPr>
      <w:b/>
    </w:rPr>
  </w:style>
  <w:style w:type="character" w:styleId="Hyperlink">
    <w:name w:val="Hyperlink"/>
    <w:basedOn w:val="DefaultParagraphFont"/>
    <w:uiPriority w:val="99"/>
    <w:unhideWhenUsed/>
    <w:rsid w:val="00D679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672</Words>
  <Characters>4324</Characters>
  <Application>Microsoft Office Word</Application>
  <DocSecurity>0</DocSecurity>
  <Lines>135</Lines>
  <Paragraphs>96</Paragraphs>
  <ScaleCrop>false</ScaleCrop>
  <Company>Author-it Software Corporation Ltd.</Company>
  <LinksUpToDate>false</LinksUpToDate>
  <CharactersWithSpaces>4900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PSPGEN149 Develop and use political nous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2025-03-01T16:34:00Z</dcterms:created>
  <dcterms:modified xsi:type="dcterms:W3CDTF">2025-03-01T16:34:00Z</dcterms:modified>
</cp:coreProperties>
</file>