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69BF" w:rsidP="00AA69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PSPGEN144 Work in a public sector environment</w:t>
      </w:r>
      <w:r>
        <w:fldChar w:fldCharType="end"/>
      </w:r>
    </w:p>
    <w:p w:rsidR="00AA69BF" w:rsidP="00AA69BF">
      <w:pPr>
        <w:pStyle w:val="Version"/>
        <w:sectPr w:rsidSect="001E498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E4980" w:rsidP="001E4980">
      <w:pPr>
        <w:pStyle w:val="SuperHeading"/>
      </w:pPr>
      <w:r w:rsidRPr="001E4980">
        <w:t>PSPGEN144 Work in a public sector environment</w:t>
      </w:r>
    </w:p>
    <w:p w:rsidR="00000000" w:rsidRPr="001E4980" w:rsidP="001E4980">
      <w:pPr>
        <w:pStyle w:val="Heading1"/>
      </w:pPr>
      <w:bookmarkStart w:id="1" w:name="O_1216033"/>
      <w:bookmarkEnd w:id="1"/>
      <w:r w:rsidRPr="001E4980">
        <w:t>Modification History</w:t>
      </w:r>
    </w:p>
    <w:p w:rsidR="00000000" w:rsidRPr="001E4980" w:rsidP="00AA69BF">
      <w:pPr>
        <w:pStyle w:val="BodyText"/>
      </w:pPr>
      <w:r w:rsidRPr="001E4980">
        <w:t>Supersedes and is equivalent to PSPGEN001 Work in a public sector environment.</w:t>
      </w:r>
    </w:p>
    <w:p w:rsidR="00000000" w:rsidRPr="001E4980" w:rsidP="001E4980">
      <w:pPr>
        <w:pStyle w:val="Heading1"/>
      </w:pPr>
      <w:bookmarkStart w:id="2" w:name="O_1216034"/>
      <w:bookmarkEnd w:id="2"/>
      <w:r w:rsidRPr="001E4980">
        <w:t>Application</w:t>
      </w:r>
    </w:p>
    <w:p w:rsidR="00000000" w:rsidRPr="001E4980" w:rsidP="00AA69BF">
      <w:pPr>
        <w:pStyle w:val="BodyText"/>
      </w:pPr>
      <w:r w:rsidRPr="001E4980">
        <w:t xml:space="preserve">This unit describes the performance outcomes, skills and knowledge required to work as a trainee or new employee in </w:t>
      </w:r>
      <w:r w:rsidRPr="001E4980">
        <w:t>the public sector.</w:t>
      </w:r>
    </w:p>
    <w:p w:rsidR="00000000" w:rsidRPr="001E4980" w:rsidP="00AA69BF">
      <w:pPr>
        <w:pStyle w:val="BodyText"/>
      </w:pPr>
      <w:r w:rsidRPr="001E4980">
        <w:t>This unit applies to those commencing work in generalist or specialist roles across the public sector as part of a team and under supervision, performing routine tasks in familiar contexts.</w:t>
      </w:r>
    </w:p>
    <w:p w:rsidR="00000000" w:rsidRPr="001E4980" w:rsidP="00AA69BF">
      <w:pPr>
        <w:pStyle w:val="BodyText"/>
      </w:pPr>
      <w:r w:rsidRPr="001E4980">
        <w:t>The skills in this unit must be applied in acco</w:t>
      </w:r>
      <w:r w:rsidRPr="001E4980">
        <w:t>rdance with Commonwealth and State or Territory legislation, Australian standards and industry codes of practice.</w:t>
      </w:r>
    </w:p>
    <w:p w:rsidR="00000000" w:rsidRPr="001E4980" w:rsidP="00AA69BF">
      <w:pPr>
        <w:pStyle w:val="BodyText"/>
      </w:pPr>
      <w:r w:rsidRPr="001E4980">
        <w:t>No occupational licensing, certification or specific legislative requirements apply to this unit at the time of publication.</w:t>
      </w:r>
    </w:p>
    <w:p w:rsidR="00000000" w:rsidRPr="001E4980" w:rsidP="001E4980">
      <w:pPr>
        <w:pStyle w:val="Heading1"/>
      </w:pPr>
      <w:bookmarkStart w:id="3" w:name="O_1216035"/>
      <w:bookmarkEnd w:id="3"/>
      <w:r w:rsidRPr="001E4980">
        <w:t>Pre-requisite Unit</w:t>
      </w:r>
    </w:p>
    <w:p w:rsidR="00000000" w:rsidRPr="001E4980" w:rsidP="00AA69BF">
      <w:pPr>
        <w:pStyle w:val="BodyText"/>
      </w:pPr>
      <w:r w:rsidRPr="001E4980">
        <w:t xml:space="preserve">Nil </w:t>
      </w:r>
    </w:p>
    <w:p w:rsidR="00000000" w:rsidRPr="001E4980" w:rsidP="001E4980">
      <w:pPr>
        <w:pStyle w:val="Heading1"/>
      </w:pPr>
      <w:bookmarkStart w:id="4" w:name="O_1216036"/>
      <w:bookmarkEnd w:id="4"/>
      <w:r w:rsidRPr="001E4980">
        <w:t>Competency Field</w:t>
      </w:r>
    </w:p>
    <w:p w:rsidR="00000000" w:rsidRPr="001E4980" w:rsidP="00AA69BF">
      <w:pPr>
        <w:pStyle w:val="BodyText"/>
      </w:pPr>
      <w:r w:rsidRPr="001E4980">
        <w:t>General</w:t>
      </w:r>
    </w:p>
    <w:p w:rsidR="00000000" w:rsidRPr="001E4980" w:rsidP="001E4980">
      <w:pPr>
        <w:pStyle w:val="Heading1"/>
      </w:pPr>
      <w:bookmarkStart w:id="5" w:name="O_1216038"/>
      <w:bookmarkEnd w:id="5"/>
      <w:r w:rsidRPr="001E498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1E49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980" w:rsidP="001E4980">
            <w:pPr>
              <w:pStyle w:val="BodyText"/>
            </w:pPr>
            <w:r w:rsidRPr="001E4980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980">
            <w:pPr>
              <w:pStyle w:val="BodyText"/>
              <w:rPr>
                <w:lang w:val="en-NZ"/>
              </w:rPr>
            </w:pPr>
            <w:r w:rsidRPr="001E4980">
              <w:rPr>
                <w:rStyle w:val="SpecialBold"/>
              </w:rPr>
              <w:t>PERFORMANCE</w:t>
            </w:r>
            <w:r w:rsidRPr="001E4980">
              <w:t xml:space="preserve"> </w:t>
            </w:r>
            <w:r w:rsidRPr="001E4980">
              <w:rPr>
                <w:rStyle w:val="SpecialBold"/>
              </w:rPr>
              <w:t>CRITERIA</w:t>
            </w:r>
          </w:p>
        </w:tc>
      </w:tr>
      <w:tr w:rsidTr="001E49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980" w:rsidP="001E4980">
            <w:pPr>
              <w:pStyle w:val="BodyText"/>
            </w:pPr>
            <w:r w:rsidRPr="001E4980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980">
            <w:pPr>
              <w:pStyle w:val="BodyText"/>
              <w:rPr>
                <w:lang w:val="en-NZ"/>
              </w:rPr>
            </w:pPr>
            <w:r w:rsidRPr="001E4980">
              <w:rPr>
                <w:rStyle w:val="Emphasis"/>
              </w:rPr>
              <w:t>Performance criteria describe the performance needed to demon</w:t>
            </w:r>
            <w:r w:rsidRPr="001E4980">
              <w:rPr>
                <w:rStyle w:val="Emphasis"/>
              </w:rPr>
              <w:t>strate achievement of the element.</w:t>
            </w:r>
          </w:p>
        </w:tc>
      </w:tr>
      <w:tr w:rsidTr="001E49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0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980">
            <w:pPr>
              <w:pStyle w:val="List"/>
              <w:rPr>
                <w:lang w:val="en-NZ"/>
              </w:rPr>
            </w:pPr>
            <w:r w:rsidRPr="001E4980">
              <w:t>1.  Access and use legislation and guidelines.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980" w:rsidP="001E4980">
            <w:pPr>
              <w:pStyle w:val="List"/>
            </w:pPr>
            <w:r w:rsidRPr="001E4980">
              <w:t>1.1. Access legislation and guidelines common to employment in a public sector organisation.</w:t>
            </w:r>
          </w:p>
          <w:p w:rsidR="00000000" w:rsidRPr="001E4980" w:rsidP="001E4980">
            <w:pPr>
              <w:pStyle w:val="List"/>
            </w:pPr>
            <w:r w:rsidRPr="001E4980">
              <w:t>1.2. Identify the key principles contained in the legislation and guidelines.</w:t>
            </w:r>
          </w:p>
          <w:p w:rsidR="00000000" w:rsidRPr="001E4980" w:rsidP="001E4980">
            <w:pPr>
              <w:pStyle w:val="List"/>
            </w:pPr>
            <w:r w:rsidRPr="001E4980">
              <w:t>1.3. Clarify information to confirm own understanding.</w:t>
            </w:r>
          </w:p>
          <w:p w:rsidR="00000000" w:rsidP="001E4980">
            <w:pPr>
              <w:pStyle w:val="List"/>
              <w:rPr>
                <w:lang w:val="en-NZ"/>
              </w:rPr>
            </w:pPr>
            <w:r w:rsidRPr="001E4980">
              <w:t>1.4. Apply the principles contained in legislation and guidelines to individual workplace practice.</w:t>
            </w:r>
          </w:p>
        </w:tc>
      </w:tr>
      <w:tr w:rsidTr="001E49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9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980">
            <w:pPr>
              <w:pStyle w:val="List"/>
              <w:rPr>
                <w:lang w:val="en-NZ"/>
              </w:rPr>
            </w:pPr>
            <w:r w:rsidRPr="001E4980">
              <w:t>2.  Access and use organisational information.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980" w:rsidP="001E4980">
            <w:pPr>
              <w:pStyle w:val="List"/>
            </w:pPr>
            <w:r w:rsidRPr="001E4980">
              <w:t>2.1. Identify staffing and organisational structures.</w:t>
            </w:r>
          </w:p>
          <w:p w:rsidR="00000000" w:rsidRPr="001E4980" w:rsidP="001E4980">
            <w:pPr>
              <w:pStyle w:val="List"/>
            </w:pPr>
            <w:r w:rsidRPr="001E4980">
              <w:t>2.2. Identify and clarify procedures for dealing with staff in the organisation.</w:t>
            </w:r>
          </w:p>
          <w:p w:rsidR="00000000" w:rsidRPr="001E4980" w:rsidP="001E4980">
            <w:pPr>
              <w:pStyle w:val="List"/>
            </w:pPr>
            <w:r w:rsidRPr="001E4980">
              <w:t>2.3. Identify procedures for dealing with clients.</w:t>
            </w:r>
          </w:p>
          <w:p w:rsidR="00000000" w:rsidP="001E4980">
            <w:pPr>
              <w:pStyle w:val="List"/>
              <w:rPr>
                <w:lang w:val="en-NZ"/>
              </w:rPr>
            </w:pPr>
            <w:r w:rsidRPr="001E4980">
              <w:t>2.4. Identify sources of assistance and types of assistance available from each source.</w:t>
            </w:r>
          </w:p>
        </w:tc>
      </w:tr>
      <w:tr w:rsidTr="001E49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980">
            <w:pPr>
              <w:pStyle w:val="List"/>
              <w:rPr>
                <w:lang w:val="en-NZ"/>
              </w:rPr>
            </w:pPr>
            <w:r w:rsidRPr="001E4980">
              <w:t>3.  Work with diversity and inclusion.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980" w:rsidP="001E4980">
            <w:pPr>
              <w:pStyle w:val="List"/>
            </w:pPr>
            <w:r w:rsidRPr="001E4980">
              <w:t>3.1. Identify advantages of the differences between colleagues.</w:t>
            </w:r>
          </w:p>
          <w:p w:rsidR="00000000" w:rsidRPr="001E4980" w:rsidP="001E4980">
            <w:pPr>
              <w:pStyle w:val="List"/>
            </w:pPr>
            <w:r w:rsidRPr="001E4980">
              <w:t>3.2. Use effective communication styles to respond to individual requirements.</w:t>
            </w:r>
          </w:p>
          <w:p w:rsidR="00000000" w:rsidRPr="001E4980" w:rsidP="001E4980">
            <w:pPr>
              <w:pStyle w:val="List"/>
            </w:pPr>
            <w:r w:rsidRPr="001E4980">
              <w:t>3.3. Recognise personal strengths in work group contributions and use oppo</w:t>
            </w:r>
            <w:r w:rsidRPr="001E4980">
              <w:t>rtunities provided to develop new competencies.</w:t>
            </w:r>
          </w:p>
          <w:p w:rsidR="00000000" w:rsidP="001E4980">
            <w:pPr>
              <w:pStyle w:val="List"/>
              <w:rPr>
                <w:lang w:val="en-NZ"/>
              </w:rPr>
            </w:pPr>
            <w:r w:rsidRPr="001E4980">
              <w:t>3.4. Follow the requirements of inclusive work practices in accordance with organisational policies and procedures.</w:t>
            </w:r>
          </w:p>
        </w:tc>
      </w:tr>
      <w:tr w:rsidTr="001E49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980">
            <w:pPr>
              <w:pStyle w:val="List"/>
              <w:rPr>
                <w:lang w:val="en-NZ"/>
              </w:rPr>
            </w:pPr>
            <w:r w:rsidRPr="001E4980">
              <w:t>4.  Investigate career options.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980" w:rsidP="001E4980">
            <w:pPr>
              <w:pStyle w:val="List"/>
            </w:pPr>
            <w:r w:rsidRPr="001E4980">
              <w:t xml:space="preserve">4.1. Identify personal working and learning styles, values </w:t>
            </w:r>
            <w:r w:rsidRPr="001E4980">
              <w:t>and attitudes, and weigh against the requirements of current and potential work opportunities.</w:t>
            </w:r>
          </w:p>
          <w:p w:rsidR="00000000" w:rsidRPr="001E4980" w:rsidP="001E4980">
            <w:pPr>
              <w:pStyle w:val="List"/>
            </w:pPr>
            <w:r w:rsidRPr="001E4980">
              <w:t>4.2. Identify and prioritise personal work goals.</w:t>
            </w:r>
          </w:p>
          <w:p w:rsidR="00000000" w:rsidRPr="001E4980" w:rsidP="001E4980">
            <w:pPr>
              <w:pStyle w:val="List"/>
            </w:pPr>
            <w:r w:rsidRPr="001E4980">
              <w:t>4.3. Seek advice on future work and career options.</w:t>
            </w:r>
          </w:p>
          <w:p w:rsidR="00000000" w:rsidRPr="001E4980" w:rsidP="001E4980">
            <w:pPr>
              <w:pStyle w:val="List"/>
            </w:pPr>
            <w:r w:rsidRPr="001E4980">
              <w:t>4.4. Identify a range of possible career paths.</w:t>
            </w:r>
          </w:p>
          <w:p w:rsidR="00000000" w:rsidRPr="001E4980" w:rsidP="001E4980">
            <w:pPr>
              <w:pStyle w:val="List"/>
            </w:pPr>
            <w:r w:rsidRPr="001E4980">
              <w:t>4.5. Plan p</w:t>
            </w:r>
            <w:r w:rsidRPr="001E4980">
              <w:t>ersonal development to prepare for career options.</w:t>
            </w:r>
          </w:p>
          <w:p w:rsidR="00000000" w:rsidRPr="001E4980" w:rsidP="001E4980">
            <w:pPr>
              <w:pStyle w:val="List"/>
            </w:pPr>
            <w:r w:rsidRPr="001E4980">
              <w:t>4.6. Seek and access learning opportunities in line with personal work goals.</w:t>
            </w:r>
          </w:p>
        </w:tc>
      </w:tr>
    </w:tbl>
    <w:p w:rsidR="00000000" w:rsidRPr="001E4980" w:rsidP="001E4980">
      <w:pPr>
        <w:pStyle w:val="BodyText"/>
      </w:pPr>
    </w:p>
    <w:p w:rsidR="00000000" w:rsidRPr="001E4980" w:rsidP="001E4980">
      <w:pPr>
        <w:pStyle w:val="AllowPageBreak"/>
      </w:pPr>
    </w:p>
    <w:p w:rsidR="00000000" w:rsidRPr="001E4980" w:rsidP="001E4980">
      <w:pPr>
        <w:pStyle w:val="Heading1"/>
      </w:pPr>
      <w:bookmarkStart w:id="6" w:name="O_1216039"/>
      <w:bookmarkEnd w:id="6"/>
      <w:r w:rsidRPr="001E4980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18"/>
        <w:gridCol w:w="6290"/>
        <w:gridCol w:w="41"/>
      </w:tblGrid>
      <w:tr w:rsidTr="001E49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980">
            <w:pPr>
              <w:pStyle w:val="BodyText"/>
              <w:rPr>
                <w:lang w:val="en-NZ"/>
              </w:rPr>
            </w:pPr>
            <w:r w:rsidRPr="001E4980">
              <w:t>Foundation skills essential to performance in this unit, but not explicit in the performance criteria are listed here, along with a brief context statement.</w:t>
            </w:r>
          </w:p>
        </w:tc>
      </w:tr>
      <w:tr w:rsidTr="001E49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41" w:type="dxa"/>
          <w:trHeight w:val="236"/>
        </w:trPr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980" w:rsidP="001E4980">
            <w:pPr>
              <w:pStyle w:val="BodyText"/>
            </w:pPr>
            <w:r w:rsidRPr="001E4980">
              <w:rPr>
                <w:rStyle w:val="SpecialBold"/>
              </w:rPr>
              <w:t>SKILLS</w:t>
            </w:r>
          </w:p>
        </w:tc>
        <w:tc>
          <w:tcPr>
            <w:tcW w:w="6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980">
            <w:pPr>
              <w:pStyle w:val="BodyText"/>
              <w:rPr>
                <w:lang w:val="en-NZ"/>
              </w:rPr>
            </w:pPr>
            <w:r w:rsidRPr="001E4980">
              <w:rPr>
                <w:rStyle w:val="SpecialBold"/>
              </w:rPr>
              <w:t>DESCRIPTION</w:t>
            </w:r>
          </w:p>
        </w:tc>
      </w:tr>
      <w:tr w:rsidTr="001E49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980">
            <w:pPr>
              <w:pStyle w:val="BodyText"/>
              <w:rPr>
                <w:lang w:val="en-NZ"/>
              </w:rPr>
            </w:pPr>
            <w:r w:rsidRPr="001E4980">
              <w:t>Reading skills to:</w:t>
            </w:r>
          </w:p>
        </w:tc>
        <w:tc>
          <w:tcPr>
            <w:tcW w:w="633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980" w:rsidP="001E4980">
            <w:pPr>
              <w:pStyle w:val="ListBullet"/>
            </w:pPr>
            <w:r w:rsidRPr="001E4980">
              <w:t>interpret information related to job responsibilities inc</w:t>
            </w:r>
            <w:r w:rsidRPr="001E4980">
              <w:t>luding organisational policies and procedures.</w:t>
            </w:r>
          </w:p>
        </w:tc>
      </w:tr>
    </w:tbl>
    <w:p w:rsidR="00000000" w:rsidRPr="001E4980" w:rsidP="001E4980">
      <w:pPr>
        <w:pStyle w:val="BodyText"/>
      </w:pPr>
    </w:p>
    <w:p w:rsidR="00000000" w:rsidRPr="001E4980" w:rsidP="001E4980">
      <w:pPr>
        <w:pStyle w:val="AllowPageBreak"/>
      </w:pPr>
    </w:p>
    <w:p w:rsidR="00000000" w:rsidRPr="001E4980" w:rsidP="001E4980">
      <w:pPr>
        <w:pStyle w:val="Heading1"/>
      </w:pPr>
      <w:bookmarkStart w:id="7" w:name="O_1216041"/>
      <w:bookmarkEnd w:id="7"/>
      <w:r w:rsidRPr="001E4980">
        <w:t>Unit Mapping Information</w:t>
      </w:r>
    </w:p>
    <w:p w:rsidR="00000000" w:rsidRPr="001E4980" w:rsidP="00AA69BF">
      <w:pPr>
        <w:pStyle w:val="BodyText"/>
      </w:pPr>
      <w:r w:rsidRPr="001E4980">
        <w:t>Supersedes and is equivalent to PSPGEN001 Work in a public sector environment.</w:t>
      </w:r>
    </w:p>
    <w:p w:rsidR="00000000" w:rsidRPr="001E4980" w:rsidP="001E4980">
      <w:pPr>
        <w:pStyle w:val="Heading1"/>
      </w:pPr>
      <w:bookmarkStart w:id="8" w:name="O_1216048"/>
      <w:bookmarkEnd w:id="8"/>
      <w:r w:rsidRPr="001E4980">
        <w:t>Links</w:t>
      </w:r>
    </w:p>
    <w:p w:rsidR="00000000" w:rsidRPr="001E4980" w:rsidP="00AA69BF">
      <w:pPr>
        <w:pStyle w:val="BodyText"/>
      </w:pPr>
      <w:r w:rsidRPr="001E498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D33F41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1E4980" w:rsidP="001E4980"/>
    <w:sectPr w:rsidSect="001E498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98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980" w:rsidRPr="00AA69BF" w:rsidP="00AA69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98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9BF" w:rsidP="001E49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A69BF" w:rsidP="001E49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AA69BF" w:rsidP="001E498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98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9B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4980" w:rsidRPr="00AA69BF" w:rsidP="00AA69B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98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9BF" w:rsidRPr="002D2AF8" w:rsidP="001E49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PSPGEN144 Work in a public sector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AA69BF" w:rsidP="001E498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63617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0001BA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498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498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498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498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498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498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498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498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498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498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498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4980"/>
  </w:style>
  <w:style w:type="character" w:customStyle="1" w:styleId="Heading1Char">
    <w:name w:val="Heading 1 Char"/>
    <w:basedOn w:val="DefaultParagraphFont"/>
    <w:link w:val="Heading1"/>
    <w:rsid w:val="001E498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498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498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E498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E498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E4980"/>
    <w:rPr>
      <w:b/>
      <w:spacing w:val="0"/>
    </w:rPr>
  </w:style>
  <w:style w:type="character" w:styleId="Emphasis">
    <w:name w:val="Emphasis"/>
    <w:basedOn w:val="DefaultParagraphFont"/>
    <w:qFormat/>
    <w:rsid w:val="001E4980"/>
    <w:rPr>
      <w:i/>
    </w:rPr>
  </w:style>
  <w:style w:type="paragraph" w:customStyle="1" w:styleId="SuperHeading">
    <w:name w:val="SuperHeading"/>
    <w:basedOn w:val="Normal"/>
    <w:rsid w:val="001E498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E498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E498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498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498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49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49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49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49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498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498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498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498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498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498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498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498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498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498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498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E498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E498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498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498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E498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E498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498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498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498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498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498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498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498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498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E498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498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498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4980"/>
  </w:style>
  <w:style w:type="paragraph" w:styleId="TableofFigures">
    <w:name w:val="table of figures"/>
    <w:basedOn w:val="Normal"/>
    <w:next w:val="Normal"/>
    <w:semiHidden/>
    <w:rsid w:val="001E498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498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E4980"/>
    <w:rPr>
      <w:rFonts w:ascii="Wingdings" w:hAnsi="Wingdings"/>
    </w:rPr>
  </w:style>
  <w:style w:type="paragraph" w:customStyle="1" w:styleId="TableHeading">
    <w:name w:val="Table Heading"/>
    <w:basedOn w:val="HeadingBase"/>
    <w:rsid w:val="001E498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4980"/>
    <w:rPr>
      <w:color w:val="0033CC"/>
      <w:u w:val="none"/>
    </w:rPr>
  </w:style>
  <w:style w:type="paragraph" w:customStyle="1" w:styleId="BodyTextRight">
    <w:name w:val="Body Text Right"/>
    <w:basedOn w:val="BodyText"/>
    <w:rsid w:val="001E498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498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498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498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498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498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4980"/>
    <w:rPr>
      <w:sz w:val="32"/>
    </w:rPr>
  </w:style>
  <w:style w:type="paragraph" w:customStyle="1" w:styleId="HeadingProcedure">
    <w:name w:val="Heading Procedure"/>
    <w:basedOn w:val="HeadingBase"/>
    <w:next w:val="Normal"/>
    <w:rsid w:val="001E498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4980"/>
    <w:pPr>
      <w:spacing w:before="60" w:after="60"/>
    </w:pPr>
  </w:style>
  <w:style w:type="paragraph" w:styleId="ListContinue">
    <w:name w:val="List Continue"/>
    <w:basedOn w:val="List"/>
    <w:rsid w:val="001E4980"/>
    <w:pPr>
      <w:ind w:firstLine="0"/>
    </w:pPr>
  </w:style>
  <w:style w:type="paragraph" w:customStyle="1" w:styleId="ListNote">
    <w:name w:val="List Note"/>
    <w:basedOn w:val="List"/>
    <w:rsid w:val="001E498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498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498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4980"/>
    <w:rPr>
      <w:rFonts w:ascii="Courier New" w:hAnsi="Courier New"/>
    </w:rPr>
  </w:style>
  <w:style w:type="paragraph" w:customStyle="1" w:styleId="NoteBullet">
    <w:name w:val="Note Bullet"/>
    <w:basedOn w:val="Note"/>
    <w:rsid w:val="001E498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498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498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498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498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E498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498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4980"/>
    <w:rPr>
      <w:b/>
      <w:smallCaps/>
    </w:rPr>
  </w:style>
  <w:style w:type="paragraph" w:customStyle="1" w:styleId="TableListNumber">
    <w:name w:val="Table List Number"/>
    <w:basedOn w:val="ListNumber"/>
    <w:rsid w:val="001E498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498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4980"/>
    <w:pPr>
      <w:numPr>
        <w:numId w:val="8"/>
      </w:numPr>
    </w:pPr>
  </w:style>
  <w:style w:type="paragraph" w:customStyle="1" w:styleId="ListAlpha2">
    <w:name w:val="List Alpha 2"/>
    <w:basedOn w:val="List2"/>
    <w:rsid w:val="001E4980"/>
    <w:pPr>
      <w:numPr>
        <w:numId w:val="7"/>
      </w:numPr>
    </w:pPr>
  </w:style>
  <w:style w:type="paragraph" w:styleId="List2">
    <w:name w:val="List 2"/>
    <w:basedOn w:val="BodyText"/>
    <w:rsid w:val="001E498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498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498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498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498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498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E4980"/>
    <w:pPr>
      <w:numPr>
        <w:numId w:val="3"/>
      </w:numPr>
    </w:pPr>
  </w:style>
  <w:style w:type="paragraph" w:styleId="ListContinue2">
    <w:name w:val="List Continue 2"/>
    <w:basedOn w:val="List2"/>
    <w:rsid w:val="001E4980"/>
    <w:pPr>
      <w:ind w:firstLine="0"/>
    </w:pPr>
  </w:style>
  <w:style w:type="paragraph" w:styleId="ListContinue3">
    <w:name w:val="List Continue 3"/>
    <w:basedOn w:val="List3"/>
    <w:rsid w:val="001E4980"/>
    <w:pPr>
      <w:ind w:left="1021" w:firstLine="0"/>
    </w:pPr>
  </w:style>
  <w:style w:type="paragraph" w:styleId="ListContinue4">
    <w:name w:val="List Continue 4"/>
    <w:basedOn w:val="List4"/>
    <w:rsid w:val="001E4980"/>
    <w:pPr>
      <w:ind w:firstLine="0"/>
    </w:pPr>
  </w:style>
  <w:style w:type="paragraph" w:styleId="ListContinue5">
    <w:name w:val="List Continue 5"/>
    <w:basedOn w:val="List5"/>
    <w:rsid w:val="001E4980"/>
    <w:pPr>
      <w:ind w:firstLine="0"/>
    </w:pPr>
  </w:style>
  <w:style w:type="paragraph" w:styleId="ListNumber3">
    <w:name w:val="List Number 3"/>
    <w:basedOn w:val="List3"/>
    <w:rsid w:val="001E4980"/>
    <w:pPr>
      <w:numPr>
        <w:numId w:val="4"/>
      </w:numPr>
    </w:pPr>
  </w:style>
  <w:style w:type="paragraph" w:styleId="ListNumber4">
    <w:name w:val="List Number 4"/>
    <w:basedOn w:val="List4"/>
    <w:rsid w:val="001E4980"/>
    <w:pPr>
      <w:numPr>
        <w:numId w:val="5"/>
      </w:numPr>
    </w:pPr>
  </w:style>
  <w:style w:type="paragraph" w:styleId="ListNumber5">
    <w:name w:val="List Number 5"/>
    <w:basedOn w:val="List5"/>
    <w:rsid w:val="001E4980"/>
    <w:pPr>
      <w:numPr>
        <w:numId w:val="6"/>
      </w:numPr>
    </w:pPr>
  </w:style>
  <w:style w:type="paragraph" w:styleId="BlockText">
    <w:name w:val="Block Text"/>
    <w:basedOn w:val="Normal"/>
    <w:rsid w:val="001E498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498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4980"/>
    <w:rPr>
      <w:sz w:val="16"/>
      <w:vertAlign w:val="superscript"/>
    </w:rPr>
  </w:style>
  <w:style w:type="character" w:customStyle="1" w:styleId="Symbols">
    <w:name w:val="Symbols"/>
    <w:basedOn w:val="DefaultParagraphFont"/>
    <w:rsid w:val="001E4980"/>
    <w:rPr>
      <w:rFonts w:ascii="Symbol" w:hAnsi="Symbol"/>
    </w:rPr>
  </w:style>
  <w:style w:type="character" w:customStyle="1" w:styleId="MenuOptions">
    <w:name w:val="Menu Options"/>
    <w:basedOn w:val="DefaultParagraphFont"/>
    <w:rsid w:val="001E498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4980"/>
    <w:rPr>
      <w:b/>
    </w:rPr>
  </w:style>
  <w:style w:type="character" w:customStyle="1" w:styleId="Underlined">
    <w:name w:val="Underlined"/>
    <w:basedOn w:val="DefaultParagraphFont"/>
    <w:rsid w:val="001E4980"/>
    <w:rPr>
      <w:u w:val="single"/>
    </w:rPr>
  </w:style>
  <w:style w:type="paragraph" w:customStyle="1" w:styleId="TableBodyTextRight">
    <w:name w:val="Table Body Text Right"/>
    <w:basedOn w:val="TableBodyText"/>
    <w:rsid w:val="001E498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4980"/>
    <w:rPr>
      <w:sz w:val="18"/>
    </w:rPr>
  </w:style>
  <w:style w:type="paragraph" w:customStyle="1" w:styleId="BodySmallRight">
    <w:name w:val="Body Small Right"/>
    <w:basedOn w:val="BodyTextRight"/>
    <w:rsid w:val="001E4980"/>
    <w:rPr>
      <w:sz w:val="18"/>
      <w:szCs w:val="18"/>
    </w:rPr>
  </w:style>
  <w:style w:type="paragraph" w:customStyle="1" w:styleId="MarginEdition">
    <w:name w:val="Margin Edition"/>
    <w:basedOn w:val="MarginNote"/>
    <w:rsid w:val="001E498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4980"/>
    <w:rPr>
      <w:sz w:val="2"/>
      <w:szCs w:val="2"/>
    </w:rPr>
  </w:style>
  <w:style w:type="character" w:customStyle="1" w:styleId="Small">
    <w:name w:val="Small"/>
    <w:basedOn w:val="DefaultParagraphFont"/>
    <w:rsid w:val="001E4980"/>
    <w:rPr>
      <w:sz w:val="16"/>
    </w:rPr>
  </w:style>
  <w:style w:type="paragraph" w:customStyle="1" w:styleId="WideTable">
    <w:name w:val="Wide Table"/>
    <w:basedOn w:val="Normal"/>
    <w:rsid w:val="001E498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4980"/>
  </w:style>
  <w:style w:type="paragraph" w:styleId="Quote">
    <w:name w:val="Quote"/>
    <w:basedOn w:val="Heading1"/>
    <w:link w:val="QuoteChar"/>
    <w:qFormat/>
    <w:rsid w:val="001E498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498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4980"/>
    <w:pPr>
      <w:pageBreakBefore/>
    </w:pPr>
  </w:style>
  <w:style w:type="paragraph" w:customStyle="1" w:styleId="Border">
    <w:name w:val="Border"/>
    <w:basedOn w:val="Normal"/>
    <w:qFormat/>
    <w:rsid w:val="001E498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498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498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498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498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498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498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498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498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4980"/>
    <w:rPr>
      <w:u w:val="single"/>
    </w:rPr>
  </w:style>
  <w:style w:type="character" w:customStyle="1" w:styleId="BoldandItalics">
    <w:name w:val="Bold and Italics"/>
    <w:qFormat/>
    <w:rsid w:val="001E4980"/>
    <w:rPr>
      <w:b/>
      <w:i/>
      <w:u w:val="none"/>
    </w:rPr>
  </w:style>
  <w:style w:type="paragraph" w:styleId="BalloonText">
    <w:name w:val="Balloon Text"/>
    <w:basedOn w:val="Normal"/>
    <w:link w:val="BalloonTextChar"/>
    <w:rsid w:val="001E49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498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498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498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498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498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E4980"/>
    <w:pPr>
      <w:spacing w:before="0" w:after="0"/>
    </w:pPr>
  </w:style>
  <w:style w:type="paragraph" w:customStyle="1" w:styleId="BodyTextBold">
    <w:name w:val="Body Text Bold"/>
    <w:basedOn w:val="BodyText"/>
    <w:qFormat/>
    <w:rsid w:val="001E4980"/>
    <w:rPr>
      <w:b/>
    </w:rPr>
  </w:style>
  <w:style w:type="character" w:styleId="Hyperlink">
    <w:name w:val="Hyperlink"/>
    <w:basedOn w:val="DefaultParagraphFont"/>
    <w:uiPriority w:val="99"/>
    <w:unhideWhenUsed/>
    <w:rsid w:val="00AA69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468</Words>
  <Characters>2955</Characters>
  <Application>Microsoft Office Word</Application>
  <DocSecurity>0</DocSecurity>
  <Lines>95</Lines>
  <Paragraphs>62</Paragraphs>
  <ScaleCrop>false</ScaleCrop>
  <Company>Author-it Software Corporation Ltd.</Company>
  <LinksUpToDate>false</LinksUpToDate>
  <CharactersWithSpaces>3361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PSPGEN144 Work in a public sector environment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2024-11-07T11:38:00Z</dcterms:created>
  <dcterms:modified xsi:type="dcterms:W3CDTF">2024-11-07T11:39:00Z</dcterms:modified>
</cp:coreProperties>
</file>