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EFB" w:rsidP="00E92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PSPGEN140 Use advanced workplace communication strategies</w:t>
      </w:r>
      <w:r>
        <w:fldChar w:fldCharType="end"/>
      </w:r>
    </w:p>
    <w:p w:rsidR="00E92EFB" w:rsidP="00E92EFB">
      <w:pPr>
        <w:pStyle w:val="Version"/>
        <w:sectPr w:rsidSect="00AC7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1B3" w:rsidP="00AC71B3">
      <w:pPr>
        <w:pStyle w:val="SuperHeading"/>
      </w:pPr>
      <w:r w:rsidRPr="00AC71B3">
        <w:t>PSPGEN140 Use advanced workplace communication strategies</w:t>
      </w:r>
    </w:p>
    <w:p w:rsidR="00000000" w:rsidRPr="00AC71B3" w:rsidP="00AC71B3">
      <w:pPr>
        <w:pStyle w:val="Heading1"/>
      </w:pPr>
      <w:bookmarkStart w:id="1" w:name="O_1215957"/>
      <w:bookmarkEnd w:id="1"/>
      <w:r w:rsidRPr="00AC71B3">
        <w:t>Modification History</w:t>
      </w:r>
    </w:p>
    <w:p w:rsidR="00000000" w:rsidRPr="00AC71B3" w:rsidP="00E92EFB">
      <w:pPr>
        <w:pStyle w:val="BodyText"/>
      </w:pPr>
      <w:r w:rsidRPr="00AC71B3">
        <w:t xml:space="preserve">Supersedes and is not equivalent to PSPGEN033 Use advanced workplace communication strategies. </w:t>
      </w:r>
    </w:p>
    <w:p w:rsidR="00000000" w:rsidRPr="00AC71B3" w:rsidP="00AC71B3">
      <w:pPr>
        <w:pStyle w:val="Heading1"/>
      </w:pPr>
      <w:bookmarkStart w:id="2" w:name="O_1215958"/>
      <w:bookmarkEnd w:id="2"/>
      <w:r w:rsidRPr="00AC71B3">
        <w:t>Application</w:t>
      </w:r>
    </w:p>
    <w:p w:rsidR="00000000" w:rsidRPr="00AC71B3" w:rsidP="00E92EFB">
      <w:pPr>
        <w:pStyle w:val="BodyText"/>
      </w:pPr>
      <w:r w:rsidRPr="00AC71B3">
        <w:t>This unit describes the performance outcomes, skills and knowledge required to use advance</w:t>
      </w:r>
      <w:r w:rsidRPr="00AC71B3">
        <w:t>d workplace communication strategies for interacting with internal and external clients.</w:t>
      </w:r>
    </w:p>
    <w:p w:rsidR="00000000" w:rsidRPr="00AC71B3" w:rsidP="00E92EFB">
      <w:pPr>
        <w:pStyle w:val="BodyText"/>
      </w:pPr>
      <w:r w:rsidRPr="00AC71B3">
        <w:t>This unit applies to those working in public sector roles but may be applied to anyone working in a similar organisational context. Those undertaking this unit work in</w:t>
      </w:r>
      <w:r w:rsidRPr="00AC71B3">
        <w:t>dependently, with possible supervisory responsibilities, performing complex tasks in a range of familiar and unfamiliar contexts.</w:t>
      </w:r>
    </w:p>
    <w:p w:rsidR="00000000" w:rsidRPr="00AC71B3" w:rsidP="00E92EFB">
      <w:pPr>
        <w:pStyle w:val="BodyText"/>
      </w:pPr>
      <w:r w:rsidRPr="00AC71B3">
        <w:t>The skills in this unit must be applied in accordance with Commonwealth and State or Territory legislation, Australian standar</w:t>
      </w:r>
      <w:r w:rsidRPr="00AC71B3">
        <w:t>ds and industry codes of practice.</w:t>
      </w:r>
    </w:p>
    <w:p w:rsidR="00000000" w:rsidRPr="00AC71B3" w:rsidP="00E92EFB">
      <w:pPr>
        <w:pStyle w:val="BodyText"/>
      </w:pPr>
      <w:r w:rsidRPr="00AC71B3">
        <w:t>No occupational licensing, certification or specific legislative requirements apply to this unit at the time of publication.</w:t>
      </w:r>
    </w:p>
    <w:p w:rsidR="00000000" w:rsidRPr="00AC71B3" w:rsidP="00AC71B3">
      <w:pPr>
        <w:pStyle w:val="Heading1"/>
      </w:pPr>
      <w:bookmarkStart w:id="3" w:name="O_1215959"/>
      <w:bookmarkEnd w:id="3"/>
      <w:r w:rsidRPr="00AC71B3">
        <w:t>Pre-requisite Unit</w:t>
      </w:r>
    </w:p>
    <w:p w:rsidR="00000000" w:rsidRPr="00AC71B3" w:rsidP="00E92EFB">
      <w:pPr>
        <w:pStyle w:val="BodyText"/>
      </w:pPr>
      <w:r w:rsidRPr="00AC71B3">
        <w:t xml:space="preserve">Nil </w:t>
      </w:r>
    </w:p>
    <w:p w:rsidR="00000000" w:rsidRPr="00AC71B3" w:rsidP="00AC71B3">
      <w:pPr>
        <w:pStyle w:val="Heading1"/>
      </w:pPr>
      <w:bookmarkStart w:id="4" w:name="O_1215960"/>
      <w:bookmarkEnd w:id="4"/>
      <w:r w:rsidRPr="00AC71B3">
        <w:t>Competency Field</w:t>
      </w:r>
    </w:p>
    <w:p w:rsidR="00000000" w:rsidRPr="00AC71B3" w:rsidP="00E92EFB">
      <w:pPr>
        <w:pStyle w:val="BodyText"/>
      </w:pPr>
      <w:r w:rsidRPr="00AC71B3">
        <w:t>General</w:t>
      </w:r>
    </w:p>
    <w:p w:rsidR="00000000" w:rsidRPr="00AC71B3" w:rsidP="00AC71B3">
      <w:pPr>
        <w:pStyle w:val="Heading1"/>
      </w:pPr>
      <w:bookmarkStart w:id="5" w:name="O_1215962"/>
      <w:bookmarkEnd w:id="5"/>
      <w:r w:rsidRPr="00AC71B3">
        <w:t>Elements and Performance Criteria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6241"/>
      </w:tblGrid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BodyText"/>
            </w:pPr>
            <w:r w:rsidRPr="00AC71B3">
              <w:rPr>
                <w:rStyle w:val="SpecialBold"/>
              </w:rPr>
              <w:t>ELEMENTS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rPr>
                <w:rStyle w:val="SpecialBold"/>
              </w:rPr>
              <w:t>PERFORMANCE</w:t>
            </w:r>
            <w:r w:rsidRPr="00AC71B3">
              <w:t xml:space="preserve"> </w:t>
            </w:r>
            <w:r w:rsidRPr="00AC71B3">
              <w:rPr>
                <w:rStyle w:val="SpecialBold"/>
              </w:rPr>
              <w:t>CRITERIA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BodyText"/>
            </w:pPr>
            <w:r w:rsidRPr="00AC71B3">
              <w:rPr>
                <w:rStyle w:val="Emphasis"/>
              </w:rPr>
              <w:t>Elements describe the essential outcomes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1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"/>
              <w:rPr>
                <w:lang w:val="en-NZ"/>
              </w:rPr>
            </w:pPr>
            <w:r w:rsidRPr="00AC71B3">
              <w:t>1.  Deal with complex enquiries and complaints.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"/>
            </w:pPr>
            <w:r w:rsidRPr="00AC71B3">
              <w:t>1.1. Establish relationship with client by displaying understanding towards client needs, through listening, questioning and confirming.</w:t>
            </w:r>
          </w:p>
          <w:p w:rsidR="00000000" w:rsidRPr="00AC71B3" w:rsidP="00AC71B3">
            <w:pPr>
              <w:pStyle w:val="List"/>
            </w:pPr>
            <w:r w:rsidRPr="00AC71B3">
              <w:t xml:space="preserve">1.2. Record complaint or enquiry and verify details with client. </w:t>
            </w:r>
          </w:p>
          <w:p w:rsidR="00000000" w:rsidRPr="00AC71B3" w:rsidP="00AC71B3">
            <w:pPr>
              <w:pStyle w:val="List"/>
            </w:pPr>
            <w:r w:rsidRPr="00AC71B3">
              <w:t xml:space="preserve">1.3. </w:t>
            </w:r>
            <w:r w:rsidRPr="00AC71B3">
              <w:t>Obtain documentation to support complaint or enquiry.</w:t>
            </w:r>
          </w:p>
          <w:p w:rsidR="00000000" w:rsidRPr="00AC71B3" w:rsidP="00AC71B3">
            <w:pPr>
              <w:pStyle w:val="List"/>
            </w:pPr>
            <w:r w:rsidRPr="00AC71B3">
              <w:t>1.4. Identify action available under organisational policies and follow procedures to resolve complaint or enquiry.</w:t>
            </w:r>
          </w:p>
          <w:p w:rsidR="00000000" w:rsidRPr="00AC71B3" w:rsidP="00AC71B3">
            <w:pPr>
              <w:pStyle w:val="List"/>
            </w:pPr>
            <w:r w:rsidRPr="00AC71B3">
              <w:t>1.5. Identify and refer complaints or enquiries that require other input to resolve.</w:t>
            </w:r>
          </w:p>
          <w:p w:rsidR="00000000" w:rsidP="00AC71B3">
            <w:pPr>
              <w:pStyle w:val="List"/>
              <w:rPr>
                <w:lang w:val="en-NZ"/>
              </w:rPr>
            </w:pPr>
            <w:r w:rsidRPr="00AC71B3">
              <w:t>1</w:t>
            </w:r>
            <w:r w:rsidRPr="00AC71B3">
              <w:t>.6. Advise client of action taken to resolve the compliant or enquiry and record.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9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"/>
              <w:rPr>
                <w:lang w:val="en-NZ"/>
              </w:rPr>
            </w:pPr>
            <w:r w:rsidRPr="00AC71B3">
              <w:t>2.  Give directions.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"/>
            </w:pPr>
            <w:r w:rsidRPr="00AC71B3">
              <w:t>2.1. Give ethical, lawful and reasonable directions to others.</w:t>
            </w:r>
          </w:p>
          <w:p w:rsidR="00000000" w:rsidRPr="00AC71B3" w:rsidP="00AC71B3">
            <w:pPr>
              <w:pStyle w:val="List"/>
            </w:pPr>
            <w:r w:rsidRPr="00AC71B3">
              <w:t>2.2. Give directions and confirm understanding of directions.</w:t>
            </w:r>
          </w:p>
          <w:p w:rsidR="00000000" w:rsidRPr="00AC71B3" w:rsidP="00AC71B3">
            <w:pPr>
              <w:pStyle w:val="List"/>
            </w:pPr>
            <w:r w:rsidRPr="00AC71B3">
              <w:t>2.3. Resolve problems or re</w:t>
            </w:r>
            <w:r w:rsidRPr="00AC71B3">
              <w:t>fer issues that require other input to resolve.</w:t>
            </w:r>
          </w:p>
          <w:p w:rsidR="00000000" w:rsidP="00AC71B3">
            <w:pPr>
              <w:pStyle w:val="List"/>
              <w:rPr>
                <w:lang w:val="en-NZ"/>
              </w:rPr>
            </w:pPr>
            <w:r w:rsidRPr="00AC71B3">
              <w:t>2.4. Provide feedback on implementation to others.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"/>
              <w:rPr>
                <w:lang w:val="en-NZ"/>
              </w:rPr>
            </w:pPr>
            <w:r w:rsidRPr="00AC71B3">
              <w:t>3.  Manage meetings.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"/>
            </w:pPr>
            <w:r w:rsidRPr="00AC71B3">
              <w:t>3.1. Clarify purpose of each meeting and develop agenda in consultation with participants.</w:t>
            </w:r>
          </w:p>
          <w:p w:rsidR="00000000" w:rsidRPr="00AC71B3" w:rsidP="00AC71B3">
            <w:pPr>
              <w:pStyle w:val="List"/>
            </w:pPr>
            <w:r w:rsidRPr="00AC71B3">
              <w:t>3.2. Select the procedure for each meeting and style of facilitating based on nature of meeting.</w:t>
            </w:r>
          </w:p>
          <w:p w:rsidR="00000000" w:rsidRPr="00AC71B3" w:rsidP="00AC71B3">
            <w:pPr>
              <w:pStyle w:val="List"/>
            </w:pPr>
            <w:r w:rsidRPr="00AC71B3">
              <w:t>3.3. Chair meetings in accordance with organisational policies and procedures.</w:t>
            </w:r>
          </w:p>
          <w:p w:rsidR="00000000" w:rsidRPr="00AC71B3" w:rsidP="00AC71B3">
            <w:pPr>
              <w:pStyle w:val="List"/>
            </w:pPr>
            <w:r w:rsidRPr="00AC71B3">
              <w:t>3.4. Ensure meetings are focused on objectives and are time efficient.</w:t>
            </w:r>
          </w:p>
          <w:p w:rsidR="00000000" w:rsidRPr="00AC71B3" w:rsidP="00AC71B3">
            <w:pPr>
              <w:pStyle w:val="List"/>
            </w:pPr>
            <w:r w:rsidRPr="00AC71B3">
              <w:t>3.5. Enab</w:t>
            </w:r>
            <w:r w:rsidRPr="00AC71B3">
              <w:t>le participation, discussion, problem solving and resolution of issues by all those present.</w:t>
            </w:r>
          </w:p>
          <w:p w:rsidR="00000000" w:rsidRPr="00AC71B3" w:rsidP="00AC71B3">
            <w:pPr>
              <w:pStyle w:val="List"/>
            </w:pPr>
            <w:r w:rsidRPr="00AC71B3">
              <w:t>3.6. Summarise decisions and recommendations in required formats.</w:t>
            </w:r>
          </w:p>
          <w:p w:rsidR="00000000" w:rsidP="00AC71B3">
            <w:pPr>
              <w:pStyle w:val="List"/>
              <w:rPr>
                <w:lang w:val="en-NZ"/>
              </w:rPr>
            </w:pPr>
            <w:r w:rsidRPr="00AC71B3">
              <w:t>3.7. Check details for accuracy and record in accordance with organisational procedures, includin</w:t>
            </w:r>
            <w:r w:rsidRPr="00AC71B3">
              <w:t>g security and confidentiality requirements.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"/>
              <w:rPr>
                <w:lang w:val="en-NZ"/>
              </w:rPr>
            </w:pPr>
            <w:r w:rsidRPr="00AC71B3">
              <w:t>4.  Make presentations.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"/>
            </w:pPr>
            <w:r w:rsidRPr="00AC71B3">
              <w:t>4.1. Prepare and deliver presentations to a range of audiences.</w:t>
            </w:r>
          </w:p>
          <w:p w:rsidR="00000000" w:rsidRPr="00AC71B3" w:rsidP="00AC71B3">
            <w:pPr>
              <w:pStyle w:val="List"/>
            </w:pPr>
            <w:r w:rsidRPr="00AC71B3">
              <w:t>4.2. Structure presentations logically with relevant information.</w:t>
            </w:r>
          </w:p>
          <w:p w:rsidR="00000000" w:rsidRPr="00AC71B3" w:rsidP="00AC71B3">
            <w:pPr>
              <w:pStyle w:val="List"/>
            </w:pPr>
            <w:r w:rsidRPr="00AC71B3">
              <w:t xml:space="preserve">4.3. Develop supporting materials and presentation aids </w:t>
            </w:r>
            <w:r w:rsidRPr="00AC71B3">
              <w:t>to enhance audience understanding of key concepts and ideas.</w:t>
            </w:r>
          </w:p>
          <w:p w:rsidR="00000000" w:rsidRPr="00AC71B3" w:rsidP="00AC71B3">
            <w:pPr>
              <w:pStyle w:val="List"/>
            </w:pPr>
            <w:r w:rsidRPr="00AC71B3">
              <w:t>4.4. Use presentation strategies suitable for the audience, location, resources and personnel needed.</w:t>
            </w:r>
          </w:p>
          <w:p w:rsidR="00000000" w:rsidP="00AC71B3">
            <w:pPr>
              <w:pStyle w:val="List"/>
              <w:rPr>
                <w:lang w:val="en-NZ"/>
              </w:rPr>
            </w:pPr>
            <w:r w:rsidRPr="00AC71B3">
              <w:t>4.5. Evaluate effectiveness of presentation for the purpose of improving future presentations</w:t>
            </w:r>
            <w:r w:rsidRPr="00AC71B3">
              <w:t>.</w:t>
            </w:r>
          </w:p>
        </w:tc>
      </w:tr>
      <w:tr w:rsidTr="00AC71B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"/>
              <w:rPr>
                <w:lang w:val="en-NZ"/>
              </w:rPr>
            </w:pPr>
            <w:r w:rsidRPr="00AC71B3">
              <w:t>5.  Monitor and support workplace communication strategies.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"/>
            </w:pPr>
            <w:r w:rsidRPr="00AC71B3">
              <w:t>5.1. Seek and act upon feedback to improve future performance.</w:t>
            </w:r>
          </w:p>
          <w:p w:rsidR="00000000" w:rsidRPr="00AC71B3" w:rsidP="00AC71B3">
            <w:pPr>
              <w:pStyle w:val="List"/>
            </w:pPr>
            <w:r w:rsidRPr="00AC71B3">
              <w:t>5.2. Reflect on personal performance and identify opportunities for improvement and professional development.</w:t>
            </w:r>
          </w:p>
        </w:tc>
      </w:tr>
    </w:tbl>
    <w:p w:rsidR="00E92EFB" w:rsidP="00AC71B3">
      <w:pPr>
        <w:pStyle w:val="List"/>
      </w:pPr>
    </w:p>
    <w:p w:rsidR="00E92EFB" w:rsidP="00AC71B3">
      <w:pPr>
        <w:pStyle w:val="List"/>
      </w:pPr>
    </w:p>
    <w:p w:rsidR="00000000" w:rsidRPr="00AC71B3" w:rsidP="00AC71B3">
      <w:pPr>
        <w:pStyle w:val="Heading1"/>
      </w:pPr>
      <w:bookmarkStart w:id="6" w:name="O_1215963"/>
      <w:bookmarkEnd w:id="6"/>
      <w:r w:rsidRPr="00AC71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7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t>Foundation skills essential to performance in this unit, but not explicit in the performance criteria are listed here, along with a brief context statement.</w:t>
            </w:r>
          </w:p>
        </w:tc>
      </w:tr>
      <w:tr w:rsidTr="00AC7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BodyText"/>
            </w:pPr>
            <w:r w:rsidRPr="00AC71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rPr>
                <w:rStyle w:val="SpecialBold"/>
              </w:rPr>
              <w:t>DESCRIPTION</w:t>
            </w:r>
          </w:p>
        </w:tc>
      </w:tr>
      <w:tr w:rsidTr="00AC7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ListBullet"/>
              <w:rPr>
                <w:lang w:val="en-NZ"/>
              </w:rPr>
            </w:pPr>
            <w:r w:rsidRPr="00AC71B3">
              <w:t>seek opportunities to develop and extend expertise and identify areas for professional improvement.</w:t>
            </w:r>
          </w:p>
        </w:tc>
      </w:tr>
      <w:tr w:rsidTr="00AC7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1B3">
            <w:pPr>
              <w:pStyle w:val="BodyText"/>
              <w:rPr>
                <w:lang w:val="en-NZ"/>
              </w:rPr>
            </w:pPr>
            <w:r w:rsidRPr="00AC71B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1B3" w:rsidP="00AC71B3">
            <w:pPr>
              <w:pStyle w:val="ListBullet"/>
            </w:pPr>
            <w:r w:rsidRPr="00AC71B3">
              <w:t>adjust communication styles to address different purposes and groups.</w:t>
            </w:r>
          </w:p>
        </w:tc>
      </w:tr>
    </w:tbl>
    <w:p w:rsidR="00000000" w:rsidRPr="00AC71B3" w:rsidP="00AC71B3">
      <w:pPr>
        <w:pStyle w:val="BodyText"/>
      </w:pPr>
    </w:p>
    <w:p w:rsidR="00000000" w:rsidRPr="00AC71B3" w:rsidP="00AC71B3">
      <w:pPr>
        <w:pStyle w:val="AllowPageBreak"/>
      </w:pPr>
    </w:p>
    <w:p w:rsidR="00000000" w:rsidRPr="00AC71B3" w:rsidP="00AC71B3">
      <w:pPr>
        <w:pStyle w:val="Heading1"/>
      </w:pPr>
      <w:bookmarkStart w:id="7" w:name="O_1215965"/>
      <w:bookmarkEnd w:id="7"/>
      <w:r w:rsidRPr="00AC71B3">
        <w:t>Unit Mapping Information</w:t>
      </w:r>
    </w:p>
    <w:p w:rsidR="00000000" w:rsidRPr="00AC71B3" w:rsidP="00E92EFB">
      <w:pPr>
        <w:pStyle w:val="BodyText"/>
      </w:pPr>
      <w:r w:rsidRPr="00AC71B3">
        <w:t xml:space="preserve">Supersedes and is not equivalent to PSPGEN033 Use advanced workplace communication strategies. </w:t>
      </w:r>
    </w:p>
    <w:p w:rsidR="00000000" w:rsidRPr="00AC71B3" w:rsidP="00AC71B3">
      <w:pPr>
        <w:pStyle w:val="Heading1"/>
      </w:pPr>
      <w:bookmarkStart w:id="8" w:name="O_1215972"/>
      <w:bookmarkEnd w:id="8"/>
      <w:r w:rsidRPr="00AC71B3">
        <w:t>Links</w:t>
      </w:r>
    </w:p>
    <w:p w:rsidR="00000000" w:rsidRPr="00AC71B3" w:rsidP="00E92EFB">
      <w:pPr>
        <w:pStyle w:val="BodyText"/>
      </w:pPr>
      <w:r w:rsidRPr="00AC71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CD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71B3" w:rsidP="00E92EFB">
      <w:pPr>
        <w:pStyle w:val="BodyText"/>
        <w:sectPr w:rsidSect="00AC71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71B3" w:rsidP="00AC71B3">
      <w:pPr>
        <w:pStyle w:val="SuperHeading"/>
      </w:pPr>
      <w:r w:rsidRPr="00AC71B3">
        <w:t>Assessment Requirements for PSPGEN140 Use advanced workplace co</w:t>
      </w:r>
      <w:r w:rsidRPr="00AC71B3">
        <w:t>mmunication strategies</w:t>
      </w:r>
    </w:p>
    <w:p w:rsidR="00000000" w:rsidRPr="00AC71B3" w:rsidP="00AC71B3">
      <w:pPr>
        <w:pStyle w:val="Heading1"/>
      </w:pPr>
      <w:bookmarkStart w:id="9" w:name="O_1215967"/>
      <w:bookmarkEnd w:id="9"/>
      <w:r w:rsidRPr="00AC71B3">
        <w:t>Modification History</w:t>
      </w:r>
    </w:p>
    <w:p w:rsidR="00000000" w:rsidRPr="00AC71B3" w:rsidP="00E92EFB">
      <w:pPr>
        <w:pStyle w:val="BodyText"/>
      </w:pPr>
      <w:r w:rsidRPr="00AC71B3">
        <w:t xml:space="preserve">Supersedes and is not equivalent to PSPGEN033 Use advanced workplace communication strategies. </w:t>
      </w:r>
    </w:p>
    <w:p w:rsidR="00000000" w:rsidRPr="00AC71B3" w:rsidP="00AC71B3">
      <w:pPr>
        <w:pStyle w:val="Heading1"/>
      </w:pPr>
      <w:bookmarkStart w:id="10" w:name="O_1215968"/>
      <w:bookmarkEnd w:id="10"/>
      <w:r w:rsidRPr="00AC71B3">
        <w:t>Performance Evidence</w:t>
      </w:r>
    </w:p>
    <w:p w:rsidR="00000000" w:rsidRPr="00AC71B3" w:rsidP="00E92EFB">
      <w:pPr>
        <w:pStyle w:val="BodyText"/>
      </w:pPr>
      <w:r w:rsidRPr="00AC71B3">
        <w:t>Evidence of the ability to complete tasks outlined in elements and performance criteria of this unit in the context of the job role, and on at least two occasions:</w:t>
      </w:r>
    </w:p>
    <w:p w:rsidR="00000000" w:rsidRPr="00AC71B3" w:rsidP="00AC71B3">
      <w:pPr>
        <w:pStyle w:val="ListBullet"/>
      </w:pPr>
      <w:r w:rsidRPr="00AC71B3">
        <w:t>speak and listen to sustained and sometimes complex communication exchanges</w:t>
      </w:r>
    </w:p>
    <w:p w:rsidR="00000000" w:rsidRPr="00AC71B3" w:rsidP="00AC71B3">
      <w:pPr>
        <w:pStyle w:val="ListBullet"/>
      </w:pPr>
      <w:r w:rsidRPr="00AC71B3">
        <w:t xml:space="preserve">derive meaning </w:t>
      </w:r>
      <w:r w:rsidRPr="00AC71B3">
        <w:t>from a sustained oral discussion</w:t>
      </w:r>
    </w:p>
    <w:p w:rsidR="00000000" w:rsidRPr="00AC71B3" w:rsidP="00AC71B3">
      <w:pPr>
        <w:pStyle w:val="ListBullet"/>
      </w:pPr>
      <w:r w:rsidRPr="00AC71B3">
        <w:t>take part in interpersonal exchanges of information, with a flexible use of register and strategies for interaction</w:t>
      </w:r>
    </w:p>
    <w:p w:rsidR="00000000" w:rsidRPr="00AC71B3" w:rsidP="00AC71B3">
      <w:pPr>
        <w:pStyle w:val="ListBullet"/>
      </w:pPr>
      <w:r w:rsidRPr="00AC71B3">
        <w:t>deal with a complaint including:</w:t>
      </w:r>
    </w:p>
    <w:p w:rsidR="00000000" w:rsidRPr="00AC71B3" w:rsidP="00AC71B3">
      <w:pPr>
        <w:pStyle w:val="ListBullet2"/>
      </w:pPr>
      <w:r w:rsidRPr="00AC71B3">
        <w:t xml:space="preserve">clarifying meaning, </w:t>
      </w:r>
    </w:p>
    <w:p w:rsidR="00000000" w:rsidRPr="00AC71B3" w:rsidP="00AC71B3">
      <w:pPr>
        <w:pStyle w:val="ListBullet2"/>
      </w:pPr>
      <w:r w:rsidRPr="00AC71B3">
        <w:t>exploring issues and</w:t>
      </w:r>
    </w:p>
    <w:p w:rsidR="00000000" w:rsidRPr="00AC71B3" w:rsidP="00AC71B3">
      <w:pPr>
        <w:pStyle w:val="ListBullet2"/>
      </w:pPr>
      <w:r w:rsidRPr="00AC71B3">
        <w:t>using problem-solving or referral</w:t>
      </w:r>
    </w:p>
    <w:p w:rsidR="00000000" w:rsidRPr="00AC71B3" w:rsidP="00AC71B3">
      <w:pPr>
        <w:pStyle w:val="ListBullet"/>
      </w:pPr>
      <w:r w:rsidRPr="00AC71B3">
        <w:t xml:space="preserve">use observation to read non-verbal cues </w:t>
      </w:r>
    </w:p>
    <w:p w:rsidR="00000000" w:rsidRPr="00AC71B3" w:rsidP="00AC71B3">
      <w:pPr>
        <w:pStyle w:val="ListBullet"/>
      </w:pPr>
      <w:r w:rsidRPr="00AC71B3">
        <w:t>use presentation resources.</w:t>
      </w:r>
    </w:p>
    <w:p w:rsidR="00000000" w:rsidRPr="00AC71B3" w:rsidP="00AC71B3">
      <w:pPr>
        <w:pStyle w:val="AllowPageBreak"/>
      </w:pPr>
    </w:p>
    <w:p w:rsidR="00000000" w:rsidRPr="00AC71B3" w:rsidP="00AC71B3">
      <w:pPr>
        <w:pStyle w:val="Heading1"/>
      </w:pPr>
      <w:bookmarkStart w:id="11" w:name="O_1215969"/>
      <w:bookmarkEnd w:id="11"/>
      <w:r w:rsidRPr="00AC71B3">
        <w:t>Knowledge Evidence</w:t>
      </w:r>
    </w:p>
    <w:p w:rsidR="00000000" w:rsidRPr="00AC71B3" w:rsidP="00E92EFB">
      <w:pPr>
        <w:pStyle w:val="BodyText"/>
      </w:pPr>
      <w:r w:rsidRPr="00AC71B3">
        <w:t>Demonstrated knowledge required to complete the tasks outlined in elements and performance criteria of this unit:</w:t>
      </w:r>
    </w:p>
    <w:p w:rsidR="00000000" w:rsidRPr="00AC71B3" w:rsidP="00AC71B3">
      <w:pPr>
        <w:pStyle w:val="ListBullet"/>
      </w:pPr>
      <w:r w:rsidRPr="00AC71B3">
        <w:t>organisational policies, procedures and guidelines for workplace communication including;</w:t>
      </w:r>
    </w:p>
    <w:p w:rsidR="00000000" w:rsidRPr="00AC71B3" w:rsidP="00AC71B3">
      <w:pPr>
        <w:pStyle w:val="ListBullet2"/>
      </w:pPr>
      <w:r w:rsidRPr="00AC71B3">
        <w:t>organisational processes and hierarchy</w:t>
      </w:r>
    </w:p>
    <w:p w:rsidR="00000000" w:rsidRPr="00AC71B3" w:rsidP="00AC71B3">
      <w:pPr>
        <w:pStyle w:val="ListBullet2"/>
      </w:pPr>
      <w:r w:rsidRPr="00AC71B3">
        <w:t>official communication channels</w:t>
      </w:r>
    </w:p>
    <w:p w:rsidR="00000000" w:rsidRPr="00AC71B3" w:rsidP="00AC71B3">
      <w:pPr>
        <w:pStyle w:val="ListBullet2"/>
      </w:pPr>
      <w:r w:rsidRPr="00AC71B3">
        <w:t>protocols and etiquette for oral communication</w:t>
      </w:r>
    </w:p>
    <w:p w:rsidR="00000000" w:rsidRPr="00AC71B3" w:rsidP="00AC71B3">
      <w:pPr>
        <w:pStyle w:val="ListBullet2"/>
      </w:pPr>
      <w:r w:rsidRPr="00AC71B3">
        <w:t>complaints procedures</w:t>
      </w:r>
    </w:p>
    <w:p w:rsidR="00000000" w:rsidRPr="00AC71B3" w:rsidP="00AC71B3">
      <w:pPr>
        <w:pStyle w:val="ListBullet"/>
      </w:pPr>
      <w:r w:rsidRPr="00AC71B3">
        <w:t>conflict resolution techniques</w:t>
      </w:r>
    </w:p>
    <w:p w:rsidR="00000000" w:rsidRPr="00AC71B3" w:rsidP="00AC71B3">
      <w:pPr>
        <w:pStyle w:val="ListBullet"/>
      </w:pPr>
      <w:r w:rsidRPr="00AC71B3">
        <w:t>negotiation techniques</w:t>
      </w:r>
    </w:p>
    <w:p w:rsidR="00000000" w:rsidRPr="00AC71B3" w:rsidP="00AC71B3">
      <w:pPr>
        <w:pStyle w:val="ListBullet"/>
      </w:pPr>
      <w:r w:rsidRPr="00AC71B3">
        <w:t>giving and receiving feedback</w:t>
      </w:r>
    </w:p>
    <w:p w:rsidR="00000000" w:rsidRPr="00AC71B3" w:rsidP="00AC71B3">
      <w:pPr>
        <w:pStyle w:val="ListBullet"/>
      </w:pPr>
      <w:r w:rsidRPr="00AC71B3">
        <w:t>how to use a process of reflection to enhance self-awareness and understanding of workplace communication strategies</w:t>
      </w:r>
    </w:p>
    <w:p w:rsidR="00000000" w:rsidRPr="00AC71B3" w:rsidP="00AC71B3">
      <w:pPr>
        <w:pStyle w:val="ListBullet"/>
      </w:pPr>
      <w:r w:rsidRPr="00AC71B3">
        <w:t>meeting features and relationship to workplace communic</w:t>
      </w:r>
      <w:r w:rsidRPr="00AC71B3">
        <w:t>ation strategies including;</w:t>
      </w:r>
    </w:p>
    <w:p w:rsidR="00000000" w:rsidRPr="00AC71B3" w:rsidP="00AC71B3">
      <w:pPr>
        <w:pStyle w:val="ListBullet2"/>
      </w:pPr>
      <w:r w:rsidRPr="00AC71B3">
        <w:t xml:space="preserve">procedures and conventions </w:t>
      </w:r>
    </w:p>
    <w:p w:rsidR="00000000" w:rsidRPr="00AC71B3" w:rsidP="00AC71B3">
      <w:pPr>
        <w:pStyle w:val="ListBullet2"/>
      </w:pPr>
      <w:r w:rsidRPr="00AC71B3">
        <w:t>roles including facilitation, chairing and record keeping requirements to suit the meeting purpose.</w:t>
      </w:r>
    </w:p>
    <w:p w:rsidR="00000000" w:rsidRPr="00AC71B3" w:rsidP="00AC71B3">
      <w:pPr>
        <w:pStyle w:val="AllowPageBreak"/>
      </w:pPr>
    </w:p>
    <w:p w:rsidR="00000000" w:rsidRPr="00AC71B3" w:rsidP="00AC71B3">
      <w:pPr>
        <w:pStyle w:val="Heading1"/>
      </w:pPr>
      <w:bookmarkStart w:id="12" w:name="O_1215970"/>
      <w:bookmarkEnd w:id="12"/>
      <w:r w:rsidRPr="00AC71B3">
        <w:t>Assessment Conditions</w:t>
      </w:r>
    </w:p>
    <w:p w:rsidR="00000000" w:rsidRPr="00AC71B3" w:rsidP="00E92EFB">
      <w:pPr>
        <w:pStyle w:val="BodyText"/>
      </w:pPr>
      <w:r w:rsidRPr="00AC71B3">
        <w:t>Skills must be demonstrated in the workplace or in a simul</w:t>
      </w:r>
      <w:r w:rsidRPr="00AC71B3">
        <w:t>ated environment that reflects workplace conditions.</w:t>
      </w:r>
    </w:p>
    <w:p w:rsidR="00000000" w:rsidRPr="00AC71B3" w:rsidP="00E92EFB">
      <w:pPr>
        <w:pStyle w:val="BodyText"/>
      </w:pPr>
      <w:r w:rsidRPr="00AC71B3">
        <w:t>Assessment must ensure access to:</w:t>
      </w:r>
    </w:p>
    <w:p w:rsidR="00000000" w:rsidRPr="00AC71B3" w:rsidP="00AC71B3">
      <w:pPr>
        <w:pStyle w:val="ListBullet"/>
      </w:pPr>
      <w:r w:rsidRPr="00AC71B3">
        <w:t>organisational policies, procedures and guidelines for workplace communication.</w:t>
      </w:r>
    </w:p>
    <w:p w:rsidR="00000000" w:rsidRPr="00AC71B3" w:rsidP="00E92EFB">
      <w:pPr>
        <w:pStyle w:val="BodyText"/>
      </w:pPr>
      <w:r w:rsidRPr="00AC71B3">
        <w:t>Assessors must satisfy the Standards for Registered Training Organisations’</w:t>
      </w:r>
      <w:r w:rsidRPr="00AC71B3">
        <w:t xml:space="preserve"> requirements for assessors.</w:t>
      </w:r>
    </w:p>
    <w:p w:rsidR="00000000" w:rsidRPr="00AC71B3" w:rsidP="00AC71B3">
      <w:pPr>
        <w:pStyle w:val="Heading1"/>
      </w:pPr>
      <w:bookmarkStart w:id="13" w:name="O_1215973"/>
      <w:bookmarkEnd w:id="13"/>
      <w:r w:rsidRPr="00AC71B3">
        <w:t>Links</w:t>
      </w:r>
    </w:p>
    <w:p w:rsidR="00000000" w:rsidRPr="00AC71B3" w:rsidP="00E92EFB">
      <w:pPr>
        <w:pStyle w:val="BodyText"/>
      </w:pPr>
      <w:r w:rsidRPr="00AC71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CD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71B3" w:rsidP="00AC71B3"/>
    <w:sectPr w:rsidSect="00AC71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 w:rsidRPr="00E92EFB" w:rsidP="00E92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FB" w:rsidP="00AC7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2EFB" w:rsidP="00AC7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92EFB" w:rsidP="00AC71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 w:rsidP="00AC7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EFB">
      <w:t>Approved</w:t>
    </w:r>
    <w:r w:rsidR="00E92E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E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EFB">
      <w:rPr>
        <w:noProof/>
      </w:rPr>
      <w:t>5</w:t>
    </w:r>
    <w:r>
      <w:rPr>
        <w:noProof/>
      </w:rPr>
      <w:fldChar w:fldCharType="end"/>
    </w:r>
  </w:p>
  <w:p w:rsidR="00AC71B3" w:rsidP="00AC7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E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EFB">
      <w:t>Public Skills Australia</w:t>
    </w:r>
    <w:r w:rsidR="00E92EFB">
      <w:fldChar w:fldCharType="end"/>
    </w:r>
  </w:p>
  <w:p w:rsidR="00AC71B3" w:rsidP="00AC7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1B3" w:rsidRPr="00E92EFB" w:rsidP="00E92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FB" w:rsidRPr="002D2AF8" w:rsidP="00AC7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PSPGEN140 Use advanced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2EFB" w:rsidP="00AC71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1B3" w:rsidRPr="002D2AF8" w:rsidP="00AC7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EFB">
      <w:t>PSPGEN140 Use advanced workplace communication strategies</w:t>
    </w:r>
    <w:r w:rsidR="00E92E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EFB">
      <w:rPr>
        <w:noProof/>
      </w:rPr>
      <w:t>1 March 2025</w:t>
    </w:r>
    <w:r>
      <w:fldChar w:fldCharType="end"/>
    </w:r>
  </w:p>
  <w:p w:rsidR="00AC71B3" w:rsidP="00AC7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F64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A4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E8F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1B3"/>
  </w:style>
  <w:style w:type="character" w:customStyle="1" w:styleId="Heading1Char">
    <w:name w:val="Heading 1 Char"/>
    <w:basedOn w:val="DefaultParagraphFont"/>
    <w:link w:val="Heading1"/>
    <w:rsid w:val="00AC7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1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7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71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1B3"/>
    <w:rPr>
      <w:b/>
      <w:spacing w:val="0"/>
    </w:rPr>
  </w:style>
  <w:style w:type="paragraph" w:styleId="ListBullet2">
    <w:name w:val="List Bullet 2"/>
    <w:basedOn w:val="List2"/>
    <w:rsid w:val="00AC71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71B3"/>
    <w:rPr>
      <w:i/>
    </w:rPr>
  </w:style>
  <w:style w:type="paragraph" w:customStyle="1" w:styleId="SuperHeading">
    <w:name w:val="SuperHeading"/>
    <w:basedOn w:val="Normal"/>
    <w:rsid w:val="00AC7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1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7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1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1B3"/>
  </w:style>
  <w:style w:type="paragraph" w:styleId="TableofFigures">
    <w:name w:val="table of figures"/>
    <w:basedOn w:val="Normal"/>
    <w:next w:val="Normal"/>
    <w:semiHidden/>
    <w:rsid w:val="00AC7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1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1B3"/>
    <w:rPr>
      <w:rFonts w:ascii="Wingdings" w:hAnsi="Wingdings"/>
    </w:rPr>
  </w:style>
  <w:style w:type="paragraph" w:customStyle="1" w:styleId="TableHeading">
    <w:name w:val="Table Heading"/>
    <w:basedOn w:val="HeadingBase"/>
    <w:rsid w:val="00AC7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1B3"/>
    <w:rPr>
      <w:color w:val="0033CC"/>
      <w:u w:val="none"/>
    </w:rPr>
  </w:style>
  <w:style w:type="paragraph" w:customStyle="1" w:styleId="BodyTextRight">
    <w:name w:val="Body Text Right"/>
    <w:basedOn w:val="BodyText"/>
    <w:rsid w:val="00AC7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1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1B3"/>
    <w:rPr>
      <w:sz w:val="32"/>
    </w:rPr>
  </w:style>
  <w:style w:type="paragraph" w:customStyle="1" w:styleId="HeadingProcedure">
    <w:name w:val="Heading Procedure"/>
    <w:basedOn w:val="HeadingBase"/>
    <w:next w:val="Normal"/>
    <w:rsid w:val="00AC7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1B3"/>
    <w:pPr>
      <w:spacing w:before="60" w:after="60"/>
    </w:pPr>
  </w:style>
  <w:style w:type="paragraph" w:styleId="ListContinue">
    <w:name w:val="List Continue"/>
    <w:basedOn w:val="List"/>
    <w:rsid w:val="00AC71B3"/>
    <w:pPr>
      <w:ind w:firstLine="0"/>
    </w:pPr>
  </w:style>
  <w:style w:type="paragraph" w:customStyle="1" w:styleId="ListNote">
    <w:name w:val="List Note"/>
    <w:basedOn w:val="List"/>
    <w:rsid w:val="00AC7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1B3"/>
    <w:rPr>
      <w:rFonts w:ascii="Courier New" w:hAnsi="Courier New"/>
    </w:rPr>
  </w:style>
  <w:style w:type="paragraph" w:customStyle="1" w:styleId="NoteBullet">
    <w:name w:val="Note Bullet"/>
    <w:basedOn w:val="Note"/>
    <w:rsid w:val="00AC7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1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1B3"/>
    <w:rPr>
      <w:b/>
      <w:smallCaps/>
    </w:rPr>
  </w:style>
  <w:style w:type="paragraph" w:customStyle="1" w:styleId="TableListNumber">
    <w:name w:val="Table List Number"/>
    <w:basedOn w:val="ListNumber"/>
    <w:rsid w:val="00AC7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1B3"/>
    <w:pPr>
      <w:numPr>
        <w:numId w:val="9"/>
      </w:numPr>
    </w:pPr>
  </w:style>
  <w:style w:type="paragraph" w:customStyle="1" w:styleId="ListAlpha2">
    <w:name w:val="List Alpha 2"/>
    <w:basedOn w:val="List2"/>
    <w:rsid w:val="00AC71B3"/>
    <w:pPr>
      <w:numPr>
        <w:numId w:val="8"/>
      </w:numPr>
    </w:pPr>
  </w:style>
  <w:style w:type="paragraph" w:styleId="List2">
    <w:name w:val="List 2"/>
    <w:basedOn w:val="BodyText"/>
    <w:rsid w:val="00AC7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1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1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1B3"/>
    <w:pPr>
      <w:numPr>
        <w:numId w:val="4"/>
      </w:numPr>
    </w:pPr>
  </w:style>
  <w:style w:type="paragraph" w:styleId="ListContinue2">
    <w:name w:val="List Continue 2"/>
    <w:basedOn w:val="List2"/>
    <w:rsid w:val="00AC71B3"/>
    <w:pPr>
      <w:ind w:firstLine="0"/>
    </w:pPr>
  </w:style>
  <w:style w:type="paragraph" w:styleId="ListContinue3">
    <w:name w:val="List Continue 3"/>
    <w:basedOn w:val="List3"/>
    <w:rsid w:val="00AC71B3"/>
    <w:pPr>
      <w:ind w:left="1021" w:firstLine="0"/>
    </w:pPr>
  </w:style>
  <w:style w:type="paragraph" w:styleId="ListContinue4">
    <w:name w:val="List Continue 4"/>
    <w:basedOn w:val="List4"/>
    <w:rsid w:val="00AC71B3"/>
    <w:pPr>
      <w:ind w:firstLine="0"/>
    </w:pPr>
  </w:style>
  <w:style w:type="paragraph" w:styleId="ListContinue5">
    <w:name w:val="List Continue 5"/>
    <w:basedOn w:val="List5"/>
    <w:rsid w:val="00AC71B3"/>
    <w:pPr>
      <w:ind w:firstLine="0"/>
    </w:pPr>
  </w:style>
  <w:style w:type="paragraph" w:styleId="ListNumber3">
    <w:name w:val="List Number 3"/>
    <w:basedOn w:val="List3"/>
    <w:rsid w:val="00AC71B3"/>
    <w:pPr>
      <w:numPr>
        <w:numId w:val="5"/>
      </w:numPr>
    </w:pPr>
  </w:style>
  <w:style w:type="paragraph" w:styleId="ListNumber4">
    <w:name w:val="List Number 4"/>
    <w:basedOn w:val="List4"/>
    <w:rsid w:val="00AC71B3"/>
    <w:pPr>
      <w:numPr>
        <w:numId w:val="6"/>
      </w:numPr>
    </w:pPr>
  </w:style>
  <w:style w:type="paragraph" w:styleId="ListNumber5">
    <w:name w:val="List Number 5"/>
    <w:basedOn w:val="List5"/>
    <w:rsid w:val="00AC71B3"/>
    <w:pPr>
      <w:numPr>
        <w:numId w:val="7"/>
      </w:numPr>
    </w:pPr>
  </w:style>
  <w:style w:type="paragraph" w:styleId="BlockText">
    <w:name w:val="Block Text"/>
    <w:basedOn w:val="Normal"/>
    <w:rsid w:val="00AC7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1B3"/>
    <w:rPr>
      <w:sz w:val="16"/>
      <w:vertAlign w:val="superscript"/>
    </w:rPr>
  </w:style>
  <w:style w:type="character" w:customStyle="1" w:styleId="Symbols">
    <w:name w:val="Symbols"/>
    <w:basedOn w:val="DefaultParagraphFont"/>
    <w:rsid w:val="00AC71B3"/>
    <w:rPr>
      <w:rFonts w:ascii="Symbol" w:hAnsi="Symbol"/>
    </w:rPr>
  </w:style>
  <w:style w:type="character" w:customStyle="1" w:styleId="MenuOptions">
    <w:name w:val="Menu Options"/>
    <w:basedOn w:val="DefaultParagraphFont"/>
    <w:rsid w:val="00AC7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1B3"/>
    <w:rPr>
      <w:b/>
    </w:rPr>
  </w:style>
  <w:style w:type="character" w:customStyle="1" w:styleId="Underlined">
    <w:name w:val="Underlined"/>
    <w:basedOn w:val="DefaultParagraphFont"/>
    <w:rsid w:val="00AC71B3"/>
    <w:rPr>
      <w:u w:val="single"/>
    </w:rPr>
  </w:style>
  <w:style w:type="paragraph" w:customStyle="1" w:styleId="TableBodyTextRight">
    <w:name w:val="Table Body Text Right"/>
    <w:basedOn w:val="TableBodyText"/>
    <w:rsid w:val="00AC7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1B3"/>
    <w:rPr>
      <w:sz w:val="18"/>
    </w:rPr>
  </w:style>
  <w:style w:type="paragraph" w:customStyle="1" w:styleId="BodySmallRight">
    <w:name w:val="Body Small Right"/>
    <w:basedOn w:val="BodyTextRight"/>
    <w:rsid w:val="00AC71B3"/>
    <w:rPr>
      <w:sz w:val="18"/>
      <w:szCs w:val="18"/>
    </w:rPr>
  </w:style>
  <w:style w:type="paragraph" w:customStyle="1" w:styleId="MarginEdition">
    <w:name w:val="Margin Edition"/>
    <w:basedOn w:val="MarginNote"/>
    <w:rsid w:val="00AC7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1B3"/>
    <w:rPr>
      <w:sz w:val="2"/>
      <w:szCs w:val="2"/>
    </w:rPr>
  </w:style>
  <w:style w:type="character" w:customStyle="1" w:styleId="Small">
    <w:name w:val="Small"/>
    <w:basedOn w:val="DefaultParagraphFont"/>
    <w:rsid w:val="00AC71B3"/>
    <w:rPr>
      <w:sz w:val="16"/>
    </w:rPr>
  </w:style>
  <w:style w:type="paragraph" w:customStyle="1" w:styleId="WideTable">
    <w:name w:val="Wide Table"/>
    <w:basedOn w:val="Normal"/>
    <w:rsid w:val="00AC7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1B3"/>
  </w:style>
  <w:style w:type="paragraph" w:styleId="Quote">
    <w:name w:val="Quote"/>
    <w:basedOn w:val="Heading1"/>
    <w:link w:val="QuoteChar"/>
    <w:qFormat/>
    <w:rsid w:val="00AC7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1B3"/>
    <w:pPr>
      <w:pageBreakBefore/>
    </w:pPr>
  </w:style>
  <w:style w:type="paragraph" w:customStyle="1" w:styleId="Border">
    <w:name w:val="Border"/>
    <w:basedOn w:val="Normal"/>
    <w:qFormat/>
    <w:rsid w:val="00AC7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1B3"/>
    <w:rPr>
      <w:u w:val="single"/>
    </w:rPr>
  </w:style>
  <w:style w:type="character" w:customStyle="1" w:styleId="BoldandItalics">
    <w:name w:val="Bold and Italics"/>
    <w:qFormat/>
    <w:rsid w:val="00AC71B3"/>
    <w:rPr>
      <w:b/>
      <w:i/>
      <w:u w:val="none"/>
    </w:rPr>
  </w:style>
  <w:style w:type="paragraph" w:styleId="BalloonText">
    <w:name w:val="Balloon Text"/>
    <w:basedOn w:val="Normal"/>
    <w:link w:val="BalloonTextChar"/>
    <w:rsid w:val="00AC7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1B3"/>
    <w:pPr>
      <w:spacing w:before="0" w:after="0"/>
    </w:pPr>
  </w:style>
  <w:style w:type="paragraph" w:customStyle="1" w:styleId="BodyTextBold">
    <w:name w:val="Body Text Bold"/>
    <w:basedOn w:val="BodyText"/>
    <w:qFormat/>
    <w:rsid w:val="00AC71B3"/>
    <w:rPr>
      <w:b/>
    </w:rPr>
  </w:style>
  <w:style w:type="character" w:styleId="Hyperlink">
    <w:name w:val="Hyperlink"/>
    <w:basedOn w:val="DefaultParagraphFont"/>
    <w:uiPriority w:val="99"/>
    <w:unhideWhenUsed/>
    <w:rsid w:val="00E92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848</Words>
  <Characters>5724</Characters>
  <Application>Microsoft Office Word</Application>
  <DocSecurity>0</DocSecurity>
  <Lines>168</Lines>
  <Paragraphs>113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PSPGEN140 Use advanced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2025-03-01T12:18:00Z</dcterms:modified>
</cp:coreProperties>
</file>