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881" w:rsidP="00D07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PSPGEN135 Manage risk</w:t>
      </w:r>
      <w:r>
        <w:fldChar w:fldCharType="end"/>
      </w:r>
    </w:p>
    <w:p w:rsidR="00D07881" w:rsidP="00D07881">
      <w:pPr>
        <w:pStyle w:val="Version"/>
        <w:sectPr w:rsidSect="00563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CF5" w:rsidP="00563CF5">
      <w:pPr>
        <w:pStyle w:val="SuperHeading"/>
      </w:pPr>
      <w:r w:rsidRPr="00563CF5">
        <w:t>PSPGEN135 Manage risk</w:t>
      </w:r>
    </w:p>
    <w:p w:rsidR="00000000" w:rsidRPr="00563CF5" w:rsidP="00563CF5">
      <w:pPr>
        <w:pStyle w:val="Heading1"/>
      </w:pPr>
      <w:bookmarkStart w:id="1" w:name="O_1215862"/>
      <w:bookmarkEnd w:id="1"/>
      <w:r w:rsidRPr="00563CF5">
        <w:t>Modification History</w:t>
      </w:r>
    </w:p>
    <w:p w:rsidR="00000000" w:rsidRPr="00563CF5" w:rsidP="00D07881">
      <w:pPr>
        <w:pStyle w:val="BodyText"/>
      </w:pPr>
      <w:r w:rsidRPr="00563CF5">
        <w:t>Supersedes and is equivalent to PSPMGT007 Manage risk.</w:t>
      </w:r>
    </w:p>
    <w:p w:rsidR="00000000" w:rsidRPr="00563CF5" w:rsidP="00563CF5">
      <w:pPr>
        <w:pStyle w:val="Heading1"/>
      </w:pPr>
      <w:bookmarkStart w:id="2" w:name="O_1215863"/>
      <w:bookmarkEnd w:id="2"/>
      <w:r w:rsidRPr="00563CF5">
        <w:t>Application</w:t>
      </w:r>
    </w:p>
    <w:p w:rsidR="00000000" w:rsidRPr="00563CF5" w:rsidP="00D07881">
      <w:pPr>
        <w:pStyle w:val="BodyText"/>
      </w:pPr>
      <w:r w:rsidRPr="00563CF5">
        <w:t>This unit describes the performance evidence, skills and knowledge required to maximise results and minimise consequences for a business unit activity by managing risk.</w:t>
      </w:r>
    </w:p>
    <w:p w:rsidR="00000000" w:rsidRPr="00563CF5" w:rsidP="00D07881">
      <w:pPr>
        <w:pStyle w:val="BodyText"/>
      </w:pPr>
      <w:r w:rsidRPr="00563CF5">
        <w:t>This unit applies to those managing risks. Those undertaking this unit would work autonomously, performing complex tasks in a range of familiar contexts.</w:t>
      </w:r>
    </w:p>
    <w:p w:rsidR="00000000" w:rsidRPr="00563CF5" w:rsidP="00D07881">
      <w:pPr>
        <w:pStyle w:val="BodyText"/>
      </w:pPr>
      <w:r w:rsidRPr="00563CF5">
        <w:t>The skills in this unit must be applied in accordance with Commonwealth and State and Territory legisl</w:t>
      </w:r>
      <w:r w:rsidRPr="00563CF5">
        <w:t>ation, Australian standards and industry codes of practice.</w:t>
      </w:r>
    </w:p>
    <w:p w:rsidR="00000000" w:rsidRPr="00563CF5" w:rsidP="00D07881">
      <w:pPr>
        <w:pStyle w:val="BodyText"/>
      </w:pPr>
      <w:r w:rsidRPr="00563CF5">
        <w:t>No occupational licensing, certification or specific legislative requirements apply to this unit at the time of publication.</w:t>
      </w:r>
    </w:p>
    <w:p w:rsidR="00000000" w:rsidRPr="00563CF5" w:rsidP="00563CF5">
      <w:pPr>
        <w:pStyle w:val="Heading1"/>
      </w:pPr>
      <w:bookmarkStart w:id="3" w:name="O_1215864"/>
      <w:bookmarkEnd w:id="3"/>
      <w:r w:rsidRPr="00563CF5">
        <w:t>Pre-requisite Unit</w:t>
      </w:r>
    </w:p>
    <w:p w:rsidR="00000000" w:rsidRPr="00563CF5" w:rsidP="00D07881">
      <w:pPr>
        <w:pStyle w:val="BodyText"/>
      </w:pPr>
      <w:r w:rsidRPr="00563CF5">
        <w:t xml:space="preserve">Nil </w:t>
      </w:r>
    </w:p>
    <w:p w:rsidR="00000000" w:rsidRPr="00563CF5" w:rsidP="00563CF5">
      <w:pPr>
        <w:pStyle w:val="Heading1"/>
      </w:pPr>
      <w:bookmarkStart w:id="4" w:name="O_1215865"/>
      <w:bookmarkEnd w:id="4"/>
      <w:r w:rsidRPr="00563CF5">
        <w:t>Competenc</w:t>
      </w:r>
      <w:r w:rsidRPr="00563CF5">
        <w:t>y Field</w:t>
      </w:r>
    </w:p>
    <w:p w:rsidR="00000000" w:rsidRPr="00563CF5" w:rsidP="00D07881">
      <w:pPr>
        <w:pStyle w:val="BodyText"/>
      </w:pPr>
      <w:r w:rsidRPr="00563CF5">
        <w:t>General</w:t>
      </w:r>
    </w:p>
    <w:p w:rsidR="00000000" w:rsidRPr="00563CF5" w:rsidP="00563CF5">
      <w:pPr>
        <w:pStyle w:val="Heading1"/>
      </w:pPr>
      <w:bookmarkStart w:id="5" w:name="O_1215867"/>
      <w:bookmarkEnd w:id="5"/>
      <w:r w:rsidRPr="00563C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371"/>
      </w:tblGrid>
      <w:tr w:rsidTr="0056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5" w:rsidP="00563CF5">
            <w:pPr>
              <w:pStyle w:val="BodyText"/>
            </w:pPr>
            <w:r w:rsidRPr="00563CF5">
              <w:rPr>
                <w:rStyle w:val="SpecialBold"/>
              </w:rPr>
              <w:t>ELEMENTS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5">
            <w:pPr>
              <w:pStyle w:val="BodyText"/>
              <w:rPr>
                <w:lang w:val="en-NZ"/>
              </w:rPr>
            </w:pPr>
            <w:r w:rsidRPr="00563CF5">
              <w:rPr>
                <w:rStyle w:val="SpecialBold"/>
              </w:rPr>
              <w:t>PERFORMANCE</w:t>
            </w:r>
            <w:r w:rsidRPr="00563CF5">
              <w:t xml:space="preserve"> </w:t>
            </w:r>
            <w:r w:rsidRPr="00563CF5">
              <w:rPr>
                <w:rStyle w:val="SpecialBold"/>
              </w:rPr>
              <w:t>CRITERIA</w:t>
            </w:r>
          </w:p>
        </w:tc>
      </w:tr>
      <w:tr w:rsidTr="0056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5" w:rsidP="00563CF5">
            <w:pPr>
              <w:pStyle w:val="BodyText"/>
            </w:pPr>
            <w:r w:rsidRPr="00563CF5">
              <w:rPr>
                <w:rStyle w:val="Emphasis"/>
              </w:rPr>
              <w:t>Elements describe the essential outcomes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5">
            <w:pPr>
              <w:pStyle w:val="BodyText"/>
              <w:rPr>
                <w:lang w:val="en-NZ"/>
              </w:rPr>
            </w:pPr>
            <w:r w:rsidRPr="00563C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5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5">
            <w:pPr>
              <w:pStyle w:val="List"/>
              <w:rPr>
                <w:lang w:val="en-NZ"/>
              </w:rPr>
            </w:pPr>
            <w:r w:rsidRPr="00563CF5">
              <w:t>1.  Establish the risk management context.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5" w:rsidP="00563CF5">
            <w:pPr>
              <w:pStyle w:val="List"/>
            </w:pPr>
            <w:r w:rsidRPr="00563CF5">
              <w:t>1.1. Establish the nature and extent of business unit activity, its objectives and outcomes within the organisational context.</w:t>
            </w:r>
          </w:p>
          <w:p w:rsidR="00000000" w:rsidRPr="00563CF5" w:rsidP="00563CF5">
            <w:pPr>
              <w:pStyle w:val="List"/>
            </w:pPr>
            <w:r w:rsidRPr="00563CF5">
              <w:t>1.2. Identify the strategic and risk management context.</w:t>
            </w:r>
          </w:p>
          <w:p w:rsidR="00000000" w:rsidRPr="00563CF5" w:rsidP="00563CF5">
            <w:pPr>
              <w:pStyle w:val="List"/>
            </w:pPr>
            <w:r w:rsidRPr="00563CF5">
              <w:t>1.3. Identify and consult sta</w:t>
            </w:r>
            <w:r w:rsidRPr="00563CF5">
              <w:t>keholders to ensure their views, concerns and needs are taken into account in the risk management process.</w:t>
            </w:r>
          </w:p>
          <w:p w:rsidR="00000000" w:rsidRPr="00563CF5" w:rsidP="00563CF5">
            <w:pPr>
              <w:pStyle w:val="List"/>
            </w:pPr>
            <w:r w:rsidRPr="00563CF5">
              <w:t>1.4. Determine criteria for risk assessment.</w:t>
            </w:r>
          </w:p>
          <w:p w:rsidR="00000000" w:rsidRPr="00563CF5" w:rsidP="00563CF5">
            <w:pPr>
              <w:pStyle w:val="List"/>
            </w:pPr>
            <w:r w:rsidRPr="00563CF5">
              <w:t>1.5. Determine risk management criteria to provide guidance on balancing risk, costs, benefits and oppor</w:t>
            </w:r>
            <w:r w:rsidRPr="00563CF5">
              <w:t>tunities.</w:t>
            </w:r>
          </w:p>
          <w:p w:rsidR="00000000" w:rsidP="00563CF5">
            <w:pPr>
              <w:pStyle w:val="List"/>
              <w:rPr>
                <w:lang w:val="en-NZ"/>
              </w:rPr>
            </w:pPr>
            <w:r w:rsidRPr="00563CF5">
              <w:t>1.6. Monitor, review and adjust risk management criteria to ensure opportunities and current and emerging trends are reflected.</w:t>
            </w:r>
          </w:p>
        </w:tc>
      </w:tr>
      <w:tr w:rsidTr="0056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4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5">
            <w:pPr>
              <w:pStyle w:val="List"/>
              <w:rPr>
                <w:lang w:val="en-NZ"/>
              </w:rPr>
            </w:pPr>
            <w:r w:rsidRPr="00563CF5">
              <w:t>2.  Plan for risk management.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5" w:rsidP="00563CF5">
            <w:pPr>
              <w:pStyle w:val="List"/>
            </w:pPr>
            <w:r w:rsidRPr="00563CF5">
              <w:t>2.1. Investigate sources of risk and identify and consult upon potential, perceived and</w:t>
            </w:r>
            <w:r w:rsidRPr="00563CF5">
              <w:t xml:space="preserve"> actual risks to ensure full coverage.</w:t>
            </w:r>
          </w:p>
          <w:p w:rsidR="00000000" w:rsidRPr="00563CF5" w:rsidP="00563CF5">
            <w:pPr>
              <w:pStyle w:val="List"/>
            </w:pPr>
            <w:r w:rsidRPr="00563CF5">
              <w:t>2.2. Analyse risks and document in consultation with stakeholders and determine levels of risk as the basis for risk management planning.</w:t>
            </w:r>
          </w:p>
          <w:p w:rsidR="00000000" w:rsidRPr="00563CF5" w:rsidP="00563CF5">
            <w:pPr>
              <w:pStyle w:val="List"/>
            </w:pPr>
            <w:r w:rsidRPr="00563CF5">
              <w:t xml:space="preserve">2.3. Select risk management methods and modify as necessary to determine risks </w:t>
            </w:r>
            <w:r w:rsidRPr="00563CF5">
              <w:t>that are acceptable or unacceptable.</w:t>
            </w:r>
          </w:p>
          <w:p w:rsidR="00000000" w:rsidRPr="00563CF5" w:rsidP="00563CF5">
            <w:pPr>
              <w:pStyle w:val="List"/>
            </w:pPr>
            <w:r w:rsidRPr="00563CF5">
              <w:t>2.4. Identify risk treatment options for unacceptable risks and determine preferred risk treatment approaches.</w:t>
            </w:r>
          </w:p>
          <w:p w:rsidR="00000000" w:rsidP="00563CF5">
            <w:pPr>
              <w:pStyle w:val="List"/>
              <w:rPr>
                <w:lang w:val="en-NZ"/>
              </w:rPr>
            </w:pPr>
            <w:r w:rsidRPr="00563CF5">
              <w:t>2.5. Develop and communicate risk management plan to key stakeholders to ensure clarity and achievement of o</w:t>
            </w:r>
            <w:r w:rsidRPr="00563CF5">
              <w:t>bjectives.</w:t>
            </w:r>
          </w:p>
        </w:tc>
      </w:tr>
      <w:tr w:rsidTr="0056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1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5">
            <w:pPr>
              <w:pStyle w:val="List"/>
              <w:rPr>
                <w:lang w:val="en-NZ"/>
              </w:rPr>
            </w:pPr>
            <w:r w:rsidRPr="00563CF5">
              <w:t>3.  Implement risk management plan.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5" w:rsidP="00563CF5">
            <w:pPr>
              <w:pStyle w:val="List"/>
            </w:pPr>
            <w:r w:rsidRPr="00563CF5">
              <w:t>3.1. Manage activity in accordance with agreed risk management plan.</w:t>
            </w:r>
          </w:p>
          <w:p w:rsidR="00000000" w:rsidRPr="00563CF5" w:rsidP="00563CF5">
            <w:pPr>
              <w:pStyle w:val="List"/>
            </w:pPr>
            <w:r w:rsidRPr="00563CF5">
              <w:t>3.2. Review performance, analyse variance and initiate risk responses to achieve objectives with minimal disruption and conflict.</w:t>
            </w:r>
          </w:p>
          <w:p w:rsidR="00000000" w:rsidP="00563CF5">
            <w:pPr>
              <w:pStyle w:val="List"/>
              <w:rPr>
                <w:lang w:val="en-NZ"/>
              </w:rPr>
            </w:pPr>
            <w:r w:rsidRPr="00563CF5">
              <w:t>3.3. Monitor internal and external risks to outcomes and initiate remedial actions to achieve objectives.</w:t>
            </w:r>
          </w:p>
        </w:tc>
      </w:tr>
      <w:tr w:rsidTr="0056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5">
            <w:pPr>
              <w:pStyle w:val="List"/>
              <w:rPr>
                <w:lang w:val="en-NZ"/>
              </w:rPr>
            </w:pPr>
            <w:r w:rsidRPr="00563CF5">
              <w:t>4.  Evaluate the risk management plan.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5" w:rsidP="00563CF5">
            <w:pPr>
              <w:pStyle w:val="List"/>
            </w:pPr>
            <w:r w:rsidRPr="00563CF5">
              <w:t>4.1. Develop and implement an evaluation methodology.</w:t>
            </w:r>
          </w:p>
          <w:p w:rsidR="00000000" w:rsidRPr="00563CF5" w:rsidP="00563CF5">
            <w:pPr>
              <w:pStyle w:val="List"/>
            </w:pPr>
            <w:r w:rsidRPr="00563CF5">
              <w:t>4.2. Review and analyse outcomes to assess the effective</w:t>
            </w:r>
            <w:r w:rsidRPr="00563CF5">
              <w:t>ness of current risk management strategies.</w:t>
            </w:r>
          </w:p>
          <w:p w:rsidR="00000000" w:rsidRPr="00563CF5" w:rsidP="00563CF5">
            <w:pPr>
              <w:pStyle w:val="List"/>
            </w:pPr>
            <w:r w:rsidRPr="00563CF5">
              <w:t>4.3. Monitor existing risks, identify new risks and identify any trouble spots.</w:t>
            </w:r>
          </w:p>
          <w:p w:rsidR="00000000" w:rsidRPr="00563CF5" w:rsidP="00563CF5">
            <w:pPr>
              <w:pStyle w:val="List"/>
            </w:pPr>
            <w:r w:rsidRPr="00563CF5">
              <w:t>4.4. Seek and use a variety of information, including the perspectives of key stakeholders.</w:t>
            </w:r>
          </w:p>
          <w:p w:rsidR="00000000" w:rsidRPr="00563CF5" w:rsidP="00563CF5">
            <w:pPr>
              <w:pStyle w:val="List"/>
            </w:pPr>
            <w:r w:rsidRPr="00563CF5">
              <w:t>4.5. Formulate and act upon recommendati</w:t>
            </w:r>
            <w:r w:rsidRPr="00563CF5">
              <w:t>ons on enhancements to the plan.</w:t>
            </w:r>
          </w:p>
          <w:p w:rsidR="00000000" w:rsidRPr="00563CF5" w:rsidP="00563CF5">
            <w:pPr>
              <w:pStyle w:val="List"/>
            </w:pPr>
            <w:r w:rsidRPr="00563CF5">
              <w:t>4.6. Communicate the outcomes of evaluation to relevant personnel.</w:t>
            </w:r>
          </w:p>
        </w:tc>
      </w:tr>
    </w:tbl>
    <w:p w:rsidR="00000000" w:rsidRPr="00563CF5" w:rsidP="00563CF5">
      <w:pPr>
        <w:pStyle w:val="BodyText"/>
      </w:pPr>
    </w:p>
    <w:p w:rsidR="00000000" w:rsidRPr="00563CF5" w:rsidP="00563CF5">
      <w:pPr>
        <w:pStyle w:val="AllowPageBreak"/>
      </w:pPr>
    </w:p>
    <w:p w:rsidR="00000000" w:rsidRPr="00563CF5" w:rsidP="00563CF5">
      <w:pPr>
        <w:pStyle w:val="Heading1"/>
      </w:pPr>
      <w:bookmarkStart w:id="6" w:name="O_1215868"/>
      <w:bookmarkEnd w:id="6"/>
      <w:r w:rsidRPr="00563CF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5">
            <w:pPr>
              <w:pStyle w:val="BodyText"/>
              <w:rPr>
                <w:lang w:val="en-NZ"/>
              </w:rPr>
            </w:pPr>
            <w:r w:rsidRPr="00563CF5">
              <w:t>Foundation skills essential to performance in this unit, but not explicit in the performance criteria are listed here, along with a brief context statement.</w:t>
            </w:r>
          </w:p>
        </w:tc>
      </w:tr>
      <w:tr w:rsidTr="0056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5" w:rsidP="00563CF5">
            <w:pPr>
              <w:pStyle w:val="BodyText"/>
            </w:pPr>
            <w:r w:rsidRPr="00563CF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5">
            <w:pPr>
              <w:pStyle w:val="BodyText"/>
              <w:rPr>
                <w:lang w:val="en-NZ"/>
              </w:rPr>
            </w:pPr>
            <w:r w:rsidRPr="00563CF5">
              <w:rPr>
                <w:rStyle w:val="SpecialBold"/>
              </w:rPr>
              <w:t>DESCRIPTION</w:t>
            </w:r>
          </w:p>
        </w:tc>
      </w:tr>
      <w:tr w:rsidTr="0056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5">
            <w:pPr>
              <w:pStyle w:val="BodyText"/>
              <w:rPr>
                <w:lang w:val="en-NZ"/>
              </w:rPr>
            </w:pPr>
            <w:r w:rsidRPr="00563CF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5" w:rsidP="00563CF5">
            <w:pPr>
              <w:pStyle w:val="ListBullet"/>
            </w:pPr>
            <w:r w:rsidRPr="00563CF5">
              <w:t>manage plans and schedules</w:t>
            </w:r>
          </w:p>
          <w:p w:rsidR="00000000" w:rsidP="00563CF5">
            <w:pPr>
              <w:pStyle w:val="ListBullet"/>
              <w:rPr>
                <w:lang w:val="en-NZ"/>
              </w:rPr>
            </w:pPr>
            <w:r w:rsidRPr="00563CF5">
              <w:t>interpret and apply mathematical data to budgetary and evaluation processes supporting risk management in the organisation.</w:t>
            </w:r>
          </w:p>
        </w:tc>
      </w:tr>
      <w:tr w:rsidTr="00563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5">
            <w:pPr>
              <w:pStyle w:val="BodyText"/>
              <w:rPr>
                <w:lang w:val="en-NZ"/>
              </w:rPr>
            </w:pPr>
            <w:r w:rsidRPr="00563CF5">
              <w:t>Enterprise and initiative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5" w:rsidP="00563CF5">
            <w:pPr>
              <w:pStyle w:val="ListBullet"/>
            </w:pPr>
            <w:r w:rsidRPr="00563CF5">
              <w:t>identify trends and predict the need for changes in strategies.</w:t>
            </w:r>
          </w:p>
        </w:tc>
      </w:tr>
    </w:tbl>
    <w:p w:rsidR="00000000" w:rsidRPr="00563CF5" w:rsidP="00563CF5">
      <w:pPr>
        <w:pStyle w:val="BodyText"/>
      </w:pPr>
    </w:p>
    <w:p w:rsidR="00000000" w:rsidRPr="00563CF5" w:rsidP="00563CF5">
      <w:pPr>
        <w:pStyle w:val="AllowPageBreak"/>
      </w:pPr>
    </w:p>
    <w:p w:rsidR="00000000" w:rsidRPr="00563CF5" w:rsidP="00563CF5">
      <w:pPr>
        <w:pStyle w:val="Heading1"/>
      </w:pPr>
      <w:bookmarkStart w:id="7" w:name="O_1215870"/>
      <w:bookmarkEnd w:id="7"/>
      <w:r w:rsidRPr="00563CF5">
        <w:t>Unit Map</w:t>
      </w:r>
      <w:r w:rsidRPr="00563CF5">
        <w:t>ping Information</w:t>
      </w:r>
    </w:p>
    <w:p w:rsidR="00000000" w:rsidRPr="00563CF5" w:rsidP="00D07881">
      <w:pPr>
        <w:pStyle w:val="BodyText"/>
      </w:pPr>
      <w:r w:rsidRPr="00563CF5">
        <w:t>Supersedes and is equivalent to PSPMGT007 Manage risk.</w:t>
      </w:r>
    </w:p>
    <w:p w:rsidR="00000000" w:rsidRPr="00563CF5" w:rsidP="00563CF5">
      <w:pPr>
        <w:pStyle w:val="Heading1"/>
      </w:pPr>
      <w:bookmarkStart w:id="8" w:name="O_1215877"/>
      <w:bookmarkEnd w:id="8"/>
      <w:r w:rsidRPr="00563CF5">
        <w:t>Links</w:t>
      </w:r>
    </w:p>
    <w:p w:rsidR="00000000" w:rsidRPr="00563CF5" w:rsidP="00D07881">
      <w:pPr>
        <w:pStyle w:val="BodyText"/>
      </w:pPr>
      <w:r w:rsidRPr="00563C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232C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63CF5" w:rsidP="00563CF5"/>
    <w:sectPr w:rsidSect="00563C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5" w:rsidRPr="00D07881" w:rsidP="00D07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81" w:rsidP="00563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881" w:rsidP="00563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07881" w:rsidP="00563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CF5" w:rsidRPr="00D07881" w:rsidP="00D07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881" w:rsidRPr="002D2AF8" w:rsidP="00563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PSPGEN135 Manage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07881" w:rsidP="00563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8A3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AA5C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CF5"/>
  </w:style>
  <w:style w:type="character" w:customStyle="1" w:styleId="Heading1Char">
    <w:name w:val="Heading 1 Char"/>
    <w:basedOn w:val="DefaultParagraphFont"/>
    <w:link w:val="Heading1"/>
    <w:rsid w:val="00563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C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3C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3C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CF5"/>
    <w:rPr>
      <w:b/>
      <w:spacing w:val="0"/>
    </w:rPr>
  </w:style>
  <w:style w:type="character" w:styleId="Emphasis">
    <w:name w:val="Emphasis"/>
    <w:basedOn w:val="DefaultParagraphFont"/>
    <w:qFormat/>
    <w:rsid w:val="00563CF5"/>
    <w:rPr>
      <w:i/>
    </w:rPr>
  </w:style>
  <w:style w:type="paragraph" w:customStyle="1" w:styleId="SuperHeading">
    <w:name w:val="SuperHeading"/>
    <w:basedOn w:val="Normal"/>
    <w:rsid w:val="00563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C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3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C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C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3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CF5"/>
  </w:style>
  <w:style w:type="paragraph" w:styleId="TableofFigures">
    <w:name w:val="table of figures"/>
    <w:basedOn w:val="Normal"/>
    <w:next w:val="Normal"/>
    <w:semiHidden/>
    <w:rsid w:val="00563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C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3CF5"/>
    <w:rPr>
      <w:rFonts w:ascii="Wingdings" w:hAnsi="Wingdings"/>
    </w:rPr>
  </w:style>
  <w:style w:type="paragraph" w:customStyle="1" w:styleId="TableHeading">
    <w:name w:val="Table Heading"/>
    <w:basedOn w:val="HeadingBase"/>
    <w:rsid w:val="00563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CF5"/>
    <w:rPr>
      <w:color w:val="0033CC"/>
      <w:u w:val="none"/>
    </w:rPr>
  </w:style>
  <w:style w:type="paragraph" w:customStyle="1" w:styleId="BodyTextRight">
    <w:name w:val="Body Text Right"/>
    <w:basedOn w:val="BodyText"/>
    <w:rsid w:val="00563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C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CF5"/>
    <w:rPr>
      <w:sz w:val="32"/>
    </w:rPr>
  </w:style>
  <w:style w:type="paragraph" w:customStyle="1" w:styleId="HeadingProcedure">
    <w:name w:val="Heading Procedure"/>
    <w:basedOn w:val="HeadingBase"/>
    <w:next w:val="Normal"/>
    <w:rsid w:val="00563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CF5"/>
    <w:pPr>
      <w:spacing w:before="60" w:after="60"/>
    </w:pPr>
  </w:style>
  <w:style w:type="paragraph" w:styleId="ListContinue">
    <w:name w:val="List Continue"/>
    <w:basedOn w:val="List"/>
    <w:rsid w:val="00563CF5"/>
    <w:pPr>
      <w:ind w:firstLine="0"/>
    </w:pPr>
  </w:style>
  <w:style w:type="paragraph" w:customStyle="1" w:styleId="ListNote">
    <w:name w:val="List Note"/>
    <w:basedOn w:val="List"/>
    <w:rsid w:val="00563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CF5"/>
    <w:rPr>
      <w:rFonts w:ascii="Courier New" w:hAnsi="Courier New"/>
    </w:rPr>
  </w:style>
  <w:style w:type="paragraph" w:customStyle="1" w:styleId="NoteBullet">
    <w:name w:val="Note Bullet"/>
    <w:basedOn w:val="Note"/>
    <w:rsid w:val="00563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C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CF5"/>
    <w:rPr>
      <w:b/>
      <w:smallCaps/>
    </w:rPr>
  </w:style>
  <w:style w:type="paragraph" w:customStyle="1" w:styleId="TableListNumber">
    <w:name w:val="Table List Number"/>
    <w:basedOn w:val="ListNumber"/>
    <w:rsid w:val="00563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CF5"/>
    <w:pPr>
      <w:numPr>
        <w:numId w:val="8"/>
      </w:numPr>
    </w:pPr>
  </w:style>
  <w:style w:type="paragraph" w:customStyle="1" w:styleId="ListAlpha2">
    <w:name w:val="List Alpha 2"/>
    <w:basedOn w:val="List2"/>
    <w:rsid w:val="00563CF5"/>
    <w:pPr>
      <w:numPr>
        <w:numId w:val="7"/>
      </w:numPr>
    </w:pPr>
  </w:style>
  <w:style w:type="paragraph" w:styleId="List2">
    <w:name w:val="List 2"/>
    <w:basedOn w:val="BodyText"/>
    <w:rsid w:val="00563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C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C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C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3CF5"/>
    <w:pPr>
      <w:numPr>
        <w:numId w:val="3"/>
      </w:numPr>
    </w:pPr>
  </w:style>
  <w:style w:type="paragraph" w:styleId="ListContinue2">
    <w:name w:val="List Continue 2"/>
    <w:basedOn w:val="List2"/>
    <w:rsid w:val="00563CF5"/>
    <w:pPr>
      <w:ind w:firstLine="0"/>
    </w:pPr>
  </w:style>
  <w:style w:type="paragraph" w:styleId="ListContinue3">
    <w:name w:val="List Continue 3"/>
    <w:basedOn w:val="List3"/>
    <w:rsid w:val="00563CF5"/>
    <w:pPr>
      <w:ind w:left="1021" w:firstLine="0"/>
    </w:pPr>
  </w:style>
  <w:style w:type="paragraph" w:styleId="ListContinue4">
    <w:name w:val="List Continue 4"/>
    <w:basedOn w:val="List4"/>
    <w:rsid w:val="00563CF5"/>
    <w:pPr>
      <w:ind w:firstLine="0"/>
    </w:pPr>
  </w:style>
  <w:style w:type="paragraph" w:styleId="ListContinue5">
    <w:name w:val="List Continue 5"/>
    <w:basedOn w:val="List5"/>
    <w:rsid w:val="00563CF5"/>
    <w:pPr>
      <w:ind w:firstLine="0"/>
    </w:pPr>
  </w:style>
  <w:style w:type="paragraph" w:styleId="ListNumber3">
    <w:name w:val="List Number 3"/>
    <w:basedOn w:val="List3"/>
    <w:rsid w:val="00563CF5"/>
    <w:pPr>
      <w:numPr>
        <w:numId w:val="4"/>
      </w:numPr>
    </w:pPr>
  </w:style>
  <w:style w:type="paragraph" w:styleId="ListNumber4">
    <w:name w:val="List Number 4"/>
    <w:basedOn w:val="List4"/>
    <w:rsid w:val="00563CF5"/>
    <w:pPr>
      <w:numPr>
        <w:numId w:val="5"/>
      </w:numPr>
    </w:pPr>
  </w:style>
  <w:style w:type="paragraph" w:styleId="ListNumber5">
    <w:name w:val="List Number 5"/>
    <w:basedOn w:val="List5"/>
    <w:rsid w:val="00563CF5"/>
    <w:pPr>
      <w:numPr>
        <w:numId w:val="6"/>
      </w:numPr>
    </w:pPr>
  </w:style>
  <w:style w:type="paragraph" w:styleId="BlockText">
    <w:name w:val="Block Text"/>
    <w:basedOn w:val="Normal"/>
    <w:rsid w:val="00563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CF5"/>
    <w:rPr>
      <w:sz w:val="16"/>
      <w:vertAlign w:val="superscript"/>
    </w:rPr>
  </w:style>
  <w:style w:type="character" w:customStyle="1" w:styleId="Symbols">
    <w:name w:val="Symbols"/>
    <w:basedOn w:val="DefaultParagraphFont"/>
    <w:rsid w:val="00563CF5"/>
    <w:rPr>
      <w:rFonts w:ascii="Symbol" w:hAnsi="Symbol"/>
    </w:rPr>
  </w:style>
  <w:style w:type="character" w:customStyle="1" w:styleId="MenuOptions">
    <w:name w:val="Menu Options"/>
    <w:basedOn w:val="DefaultParagraphFont"/>
    <w:rsid w:val="00563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CF5"/>
    <w:rPr>
      <w:b/>
    </w:rPr>
  </w:style>
  <w:style w:type="character" w:customStyle="1" w:styleId="Underlined">
    <w:name w:val="Underlined"/>
    <w:basedOn w:val="DefaultParagraphFont"/>
    <w:rsid w:val="00563CF5"/>
    <w:rPr>
      <w:u w:val="single"/>
    </w:rPr>
  </w:style>
  <w:style w:type="paragraph" w:customStyle="1" w:styleId="TableBodyTextRight">
    <w:name w:val="Table Body Text Right"/>
    <w:basedOn w:val="TableBodyText"/>
    <w:rsid w:val="00563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CF5"/>
    <w:rPr>
      <w:sz w:val="18"/>
    </w:rPr>
  </w:style>
  <w:style w:type="paragraph" w:customStyle="1" w:styleId="BodySmallRight">
    <w:name w:val="Body Small Right"/>
    <w:basedOn w:val="BodyTextRight"/>
    <w:rsid w:val="00563CF5"/>
    <w:rPr>
      <w:sz w:val="18"/>
      <w:szCs w:val="18"/>
    </w:rPr>
  </w:style>
  <w:style w:type="paragraph" w:customStyle="1" w:styleId="MarginEdition">
    <w:name w:val="Margin Edition"/>
    <w:basedOn w:val="MarginNote"/>
    <w:rsid w:val="00563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CF5"/>
    <w:rPr>
      <w:sz w:val="2"/>
      <w:szCs w:val="2"/>
    </w:rPr>
  </w:style>
  <w:style w:type="character" w:customStyle="1" w:styleId="Small">
    <w:name w:val="Small"/>
    <w:basedOn w:val="DefaultParagraphFont"/>
    <w:rsid w:val="00563CF5"/>
    <w:rPr>
      <w:sz w:val="16"/>
    </w:rPr>
  </w:style>
  <w:style w:type="paragraph" w:customStyle="1" w:styleId="WideTable">
    <w:name w:val="Wide Table"/>
    <w:basedOn w:val="Normal"/>
    <w:rsid w:val="00563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CF5"/>
  </w:style>
  <w:style w:type="paragraph" w:styleId="Quote">
    <w:name w:val="Quote"/>
    <w:basedOn w:val="Heading1"/>
    <w:link w:val="QuoteChar"/>
    <w:qFormat/>
    <w:rsid w:val="00563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CF5"/>
    <w:pPr>
      <w:pageBreakBefore/>
    </w:pPr>
  </w:style>
  <w:style w:type="paragraph" w:customStyle="1" w:styleId="Border">
    <w:name w:val="Border"/>
    <w:basedOn w:val="Normal"/>
    <w:qFormat/>
    <w:rsid w:val="00563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CF5"/>
    <w:rPr>
      <w:u w:val="single"/>
    </w:rPr>
  </w:style>
  <w:style w:type="character" w:customStyle="1" w:styleId="BoldandItalics">
    <w:name w:val="Bold and Italics"/>
    <w:qFormat/>
    <w:rsid w:val="00563CF5"/>
    <w:rPr>
      <w:b/>
      <w:i/>
      <w:u w:val="none"/>
    </w:rPr>
  </w:style>
  <w:style w:type="paragraph" w:styleId="BalloonText">
    <w:name w:val="Balloon Text"/>
    <w:basedOn w:val="Normal"/>
    <w:link w:val="BalloonTextChar"/>
    <w:rsid w:val="00563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CF5"/>
    <w:pPr>
      <w:spacing w:before="0" w:after="0"/>
    </w:pPr>
  </w:style>
  <w:style w:type="paragraph" w:customStyle="1" w:styleId="BodyTextBold">
    <w:name w:val="Body Text Bold"/>
    <w:basedOn w:val="BodyText"/>
    <w:qFormat/>
    <w:rsid w:val="00563CF5"/>
    <w:rPr>
      <w:b/>
    </w:rPr>
  </w:style>
  <w:style w:type="character" w:styleId="Hyperlink">
    <w:name w:val="Hyperlink"/>
    <w:basedOn w:val="DefaultParagraphFont"/>
    <w:uiPriority w:val="99"/>
    <w:unhideWhenUsed/>
    <w:rsid w:val="00D07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3466</Characters>
  <Application>Microsoft Office Word</Application>
  <DocSecurity>0</DocSecurity>
  <Lines>108</Lines>
  <Paragraphs>67</Paragraphs>
  <ScaleCrop>false</ScaleCrop>
  <Company>Author-it Software Corporation Ltd.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PSPGEN135 Manage risk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