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960" w:rsidP="00E60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PSPGEN135 Manage risk</w:t>
      </w:r>
      <w:r>
        <w:fldChar w:fldCharType="end"/>
      </w:r>
    </w:p>
    <w:p w:rsidR="00E60960" w:rsidP="00E60960">
      <w:pPr>
        <w:pStyle w:val="Version"/>
        <w:sectPr w:rsidSect="00985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15A" w:rsidP="0098515A">
      <w:pPr>
        <w:pStyle w:val="SuperHeading"/>
      </w:pPr>
      <w:r w:rsidRPr="0098515A">
        <w:t>Assessment Requirements for PSPGEN135 Manage risk</w:t>
      </w:r>
    </w:p>
    <w:p w:rsidR="00000000" w:rsidRPr="0098515A" w:rsidP="0098515A">
      <w:pPr>
        <w:pStyle w:val="Heading1"/>
      </w:pPr>
      <w:bookmarkStart w:id="1" w:name="O_1215872"/>
      <w:bookmarkEnd w:id="1"/>
      <w:r w:rsidRPr="0098515A">
        <w:t>Modification History</w:t>
      </w:r>
    </w:p>
    <w:p w:rsidR="00000000" w:rsidRPr="0098515A" w:rsidP="00E60960">
      <w:pPr>
        <w:pStyle w:val="BodyText"/>
      </w:pPr>
      <w:r w:rsidRPr="0098515A">
        <w:t>Supersedes and is equivalent to PSPMGT007 Manage risk.</w:t>
      </w:r>
    </w:p>
    <w:p w:rsidR="00000000" w:rsidRPr="0098515A" w:rsidP="0098515A">
      <w:pPr>
        <w:pStyle w:val="Heading1"/>
      </w:pPr>
      <w:bookmarkStart w:id="2" w:name="O_1215873"/>
      <w:bookmarkEnd w:id="2"/>
      <w:r w:rsidRPr="0098515A">
        <w:t>Performance Evidence</w:t>
      </w:r>
    </w:p>
    <w:p w:rsidR="00000000" w:rsidRPr="0098515A" w:rsidP="00E60960">
      <w:pPr>
        <w:pStyle w:val="BodyText"/>
      </w:pPr>
      <w:r w:rsidRPr="0098515A">
        <w:t>Evidence of the ability to complete tasks outlined in elements and performance criteria of this unit in the context of the job role</w:t>
      </w:r>
      <w:r w:rsidRPr="0098515A">
        <w:t>, and on at least one occasion:</w:t>
      </w:r>
    </w:p>
    <w:p w:rsidR="00000000" w:rsidRPr="0098515A" w:rsidP="0098515A">
      <w:pPr>
        <w:pStyle w:val="ListBullet"/>
      </w:pPr>
      <w:r w:rsidRPr="0098515A">
        <w:t>apply legislation, regulations, guidelines, policies and procedures relating to risk management</w:t>
      </w:r>
    </w:p>
    <w:p w:rsidR="00000000" w:rsidRPr="0098515A" w:rsidP="0098515A">
      <w:pPr>
        <w:pStyle w:val="ListBullet"/>
      </w:pPr>
      <w:r w:rsidRPr="0098515A">
        <w:t>research and analyse the wider context affecting the organisation</w:t>
      </w:r>
    </w:p>
    <w:p w:rsidR="00000000" w:rsidRPr="0098515A" w:rsidP="0098515A">
      <w:pPr>
        <w:pStyle w:val="ListBullet"/>
      </w:pPr>
      <w:r w:rsidRPr="0098515A">
        <w:t>communicate and consult with different stakeholders with dive</w:t>
      </w:r>
      <w:r w:rsidRPr="0098515A">
        <w:t>rse interests and requirements</w:t>
      </w:r>
    </w:p>
    <w:p w:rsidR="00000000" w:rsidRPr="0098515A" w:rsidP="0098515A">
      <w:pPr>
        <w:pStyle w:val="ListBullet"/>
      </w:pPr>
      <w:r w:rsidRPr="0098515A">
        <w:t>problem solve using conceptual and reasoning skills</w:t>
      </w:r>
    </w:p>
    <w:p w:rsidR="00000000" w:rsidRPr="0098515A" w:rsidP="0098515A">
      <w:pPr>
        <w:pStyle w:val="ListBullet"/>
      </w:pPr>
      <w:r w:rsidRPr="0098515A">
        <w:t>communicate with others about complex information</w:t>
      </w:r>
    </w:p>
    <w:p w:rsidR="00000000" w:rsidRPr="0098515A" w:rsidP="0098515A">
      <w:pPr>
        <w:pStyle w:val="ListBullet"/>
      </w:pPr>
      <w:r w:rsidRPr="0098515A">
        <w:t xml:space="preserve">use a variety of words and language structures to explain complex, formal documents and assist others to apply them in the </w:t>
      </w:r>
      <w:r w:rsidRPr="0098515A">
        <w:t>workplace.</w:t>
      </w:r>
    </w:p>
    <w:p w:rsidR="00000000" w:rsidRPr="0098515A" w:rsidP="0098515A">
      <w:pPr>
        <w:pStyle w:val="AllowPageBreak"/>
      </w:pPr>
    </w:p>
    <w:p w:rsidR="00000000" w:rsidRPr="0098515A" w:rsidP="0098515A">
      <w:pPr>
        <w:pStyle w:val="Heading1"/>
      </w:pPr>
      <w:bookmarkStart w:id="3" w:name="O_1215874"/>
      <w:bookmarkEnd w:id="3"/>
      <w:r w:rsidRPr="0098515A">
        <w:t>Knowledge Evidence</w:t>
      </w:r>
    </w:p>
    <w:p w:rsidR="00000000" w:rsidRPr="0098515A" w:rsidP="00E60960">
      <w:pPr>
        <w:pStyle w:val="BodyText"/>
      </w:pPr>
      <w:r w:rsidRPr="0098515A">
        <w:t>Demonstrated knowledge required to complete the tasks outlined in elements and performance criteria of this unit:</w:t>
      </w:r>
    </w:p>
    <w:p w:rsidR="00000000" w:rsidRPr="0098515A" w:rsidP="0098515A">
      <w:pPr>
        <w:pStyle w:val="ListBullet"/>
      </w:pPr>
      <w:r w:rsidRPr="0098515A">
        <w:t>legislation, regulations, policies and procedures relating to risk management</w:t>
      </w:r>
    </w:p>
    <w:p w:rsidR="00000000" w:rsidRPr="0098515A" w:rsidP="0098515A">
      <w:pPr>
        <w:pStyle w:val="ListBullet"/>
      </w:pPr>
      <w:r w:rsidRPr="0098515A">
        <w:t xml:space="preserve">International </w:t>
      </w:r>
      <w:r w:rsidRPr="0098515A">
        <w:t>and Australian and New Zealand Standards and guidelines for risk management</w:t>
      </w:r>
    </w:p>
    <w:p w:rsidR="00000000" w:rsidRPr="0098515A" w:rsidP="0098515A">
      <w:pPr>
        <w:pStyle w:val="ListBullet"/>
      </w:pPr>
      <w:r w:rsidRPr="0098515A">
        <w:t>risk management cycle</w:t>
      </w:r>
    </w:p>
    <w:p w:rsidR="00000000" w:rsidRPr="0098515A" w:rsidP="0098515A">
      <w:pPr>
        <w:pStyle w:val="ListBullet"/>
      </w:pPr>
      <w:r w:rsidRPr="0098515A">
        <w:t>the relationship of risk to context and how the context may define the risks</w:t>
      </w:r>
    </w:p>
    <w:p w:rsidR="00000000" w:rsidRPr="0098515A" w:rsidP="0098515A">
      <w:pPr>
        <w:pStyle w:val="ListBullet"/>
      </w:pPr>
      <w:r w:rsidRPr="0098515A">
        <w:t>the importance of consultation and communication at every stage of the risk manag</w:t>
      </w:r>
      <w:r w:rsidRPr="0098515A">
        <w:t>ement cycle</w:t>
      </w:r>
    </w:p>
    <w:p w:rsidR="00000000" w:rsidRPr="0098515A" w:rsidP="0098515A">
      <w:pPr>
        <w:pStyle w:val="ListBullet"/>
      </w:pPr>
      <w:r w:rsidRPr="0098515A">
        <w:t>legal requirements related to the activity</w:t>
      </w:r>
    </w:p>
    <w:p w:rsidR="00000000" w:rsidRPr="0098515A" w:rsidP="0098515A">
      <w:pPr>
        <w:pStyle w:val="ListBullet"/>
      </w:pPr>
      <w:r w:rsidRPr="0098515A">
        <w:t>whole of life considerations</w:t>
      </w:r>
    </w:p>
    <w:p w:rsidR="00000000" w:rsidRPr="0098515A" w:rsidP="0098515A">
      <w:pPr>
        <w:pStyle w:val="ListBullet"/>
      </w:pPr>
      <w:r w:rsidRPr="0098515A">
        <w:t>approval processes</w:t>
      </w:r>
    </w:p>
    <w:p w:rsidR="00000000" w:rsidRPr="0098515A" w:rsidP="0098515A">
      <w:pPr>
        <w:pStyle w:val="ListBullet"/>
      </w:pPr>
      <w:r w:rsidRPr="0098515A">
        <w:t>evaluation methodologies</w:t>
      </w:r>
    </w:p>
    <w:p w:rsidR="00000000" w:rsidRPr="0098515A" w:rsidP="0098515A">
      <w:pPr>
        <w:pStyle w:val="ListBullet"/>
      </w:pPr>
      <w:r w:rsidRPr="0098515A">
        <w:t>the diversity of risks in the public sector.</w:t>
      </w:r>
    </w:p>
    <w:p w:rsidR="00000000" w:rsidRPr="0098515A" w:rsidP="0098515A">
      <w:pPr>
        <w:pStyle w:val="AllowPageBreak"/>
      </w:pPr>
    </w:p>
    <w:p w:rsidR="00000000" w:rsidRPr="0098515A" w:rsidP="0098515A">
      <w:pPr>
        <w:pStyle w:val="Heading1"/>
      </w:pPr>
      <w:bookmarkStart w:id="4" w:name="O_1215875"/>
      <w:bookmarkEnd w:id="4"/>
      <w:r w:rsidRPr="0098515A">
        <w:t>Assessment Conditions</w:t>
      </w:r>
    </w:p>
    <w:p w:rsidR="00000000" w:rsidRPr="0098515A" w:rsidP="00E60960">
      <w:pPr>
        <w:pStyle w:val="BodyText"/>
      </w:pPr>
      <w:r w:rsidRPr="0098515A">
        <w:t>Skills must be demonstrated in the workplace or in a simulated environment that reflects workplace conditions.</w:t>
      </w:r>
    </w:p>
    <w:p w:rsidR="00000000" w:rsidRPr="0098515A" w:rsidP="00E60960">
      <w:pPr>
        <w:pStyle w:val="BodyText"/>
      </w:pPr>
      <w:r w:rsidRPr="0098515A">
        <w:t>Assessment must ensure access to:</w:t>
      </w:r>
    </w:p>
    <w:p w:rsidR="00000000" w:rsidRPr="0098515A" w:rsidP="0098515A">
      <w:pPr>
        <w:pStyle w:val="ListBullet"/>
      </w:pPr>
      <w:r w:rsidRPr="0098515A">
        <w:t>legislation, regulations, policies and procedures relating to risk management</w:t>
      </w:r>
    </w:p>
    <w:p w:rsidR="00000000" w:rsidRPr="0098515A" w:rsidP="0098515A">
      <w:pPr>
        <w:pStyle w:val="ListBullet"/>
      </w:pPr>
      <w:r w:rsidRPr="0098515A">
        <w:t>International and Australian and</w:t>
      </w:r>
      <w:r w:rsidRPr="0098515A">
        <w:t xml:space="preserve"> New Zealand Standards and guidelines for risk management</w:t>
      </w:r>
    </w:p>
    <w:p w:rsidR="00000000" w:rsidRPr="0098515A" w:rsidP="0098515A">
      <w:pPr>
        <w:pStyle w:val="ListBullet"/>
      </w:pPr>
      <w:r w:rsidRPr="0098515A">
        <w:t>resources and equipment of the working environment.</w:t>
      </w:r>
    </w:p>
    <w:p w:rsidR="00000000" w:rsidRPr="0098515A" w:rsidP="00E60960">
      <w:pPr>
        <w:pStyle w:val="BodyText"/>
      </w:pPr>
      <w:r w:rsidRPr="0098515A">
        <w:t>Assessors must satisfy the Standards for Registered Training Organisations’ requirements for assessors.</w:t>
      </w:r>
    </w:p>
    <w:p w:rsidR="00000000" w:rsidRPr="0098515A" w:rsidP="0098515A">
      <w:pPr>
        <w:pStyle w:val="Heading1"/>
      </w:pPr>
      <w:bookmarkStart w:id="5" w:name="O_1215878"/>
      <w:bookmarkEnd w:id="5"/>
      <w:r w:rsidRPr="0098515A">
        <w:t>Links</w:t>
      </w:r>
    </w:p>
    <w:p w:rsidR="00000000" w:rsidRPr="0098515A" w:rsidP="00E60960">
      <w:pPr>
        <w:pStyle w:val="BodyText"/>
      </w:pPr>
      <w:r w:rsidRPr="0098515A">
        <w:t xml:space="preserve">Companion Volume </w:t>
      </w:r>
      <w:r w:rsidRPr="0098515A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51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8515A" w:rsidP="0098515A"/>
    <w:sectPr w:rsidSect="009851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5A" w:rsidRPr="00E60960" w:rsidP="00E60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60" w:rsidP="00985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960" w:rsidP="00985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60960" w:rsidP="00985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15A" w:rsidRPr="00E60960" w:rsidP="00E60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960" w:rsidRPr="002D2AF8" w:rsidP="00985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PSPGEN135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0960" w:rsidP="00985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908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4E1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15A"/>
  </w:style>
  <w:style w:type="character" w:customStyle="1" w:styleId="Heading1Char">
    <w:name w:val="Heading 1 Char"/>
    <w:basedOn w:val="DefaultParagraphFont"/>
    <w:link w:val="Heading1"/>
    <w:rsid w:val="00985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1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85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15A"/>
    <w:rPr>
      <w:b/>
      <w:spacing w:val="0"/>
    </w:rPr>
  </w:style>
  <w:style w:type="paragraph" w:customStyle="1" w:styleId="SuperTitle">
    <w:name w:val="SuperTitle"/>
    <w:basedOn w:val="Title"/>
    <w:rsid w:val="00985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1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1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15A"/>
    <w:rPr>
      <w:i/>
    </w:rPr>
  </w:style>
  <w:style w:type="paragraph" w:styleId="Caption">
    <w:name w:val="caption"/>
    <w:basedOn w:val="BodyText"/>
    <w:next w:val="Normal"/>
    <w:qFormat/>
    <w:rsid w:val="00985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15A"/>
  </w:style>
  <w:style w:type="paragraph" w:styleId="TableofFigures">
    <w:name w:val="table of figures"/>
    <w:basedOn w:val="Normal"/>
    <w:next w:val="Normal"/>
    <w:semiHidden/>
    <w:rsid w:val="00985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1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15A"/>
    <w:rPr>
      <w:rFonts w:ascii="Wingdings" w:hAnsi="Wingdings"/>
    </w:rPr>
  </w:style>
  <w:style w:type="paragraph" w:customStyle="1" w:styleId="TableHeading">
    <w:name w:val="Table Heading"/>
    <w:basedOn w:val="HeadingBase"/>
    <w:rsid w:val="00985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15A"/>
    <w:rPr>
      <w:color w:val="0033CC"/>
      <w:u w:val="none"/>
    </w:rPr>
  </w:style>
  <w:style w:type="paragraph" w:customStyle="1" w:styleId="BodyTextRight">
    <w:name w:val="Body Text Right"/>
    <w:basedOn w:val="BodyText"/>
    <w:rsid w:val="00985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1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15A"/>
    <w:rPr>
      <w:sz w:val="32"/>
    </w:rPr>
  </w:style>
  <w:style w:type="paragraph" w:customStyle="1" w:styleId="HeadingProcedure">
    <w:name w:val="Heading Procedure"/>
    <w:basedOn w:val="HeadingBase"/>
    <w:next w:val="Normal"/>
    <w:rsid w:val="00985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15A"/>
    <w:pPr>
      <w:spacing w:before="60" w:after="60"/>
    </w:pPr>
  </w:style>
  <w:style w:type="paragraph" w:styleId="ListContinue">
    <w:name w:val="List Continue"/>
    <w:basedOn w:val="List"/>
    <w:rsid w:val="0098515A"/>
    <w:pPr>
      <w:ind w:firstLine="0"/>
    </w:pPr>
  </w:style>
  <w:style w:type="paragraph" w:customStyle="1" w:styleId="ListNote">
    <w:name w:val="List Note"/>
    <w:basedOn w:val="List"/>
    <w:rsid w:val="00985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15A"/>
    <w:rPr>
      <w:rFonts w:ascii="Courier New" w:hAnsi="Courier New"/>
    </w:rPr>
  </w:style>
  <w:style w:type="paragraph" w:customStyle="1" w:styleId="NoteBullet">
    <w:name w:val="Note Bullet"/>
    <w:basedOn w:val="Note"/>
    <w:rsid w:val="00985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1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15A"/>
    <w:rPr>
      <w:b/>
      <w:smallCaps/>
    </w:rPr>
  </w:style>
  <w:style w:type="paragraph" w:customStyle="1" w:styleId="TableListNumber">
    <w:name w:val="Table List Number"/>
    <w:basedOn w:val="ListNumber"/>
    <w:rsid w:val="00985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15A"/>
    <w:pPr>
      <w:numPr>
        <w:numId w:val="8"/>
      </w:numPr>
    </w:pPr>
  </w:style>
  <w:style w:type="paragraph" w:customStyle="1" w:styleId="ListAlpha2">
    <w:name w:val="List Alpha 2"/>
    <w:basedOn w:val="List2"/>
    <w:rsid w:val="0098515A"/>
    <w:pPr>
      <w:numPr>
        <w:numId w:val="7"/>
      </w:numPr>
    </w:pPr>
  </w:style>
  <w:style w:type="paragraph" w:styleId="List2">
    <w:name w:val="List 2"/>
    <w:basedOn w:val="BodyText"/>
    <w:rsid w:val="00985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1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1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15A"/>
    <w:pPr>
      <w:numPr>
        <w:numId w:val="3"/>
      </w:numPr>
    </w:pPr>
  </w:style>
  <w:style w:type="paragraph" w:styleId="ListContinue2">
    <w:name w:val="List Continue 2"/>
    <w:basedOn w:val="List2"/>
    <w:rsid w:val="0098515A"/>
    <w:pPr>
      <w:ind w:firstLine="0"/>
    </w:pPr>
  </w:style>
  <w:style w:type="paragraph" w:styleId="ListContinue3">
    <w:name w:val="List Continue 3"/>
    <w:basedOn w:val="List3"/>
    <w:rsid w:val="0098515A"/>
    <w:pPr>
      <w:ind w:left="1021" w:firstLine="0"/>
    </w:pPr>
  </w:style>
  <w:style w:type="paragraph" w:styleId="ListContinue4">
    <w:name w:val="List Continue 4"/>
    <w:basedOn w:val="List4"/>
    <w:rsid w:val="0098515A"/>
    <w:pPr>
      <w:ind w:firstLine="0"/>
    </w:pPr>
  </w:style>
  <w:style w:type="paragraph" w:styleId="ListContinue5">
    <w:name w:val="List Continue 5"/>
    <w:basedOn w:val="List5"/>
    <w:rsid w:val="0098515A"/>
    <w:pPr>
      <w:ind w:firstLine="0"/>
    </w:pPr>
  </w:style>
  <w:style w:type="paragraph" w:styleId="ListNumber3">
    <w:name w:val="List Number 3"/>
    <w:basedOn w:val="List3"/>
    <w:rsid w:val="0098515A"/>
    <w:pPr>
      <w:numPr>
        <w:numId w:val="4"/>
      </w:numPr>
    </w:pPr>
  </w:style>
  <w:style w:type="paragraph" w:styleId="ListNumber4">
    <w:name w:val="List Number 4"/>
    <w:basedOn w:val="List4"/>
    <w:rsid w:val="0098515A"/>
    <w:pPr>
      <w:numPr>
        <w:numId w:val="5"/>
      </w:numPr>
    </w:pPr>
  </w:style>
  <w:style w:type="paragraph" w:styleId="ListNumber5">
    <w:name w:val="List Number 5"/>
    <w:basedOn w:val="List5"/>
    <w:rsid w:val="0098515A"/>
    <w:pPr>
      <w:numPr>
        <w:numId w:val="6"/>
      </w:numPr>
    </w:pPr>
  </w:style>
  <w:style w:type="paragraph" w:styleId="BlockText">
    <w:name w:val="Block Text"/>
    <w:basedOn w:val="Normal"/>
    <w:rsid w:val="00985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15A"/>
    <w:rPr>
      <w:sz w:val="16"/>
      <w:vertAlign w:val="superscript"/>
    </w:rPr>
  </w:style>
  <w:style w:type="character" w:customStyle="1" w:styleId="Symbols">
    <w:name w:val="Symbols"/>
    <w:basedOn w:val="DefaultParagraphFont"/>
    <w:rsid w:val="0098515A"/>
    <w:rPr>
      <w:rFonts w:ascii="Symbol" w:hAnsi="Symbol"/>
    </w:rPr>
  </w:style>
  <w:style w:type="character" w:customStyle="1" w:styleId="MenuOptions">
    <w:name w:val="Menu Options"/>
    <w:basedOn w:val="DefaultParagraphFont"/>
    <w:rsid w:val="00985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15A"/>
    <w:rPr>
      <w:b/>
    </w:rPr>
  </w:style>
  <w:style w:type="character" w:customStyle="1" w:styleId="Underlined">
    <w:name w:val="Underlined"/>
    <w:basedOn w:val="DefaultParagraphFont"/>
    <w:rsid w:val="0098515A"/>
    <w:rPr>
      <w:u w:val="single"/>
    </w:rPr>
  </w:style>
  <w:style w:type="paragraph" w:customStyle="1" w:styleId="TableBodyTextRight">
    <w:name w:val="Table Body Text Right"/>
    <w:basedOn w:val="TableBodyText"/>
    <w:rsid w:val="00985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15A"/>
    <w:rPr>
      <w:sz w:val="18"/>
    </w:rPr>
  </w:style>
  <w:style w:type="paragraph" w:customStyle="1" w:styleId="BodySmallRight">
    <w:name w:val="Body Small Right"/>
    <w:basedOn w:val="BodyTextRight"/>
    <w:rsid w:val="0098515A"/>
    <w:rPr>
      <w:sz w:val="18"/>
      <w:szCs w:val="18"/>
    </w:rPr>
  </w:style>
  <w:style w:type="paragraph" w:customStyle="1" w:styleId="MarginEdition">
    <w:name w:val="Margin Edition"/>
    <w:basedOn w:val="MarginNote"/>
    <w:rsid w:val="00985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15A"/>
    <w:rPr>
      <w:sz w:val="2"/>
      <w:szCs w:val="2"/>
    </w:rPr>
  </w:style>
  <w:style w:type="character" w:customStyle="1" w:styleId="Small">
    <w:name w:val="Small"/>
    <w:basedOn w:val="DefaultParagraphFont"/>
    <w:rsid w:val="0098515A"/>
    <w:rPr>
      <w:sz w:val="16"/>
    </w:rPr>
  </w:style>
  <w:style w:type="paragraph" w:customStyle="1" w:styleId="WideTable">
    <w:name w:val="Wide Table"/>
    <w:basedOn w:val="Normal"/>
    <w:rsid w:val="00985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15A"/>
  </w:style>
  <w:style w:type="paragraph" w:styleId="Quote">
    <w:name w:val="Quote"/>
    <w:basedOn w:val="Heading1"/>
    <w:link w:val="QuoteChar"/>
    <w:qFormat/>
    <w:rsid w:val="00985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15A"/>
    <w:pPr>
      <w:pageBreakBefore/>
    </w:pPr>
  </w:style>
  <w:style w:type="paragraph" w:customStyle="1" w:styleId="Border">
    <w:name w:val="Border"/>
    <w:basedOn w:val="Normal"/>
    <w:qFormat/>
    <w:rsid w:val="00985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15A"/>
    <w:rPr>
      <w:u w:val="single"/>
    </w:rPr>
  </w:style>
  <w:style w:type="character" w:customStyle="1" w:styleId="BoldandItalics">
    <w:name w:val="Bold and Italics"/>
    <w:qFormat/>
    <w:rsid w:val="0098515A"/>
    <w:rPr>
      <w:b/>
      <w:i/>
      <w:u w:val="none"/>
    </w:rPr>
  </w:style>
  <w:style w:type="paragraph" w:styleId="BalloonText">
    <w:name w:val="Balloon Text"/>
    <w:basedOn w:val="Normal"/>
    <w:link w:val="BalloonTextChar"/>
    <w:rsid w:val="00985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15A"/>
    <w:pPr>
      <w:spacing w:before="0" w:after="0"/>
    </w:pPr>
  </w:style>
  <w:style w:type="paragraph" w:customStyle="1" w:styleId="BodyTextBold">
    <w:name w:val="Body Text Bold"/>
    <w:basedOn w:val="BodyText"/>
    <w:qFormat/>
    <w:rsid w:val="0098515A"/>
    <w:rPr>
      <w:b/>
    </w:rPr>
  </w:style>
  <w:style w:type="character" w:styleId="Hyperlink">
    <w:name w:val="Hyperlink"/>
    <w:basedOn w:val="DefaultParagraphFont"/>
    <w:uiPriority w:val="99"/>
    <w:unhideWhenUsed/>
    <w:rsid w:val="00E60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2024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PSPGEN135 Manage risk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