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648" w:rsidP="00D15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PSPGEN134 Coordinate risk management</w:t>
      </w:r>
      <w:r>
        <w:fldChar w:fldCharType="end"/>
      </w:r>
    </w:p>
    <w:p w:rsidR="00D15648" w:rsidP="00D15648">
      <w:pPr>
        <w:pStyle w:val="Version"/>
        <w:sectPr w:rsidSect="00A30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47B" w:rsidP="00A3047B">
      <w:pPr>
        <w:pStyle w:val="SuperHeading"/>
      </w:pPr>
      <w:r w:rsidRPr="00A3047B">
        <w:t>PSPGEN134 Coordinate risk management</w:t>
      </w:r>
    </w:p>
    <w:p w:rsidR="00000000" w:rsidRPr="00A3047B" w:rsidP="00A3047B">
      <w:pPr>
        <w:pStyle w:val="Heading1"/>
      </w:pPr>
      <w:bookmarkStart w:id="1" w:name="O_1215843"/>
      <w:bookmarkEnd w:id="1"/>
      <w:r w:rsidRPr="00A3047B">
        <w:t>Modification History</w:t>
      </w:r>
    </w:p>
    <w:p w:rsidR="00000000" w:rsidRPr="00A3047B" w:rsidP="00D15648">
      <w:pPr>
        <w:pStyle w:val="BodyText"/>
      </w:pPr>
      <w:r w:rsidRPr="00A3047B">
        <w:t>Supersedes and is equivalent to PSPGEN058 Coordinate risk management.</w:t>
      </w:r>
    </w:p>
    <w:p w:rsidR="00000000" w:rsidRPr="00A3047B" w:rsidP="00A3047B">
      <w:pPr>
        <w:pStyle w:val="Heading1"/>
      </w:pPr>
      <w:bookmarkStart w:id="2" w:name="O_1215844"/>
      <w:bookmarkEnd w:id="2"/>
      <w:r w:rsidRPr="00A3047B">
        <w:t>Application</w:t>
      </w:r>
    </w:p>
    <w:p w:rsidR="00000000" w:rsidRPr="00A3047B" w:rsidP="00D15648">
      <w:pPr>
        <w:pStyle w:val="BodyText"/>
      </w:pPr>
      <w:r w:rsidRPr="00A3047B">
        <w:t xml:space="preserve">This unit describes the performance outcomes, skills and knowledge required to coordinate risk management in the organisation. </w:t>
      </w:r>
    </w:p>
    <w:p w:rsidR="00000000" w:rsidRPr="00A3047B" w:rsidP="00D15648">
      <w:pPr>
        <w:pStyle w:val="BodyText"/>
      </w:pPr>
      <w:r w:rsidRPr="00A3047B">
        <w:t>This u</w:t>
      </w:r>
      <w:r w:rsidRPr="00A3047B">
        <w:t>nit applies to those working in generalist and specialist roles within the public sector. Those undertaking this unit work independently, with supervision responsibilities, performing complex tasks in a range of familiar and unfamiliar contexts.</w:t>
      </w:r>
    </w:p>
    <w:p w:rsidR="00000000" w:rsidRPr="00A3047B" w:rsidP="00D15648">
      <w:pPr>
        <w:pStyle w:val="BodyText"/>
      </w:pPr>
      <w:r w:rsidRPr="00A3047B">
        <w:t>The skills</w:t>
      </w:r>
      <w:r w:rsidRPr="00A3047B">
        <w:t xml:space="preserve"> in this unit must be applied in accordance with Commonwealth and State or Territory legislation, Australian standards and industry codes of practice.</w:t>
      </w:r>
    </w:p>
    <w:p w:rsidR="00000000" w:rsidRPr="00A3047B" w:rsidP="00D15648">
      <w:pPr>
        <w:pStyle w:val="BodyText"/>
      </w:pPr>
      <w:r w:rsidRPr="00A3047B">
        <w:t>No occupational licensing, certification or specific legislative requirements apply to this unit at the t</w:t>
      </w:r>
      <w:r w:rsidRPr="00A3047B">
        <w:t>ime of publication.</w:t>
      </w:r>
    </w:p>
    <w:p w:rsidR="00000000" w:rsidRPr="00A3047B" w:rsidP="00A3047B">
      <w:pPr>
        <w:pStyle w:val="Heading1"/>
      </w:pPr>
      <w:bookmarkStart w:id="3" w:name="O_1215845"/>
      <w:bookmarkEnd w:id="3"/>
      <w:r w:rsidRPr="00A3047B">
        <w:t>Pre-requisite Unit</w:t>
      </w:r>
    </w:p>
    <w:p w:rsidR="00000000" w:rsidRPr="00A3047B" w:rsidP="00D15648">
      <w:pPr>
        <w:pStyle w:val="BodyText"/>
      </w:pPr>
      <w:r w:rsidRPr="00A3047B">
        <w:t xml:space="preserve">Nil </w:t>
      </w:r>
    </w:p>
    <w:p w:rsidR="00000000" w:rsidRPr="00A3047B" w:rsidP="00A3047B">
      <w:pPr>
        <w:pStyle w:val="Heading1"/>
      </w:pPr>
      <w:bookmarkStart w:id="4" w:name="O_1215846"/>
      <w:bookmarkEnd w:id="4"/>
      <w:r w:rsidRPr="00A3047B">
        <w:t>Competency Field</w:t>
      </w:r>
    </w:p>
    <w:p w:rsidR="00000000" w:rsidRPr="00A3047B" w:rsidP="00D15648">
      <w:pPr>
        <w:pStyle w:val="BodyText"/>
      </w:pPr>
      <w:r w:rsidRPr="00A3047B">
        <w:t>General</w:t>
      </w:r>
    </w:p>
    <w:p w:rsidR="00000000" w:rsidRPr="00A3047B" w:rsidP="00A3047B">
      <w:pPr>
        <w:pStyle w:val="Heading1"/>
      </w:pPr>
      <w:bookmarkStart w:id="5" w:name="O_1215848"/>
      <w:bookmarkEnd w:id="5"/>
      <w:r w:rsidRPr="00A304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BodyText"/>
            </w:pPr>
            <w:r w:rsidRPr="00A304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rPr>
                <w:rStyle w:val="SpecialBold"/>
              </w:rPr>
              <w:t>PERFORMANCE</w:t>
            </w:r>
            <w:r w:rsidRPr="00A3047B">
              <w:t xml:space="preserve"> </w:t>
            </w:r>
            <w:r w:rsidRPr="00A3047B">
              <w:rPr>
                <w:rStyle w:val="SpecialBold"/>
              </w:rPr>
              <w:t>CRITERIA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BodyText"/>
            </w:pPr>
            <w:r w:rsidRPr="00A304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List"/>
              <w:rPr>
                <w:lang w:val="en-NZ"/>
              </w:rPr>
            </w:pPr>
            <w:r w:rsidRPr="00A3047B">
              <w:t>1.  Maintain infrastructure and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List"/>
            </w:pPr>
            <w:r w:rsidRPr="00A3047B">
              <w:t>1.1. Allocate resources to enable staff to carry out responsibilities in managing risk.</w:t>
            </w:r>
          </w:p>
          <w:p w:rsidR="00000000" w:rsidRPr="00A3047B" w:rsidP="00A3047B">
            <w:pPr>
              <w:pStyle w:val="List"/>
            </w:pPr>
            <w:r w:rsidRPr="00A3047B">
              <w:t>1.2. Maintain access and cur</w:t>
            </w:r>
            <w:r w:rsidRPr="00A3047B">
              <w:t>rency of information related to risk management.</w:t>
            </w:r>
          </w:p>
          <w:p w:rsidR="00000000" w:rsidRPr="00A3047B" w:rsidP="00A3047B">
            <w:pPr>
              <w:pStyle w:val="List"/>
            </w:pPr>
            <w:r w:rsidRPr="00A3047B">
              <w:t>1.3. Collect information, costs and statistics on risk management for monitoring and review purposes.</w:t>
            </w:r>
          </w:p>
          <w:p w:rsidR="00000000" w:rsidRPr="00A3047B" w:rsidP="00A3047B">
            <w:pPr>
              <w:pStyle w:val="List"/>
            </w:pPr>
            <w:r w:rsidRPr="00A3047B">
              <w:t>1.4. Access current information and training required to maintain currency of own risk management knowled</w:t>
            </w:r>
            <w:r w:rsidRPr="00A3047B">
              <w:t>ge and skills.</w:t>
            </w:r>
          </w:p>
          <w:p w:rsidR="00000000" w:rsidP="00A3047B">
            <w:pPr>
              <w:pStyle w:val="List"/>
              <w:rPr>
                <w:lang w:val="en-NZ"/>
              </w:rPr>
            </w:pPr>
            <w:r w:rsidRPr="00A3047B">
              <w:t>1.5. Contribute to risk management audits according to scope of own role.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List"/>
              <w:rPr>
                <w:lang w:val="en-NZ"/>
              </w:rPr>
            </w:pPr>
            <w:r w:rsidRPr="00A3047B">
              <w:t>2.  Support staff to manage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List"/>
            </w:pPr>
            <w:r w:rsidRPr="00A3047B">
              <w:t>2.1. Provide staff with information and advice relating to risk management and its implementation.</w:t>
            </w:r>
          </w:p>
          <w:p w:rsidR="00000000" w:rsidRPr="00A3047B" w:rsidP="00A3047B">
            <w:pPr>
              <w:pStyle w:val="List"/>
            </w:pPr>
            <w:r w:rsidRPr="00A3047B">
              <w:t>2.2. Manage and record staff lear</w:t>
            </w:r>
            <w:r w:rsidRPr="00A3047B">
              <w:t>ning and development.</w:t>
            </w:r>
          </w:p>
          <w:p w:rsidR="00000000" w:rsidRPr="00A3047B" w:rsidP="00A3047B">
            <w:pPr>
              <w:pStyle w:val="List"/>
            </w:pPr>
            <w:r w:rsidRPr="00A3047B">
              <w:t>2.3. Address problems arising with staff in accordance with organisational policies and procedures</w:t>
            </w:r>
          </w:p>
          <w:p w:rsidR="00000000" w:rsidRPr="00A3047B" w:rsidP="00A3047B">
            <w:pPr>
              <w:pStyle w:val="List"/>
            </w:pPr>
            <w:r w:rsidRPr="00A3047B">
              <w:t xml:space="preserve">2.4. Coordinate projects and workgroups addressing issues in risk management. </w:t>
            </w:r>
          </w:p>
          <w:p w:rsidR="00000000" w:rsidP="00A3047B">
            <w:pPr>
              <w:pStyle w:val="List"/>
              <w:rPr>
                <w:lang w:val="en-NZ"/>
              </w:rPr>
            </w:pPr>
            <w:r w:rsidRPr="00A3047B">
              <w:t>2.5. Promote application of organisational risk manageme</w:t>
            </w:r>
            <w:r w:rsidRPr="00A3047B">
              <w:t>nt processes.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List"/>
              <w:rPr>
                <w:lang w:val="en-NZ"/>
              </w:rPr>
            </w:pPr>
            <w:r w:rsidRPr="00A3047B">
              <w:t>3.  Facilitate risk recovery.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List"/>
            </w:pPr>
            <w:r w:rsidRPr="00A3047B">
              <w:t>3.1. Implement contingency plans that respond to presenting situation.</w:t>
            </w:r>
          </w:p>
          <w:p w:rsidR="00000000" w:rsidRPr="00A3047B" w:rsidP="00A3047B">
            <w:pPr>
              <w:pStyle w:val="List"/>
            </w:pPr>
            <w:r w:rsidRPr="00A3047B">
              <w:t>3.2. Implement approved processes for recovery.</w:t>
            </w:r>
          </w:p>
          <w:p w:rsidR="00000000" w:rsidRPr="00A3047B" w:rsidP="00A3047B">
            <w:pPr>
              <w:pStyle w:val="List"/>
            </w:pPr>
            <w:r w:rsidRPr="00A3047B">
              <w:t>3.3. Facilitate continuity of operations in accordance with contingency plans.</w:t>
            </w:r>
          </w:p>
          <w:p w:rsidR="00000000" w:rsidP="00A3047B">
            <w:pPr>
              <w:pStyle w:val="List"/>
              <w:rPr>
                <w:lang w:val="en-NZ"/>
              </w:rPr>
            </w:pPr>
            <w:r w:rsidRPr="00A3047B">
              <w:t>3.4. Determine strategies for minimising likelihood of recurrence and minimising impact following recovery.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List"/>
              <w:rPr>
                <w:lang w:val="en-NZ"/>
              </w:rPr>
            </w:pPr>
            <w:r w:rsidRPr="00A3047B">
              <w:t>4.  Monitor and review risk management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List"/>
            </w:pPr>
            <w:r w:rsidRPr="00A3047B">
              <w:t>4.1. Develop and implement a valid and reliable monitoring methodology.</w:t>
            </w:r>
          </w:p>
          <w:p w:rsidR="00000000" w:rsidRPr="00A3047B" w:rsidP="00A3047B">
            <w:pPr>
              <w:pStyle w:val="List"/>
            </w:pPr>
            <w:r w:rsidRPr="00A3047B">
              <w:t>4.2. Analyse effectiveness o</w:t>
            </w:r>
            <w:r w:rsidRPr="00A3047B">
              <w:t>f policy and procedures for managing risk against expected outcomes.</w:t>
            </w:r>
          </w:p>
          <w:p w:rsidR="00000000" w:rsidRPr="00A3047B" w:rsidP="00A3047B">
            <w:pPr>
              <w:pStyle w:val="List"/>
            </w:pPr>
            <w:r w:rsidRPr="00A3047B">
              <w:t>4.3. Use review results to make recommendations for improvement to policy and practices, and gain approval(s) for implementing changes.</w:t>
            </w:r>
          </w:p>
          <w:p w:rsidR="00000000" w:rsidRPr="00A3047B" w:rsidP="00A3047B">
            <w:pPr>
              <w:pStyle w:val="List"/>
            </w:pPr>
            <w:r w:rsidRPr="00A3047B">
              <w:t>4.4. Implement revised policy and practices.</w:t>
            </w:r>
          </w:p>
        </w:tc>
      </w:tr>
    </w:tbl>
    <w:p w:rsidR="00000000" w:rsidRPr="00A3047B" w:rsidP="00A3047B">
      <w:pPr>
        <w:pStyle w:val="BodyText"/>
      </w:pPr>
    </w:p>
    <w:p w:rsidR="00000000" w:rsidRPr="00A3047B" w:rsidP="00A3047B">
      <w:pPr>
        <w:pStyle w:val="AllowPageBreak"/>
      </w:pPr>
    </w:p>
    <w:p w:rsidR="00000000" w:rsidRPr="00A3047B" w:rsidP="00A3047B">
      <w:pPr>
        <w:pStyle w:val="Heading1"/>
      </w:pPr>
      <w:bookmarkStart w:id="6" w:name="O_1215849"/>
      <w:bookmarkEnd w:id="6"/>
      <w:r w:rsidRPr="00A304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6363"/>
      </w:tblGrid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t>Foundation skills essential to performance in this unit, but not explicit in the performance criteria are listed here, along with a brief context statement.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BodyText"/>
            </w:pPr>
            <w:r w:rsidRPr="00A3047B">
              <w:rPr>
                <w:rStyle w:val="SpecialBold"/>
              </w:rPr>
              <w:t>SKILLS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rPr>
                <w:rStyle w:val="SpecialBold"/>
              </w:rPr>
              <w:t>DESCRIPTION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9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t>Numeracy skills to: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ListBullet"/>
              <w:rPr>
                <w:lang w:val="en-NZ"/>
              </w:rPr>
            </w:pPr>
            <w:r w:rsidRPr="00A3047B">
              <w:t>interpret data to provide evidence for reporting and recommendations.</w:t>
            </w:r>
          </w:p>
        </w:tc>
      </w:tr>
      <w:tr w:rsidTr="00A3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47B">
            <w:pPr>
              <w:pStyle w:val="BodyText"/>
              <w:rPr>
                <w:lang w:val="en-NZ"/>
              </w:rPr>
            </w:pPr>
            <w:r w:rsidRPr="00A3047B">
              <w:t>Initiative and enterprise skills to: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47B" w:rsidP="00A3047B">
            <w:pPr>
              <w:pStyle w:val="ListBullet"/>
            </w:pPr>
            <w:r w:rsidRPr="00A3047B">
              <w:t>identify and respond to explicit and implicit organisational procedures and protocols and regulatory requirements to implement required work practi</w:t>
            </w:r>
            <w:r w:rsidRPr="00A3047B">
              <w:t>ces.</w:t>
            </w:r>
          </w:p>
          <w:p w:rsidR="00000000" w:rsidRPr="00A3047B" w:rsidP="00A3047B">
            <w:pPr>
              <w:pStyle w:val="ListBullet"/>
            </w:pPr>
            <w:r w:rsidRPr="00A3047B">
              <w:t>make recommendations for change in policy and practices to improve organisational risk management system.</w:t>
            </w:r>
          </w:p>
        </w:tc>
      </w:tr>
    </w:tbl>
    <w:p w:rsidR="00000000" w:rsidRPr="00A3047B" w:rsidP="00A3047B">
      <w:pPr>
        <w:pStyle w:val="BodyText"/>
      </w:pPr>
    </w:p>
    <w:p w:rsidR="00000000" w:rsidRPr="00A3047B" w:rsidP="00A3047B">
      <w:pPr>
        <w:pStyle w:val="AllowPageBreak"/>
      </w:pPr>
    </w:p>
    <w:p w:rsidR="00000000" w:rsidRPr="00A3047B" w:rsidP="00A3047B">
      <w:pPr>
        <w:pStyle w:val="Heading1"/>
      </w:pPr>
      <w:bookmarkStart w:id="7" w:name="O_1215851"/>
      <w:bookmarkEnd w:id="7"/>
      <w:r w:rsidRPr="00A3047B">
        <w:t>Unit Mapping Information</w:t>
      </w:r>
    </w:p>
    <w:p w:rsidR="00000000" w:rsidRPr="00A3047B" w:rsidP="00D15648">
      <w:pPr>
        <w:pStyle w:val="BodyText"/>
      </w:pPr>
      <w:r w:rsidRPr="00A3047B">
        <w:t>Supersedes and is equivalent to PSPGEN058 Coordinate risk management.</w:t>
      </w:r>
    </w:p>
    <w:p w:rsidR="00000000" w:rsidRPr="00A3047B" w:rsidP="00A3047B">
      <w:pPr>
        <w:pStyle w:val="Heading1"/>
      </w:pPr>
      <w:bookmarkStart w:id="8" w:name="O_1215858"/>
      <w:bookmarkEnd w:id="8"/>
      <w:r w:rsidRPr="00A3047B">
        <w:t>Links</w:t>
      </w:r>
    </w:p>
    <w:p w:rsidR="00000000" w:rsidRPr="00A3047B" w:rsidP="00D15648">
      <w:pPr>
        <w:pStyle w:val="BodyText"/>
      </w:pPr>
      <w:r w:rsidRPr="00A30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F4B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3047B" w:rsidP="00D15648">
      <w:pPr>
        <w:pStyle w:val="BodyText"/>
        <w:sectPr w:rsidSect="00A30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47B" w:rsidP="00A3047B">
      <w:pPr>
        <w:pStyle w:val="SuperHeading"/>
      </w:pPr>
      <w:r w:rsidRPr="00A3047B">
        <w:t>Assessment Requirements for PSPGEN134 Coordinate risk managemen</w:t>
      </w:r>
      <w:r w:rsidRPr="00A3047B">
        <w:t>t</w:t>
      </w:r>
    </w:p>
    <w:p w:rsidR="00000000" w:rsidRPr="00A3047B" w:rsidP="00A3047B">
      <w:pPr>
        <w:pStyle w:val="Heading1"/>
      </w:pPr>
      <w:bookmarkStart w:id="9" w:name="O_1215853"/>
      <w:bookmarkEnd w:id="9"/>
      <w:r w:rsidRPr="00A3047B">
        <w:t>Modification History</w:t>
      </w:r>
    </w:p>
    <w:p w:rsidR="00000000" w:rsidRPr="00A3047B" w:rsidP="00D15648">
      <w:pPr>
        <w:pStyle w:val="BodyText"/>
      </w:pPr>
      <w:r w:rsidRPr="00A3047B">
        <w:t>Supersedes and is equivalent to PSPGEN058 Coordinate risk management.</w:t>
      </w:r>
    </w:p>
    <w:p w:rsidR="00000000" w:rsidRPr="00A3047B" w:rsidP="00A3047B">
      <w:pPr>
        <w:pStyle w:val="Heading1"/>
      </w:pPr>
      <w:bookmarkStart w:id="10" w:name="O_1215854"/>
      <w:bookmarkEnd w:id="10"/>
      <w:r w:rsidRPr="00A3047B">
        <w:t>Performance Evidence</w:t>
      </w:r>
    </w:p>
    <w:p w:rsidR="00000000" w:rsidRPr="00A3047B" w:rsidP="00D15648">
      <w:pPr>
        <w:pStyle w:val="BodyText"/>
      </w:pPr>
      <w:r w:rsidRPr="00A3047B">
        <w:t>Evidence of the ability to complete tasks outlined in elements and pe</w:t>
      </w:r>
      <w:r w:rsidRPr="00A3047B">
        <w:t>rformance criteria of this unit in the context of the job role, and on at least one occasion:</w:t>
      </w:r>
    </w:p>
    <w:p w:rsidR="00000000" w:rsidRPr="00A3047B" w:rsidP="00A3047B">
      <w:pPr>
        <w:pStyle w:val="ListBullet"/>
      </w:pPr>
      <w:r w:rsidRPr="00A3047B">
        <w:t>apply legislation, regulations, policies, procedures and guidelines relating to risk management</w:t>
      </w:r>
    </w:p>
    <w:p w:rsidR="00000000" w:rsidRPr="00A3047B" w:rsidP="00A3047B">
      <w:pPr>
        <w:pStyle w:val="ListBullet"/>
      </w:pPr>
      <w:r w:rsidRPr="00A3047B">
        <w:t>undertake research and analysis of the wider context affecting th</w:t>
      </w:r>
      <w:r w:rsidRPr="00A3047B">
        <w:t>e organisation</w:t>
      </w:r>
    </w:p>
    <w:p w:rsidR="00000000" w:rsidRPr="00A3047B" w:rsidP="00A3047B">
      <w:pPr>
        <w:pStyle w:val="ListBullet"/>
      </w:pPr>
      <w:r w:rsidRPr="00A3047B">
        <w:t>monitor and review risks and risk treatments</w:t>
      </w:r>
    </w:p>
    <w:p w:rsidR="00000000" w:rsidRPr="00A3047B" w:rsidP="00A3047B">
      <w:pPr>
        <w:pStyle w:val="ListBullet"/>
      </w:pPr>
      <w:r w:rsidRPr="00A3047B">
        <w:t>communicate and consult with stakeholders</w:t>
      </w:r>
    </w:p>
    <w:p w:rsidR="00000000" w:rsidRPr="00A3047B" w:rsidP="00A3047B">
      <w:pPr>
        <w:pStyle w:val="ListBullet"/>
      </w:pPr>
      <w:r w:rsidRPr="00A3047B">
        <w:t>apply problem solving using conceptual and reasoning skills in the implementation and review of risk management in the workplace</w:t>
      </w:r>
    </w:p>
    <w:p w:rsidR="00000000" w:rsidRPr="00A3047B" w:rsidP="00A3047B">
      <w:pPr>
        <w:pStyle w:val="ListBullet"/>
      </w:pPr>
      <w:r w:rsidRPr="00A3047B">
        <w:t>use formal language and style for written plans</w:t>
      </w:r>
    </w:p>
    <w:p w:rsidR="00000000" w:rsidRPr="00A3047B" w:rsidP="00A3047B">
      <w:pPr>
        <w:pStyle w:val="ListBullet"/>
      </w:pPr>
      <w:r w:rsidRPr="00A3047B">
        <w:t xml:space="preserve">communicate with others about complex information </w:t>
      </w:r>
    </w:p>
    <w:p w:rsidR="00000000" w:rsidRPr="00A3047B" w:rsidP="00A3047B">
      <w:pPr>
        <w:pStyle w:val="ListBullet"/>
      </w:pPr>
      <w:r w:rsidRPr="00A3047B">
        <w:t>explain complex, formal documents and assist others to apply them in the workplace.</w:t>
      </w:r>
    </w:p>
    <w:p w:rsidR="00000000" w:rsidRPr="00A3047B" w:rsidP="00A3047B">
      <w:pPr>
        <w:pStyle w:val="AllowPageBreak"/>
      </w:pPr>
    </w:p>
    <w:p w:rsidR="00000000" w:rsidRPr="00A3047B" w:rsidP="00A3047B">
      <w:pPr>
        <w:pStyle w:val="Heading1"/>
      </w:pPr>
      <w:bookmarkStart w:id="11" w:name="O_1215855"/>
      <w:bookmarkEnd w:id="11"/>
      <w:r w:rsidRPr="00A3047B">
        <w:t>Knowledge Evidence</w:t>
      </w:r>
    </w:p>
    <w:p w:rsidR="00000000" w:rsidRPr="00A3047B" w:rsidP="00D15648">
      <w:pPr>
        <w:pStyle w:val="BodyText"/>
      </w:pPr>
      <w:r w:rsidRPr="00A3047B">
        <w:t xml:space="preserve">Demonstrated knowledge required to </w:t>
      </w:r>
      <w:r w:rsidRPr="00A3047B">
        <w:t>complete the tasks outlined in elements and performance criteria of this unit:</w:t>
      </w:r>
    </w:p>
    <w:p w:rsidR="00000000" w:rsidRPr="00A3047B" w:rsidP="00A3047B">
      <w:pPr>
        <w:pStyle w:val="ListBullet"/>
      </w:pPr>
      <w:r w:rsidRPr="00A3047B">
        <w:t>legislation, regulations, policies, procedures and guidelines relating to risk management in the organisation</w:t>
      </w:r>
    </w:p>
    <w:p w:rsidR="00000000" w:rsidRPr="00A3047B" w:rsidP="00A3047B">
      <w:pPr>
        <w:pStyle w:val="ListBullet"/>
      </w:pPr>
      <w:r w:rsidRPr="00A3047B">
        <w:t>risk management strategy</w:t>
      </w:r>
    </w:p>
    <w:p w:rsidR="00000000" w:rsidRPr="00A3047B" w:rsidP="00A3047B">
      <w:pPr>
        <w:pStyle w:val="ListBullet"/>
      </w:pPr>
      <w:r w:rsidRPr="00A3047B">
        <w:t>organisational structure, functions and o</w:t>
      </w:r>
      <w:r w:rsidRPr="00A3047B">
        <w:t>peration</w:t>
      </w:r>
    </w:p>
    <w:p w:rsidR="00000000" w:rsidRPr="00A3047B" w:rsidP="00A3047B">
      <w:pPr>
        <w:pStyle w:val="ListBullet"/>
      </w:pPr>
      <w:r w:rsidRPr="00A3047B">
        <w:t>audit requirements</w:t>
      </w:r>
    </w:p>
    <w:p w:rsidR="00000000" w:rsidRPr="00A3047B" w:rsidP="00A3047B">
      <w:pPr>
        <w:pStyle w:val="ListBullet"/>
      </w:pPr>
      <w:r w:rsidRPr="00A3047B">
        <w:t>risk management cycle</w:t>
      </w:r>
    </w:p>
    <w:p w:rsidR="00000000" w:rsidRPr="00A3047B" w:rsidP="00A3047B">
      <w:pPr>
        <w:pStyle w:val="ListBullet"/>
      </w:pPr>
      <w:r w:rsidRPr="00A3047B">
        <w:t>the relationship of risk to context and how the context may define the risks</w:t>
      </w:r>
    </w:p>
    <w:p w:rsidR="00000000" w:rsidRPr="00A3047B" w:rsidP="00A3047B">
      <w:pPr>
        <w:pStyle w:val="ListBullet"/>
      </w:pPr>
      <w:r w:rsidRPr="00A3047B">
        <w:t>the importance of consultation and communication at every stage of the risk management cycle</w:t>
      </w:r>
    </w:p>
    <w:p w:rsidR="00000000" w:rsidRPr="00A3047B" w:rsidP="00A3047B">
      <w:pPr>
        <w:pStyle w:val="ListBullet"/>
      </w:pPr>
      <w:r w:rsidRPr="00A3047B">
        <w:t>approval processes</w:t>
      </w:r>
    </w:p>
    <w:p w:rsidR="00000000" w:rsidRPr="00A3047B" w:rsidP="00A3047B">
      <w:pPr>
        <w:pStyle w:val="ListBullet"/>
      </w:pPr>
      <w:r w:rsidRPr="00A3047B">
        <w:t>evaluation method</w:t>
      </w:r>
      <w:r w:rsidRPr="00A3047B">
        <w:t>ologies</w:t>
      </w:r>
    </w:p>
    <w:p w:rsidR="00000000" w:rsidRPr="00A3047B" w:rsidP="00A3047B">
      <w:pPr>
        <w:pStyle w:val="ListBullet"/>
      </w:pPr>
      <w:r w:rsidRPr="00A3047B">
        <w:t>the diversity of risks in the public sector</w:t>
      </w:r>
    </w:p>
    <w:p w:rsidR="00000000" w:rsidRPr="00A3047B" w:rsidP="00A3047B">
      <w:pPr>
        <w:pStyle w:val="ListBullet"/>
      </w:pPr>
      <w:r w:rsidRPr="00A3047B">
        <w:t>relevant risk management standards.</w:t>
      </w:r>
    </w:p>
    <w:p w:rsidR="00000000" w:rsidRPr="00A3047B" w:rsidP="00A3047B">
      <w:pPr>
        <w:pStyle w:val="AllowPageBreak"/>
      </w:pPr>
    </w:p>
    <w:p w:rsidR="00000000" w:rsidRPr="00A3047B" w:rsidP="00A3047B">
      <w:pPr>
        <w:pStyle w:val="Heading1"/>
      </w:pPr>
      <w:bookmarkStart w:id="12" w:name="O_1215856"/>
      <w:bookmarkEnd w:id="12"/>
      <w:r w:rsidRPr="00A3047B">
        <w:t>Assessment Conditions</w:t>
      </w:r>
    </w:p>
    <w:p w:rsidR="00000000" w:rsidRPr="00A3047B" w:rsidP="00D15648">
      <w:pPr>
        <w:pStyle w:val="BodyText"/>
      </w:pPr>
      <w:r w:rsidRPr="00A3047B">
        <w:t>Skills must be demonstrated in the workplace or in a simulated environment that reflects workplace conditions.</w:t>
      </w:r>
    </w:p>
    <w:p w:rsidR="00000000" w:rsidRPr="00A3047B" w:rsidP="00D15648">
      <w:pPr>
        <w:pStyle w:val="BodyText"/>
      </w:pPr>
      <w:r w:rsidRPr="00A3047B">
        <w:t>Assessment must ensure access to:</w:t>
      </w:r>
    </w:p>
    <w:p w:rsidR="00000000" w:rsidRPr="00A3047B" w:rsidP="00A3047B">
      <w:pPr>
        <w:pStyle w:val="ListBullet"/>
      </w:pPr>
      <w:r w:rsidRPr="00A3047B">
        <w:t>legislation, regulations, policies, procedures and guidelines relating to risk management</w:t>
      </w:r>
    </w:p>
    <w:p w:rsidR="00000000" w:rsidRPr="00A3047B" w:rsidP="00A3047B">
      <w:pPr>
        <w:pStyle w:val="ListBullet"/>
      </w:pPr>
      <w:r w:rsidRPr="00A3047B">
        <w:t>resources and equipment of the working environment.</w:t>
      </w:r>
    </w:p>
    <w:p w:rsidR="00000000" w:rsidRPr="00A3047B" w:rsidP="00D15648">
      <w:pPr>
        <w:pStyle w:val="BodyText"/>
      </w:pPr>
      <w:r w:rsidRPr="00A3047B">
        <w:t>Assessors must satisfy the Standards for Registered Training Organisations’ req</w:t>
      </w:r>
      <w:r w:rsidRPr="00A3047B">
        <w:t>uirements for assessors.</w:t>
      </w:r>
    </w:p>
    <w:p w:rsidR="00000000" w:rsidRPr="00A3047B" w:rsidP="00A3047B">
      <w:pPr>
        <w:pStyle w:val="Heading1"/>
      </w:pPr>
      <w:bookmarkStart w:id="13" w:name="O_1215859"/>
      <w:bookmarkEnd w:id="13"/>
      <w:r w:rsidRPr="00A3047B">
        <w:t>Links</w:t>
      </w:r>
    </w:p>
    <w:p w:rsidR="00000000" w:rsidRPr="00A3047B" w:rsidP="00D15648">
      <w:pPr>
        <w:pStyle w:val="BodyText"/>
      </w:pPr>
      <w:r w:rsidRPr="00A30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F4B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3047B" w:rsidP="00A3047B"/>
    <w:sectPr w:rsidSect="00A30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 w:rsidRPr="00D15648" w:rsidP="00D15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48" w:rsidP="00A3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5648" w:rsidP="00A3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15648" w:rsidP="00A30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 w:rsidP="00A3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648">
      <w:t>Approved</w:t>
    </w:r>
    <w:r w:rsidR="00D156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6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648">
      <w:rPr>
        <w:noProof/>
      </w:rPr>
      <w:t>5</w:t>
    </w:r>
    <w:r>
      <w:rPr>
        <w:noProof/>
      </w:rPr>
      <w:fldChar w:fldCharType="end"/>
    </w:r>
  </w:p>
  <w:p w:rsidR="00A3047B" w:rsidP="00A3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6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648">
      <w:t>Public Skills Australia</w:t>
    </w:r>
    <w:r w:rsidR="00D15648">
      <w:fldChar w:fldCharType="end"/>
    </w:r>
  </w:p>
  <w:p w:rsidR="00A3047B" w:rsidP="00A30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47B" w:rsidRPr="00D15648" w:rsidP="00D15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648" w:rsidRPr="002D2AF8" w:rsidP="00A3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PSPGEN134 Coordinate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5648" w:rsidP="00A30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7B" w:rsidRPr="002D2AF8" w:rsidP="00A3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648">
      <w:t>PSPGEN134 Coordinate risk management</w:t>
    </w:r>
    <w:r w:rsidR="00D156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648">
      <w:rPr>
        <w:noProof/>
      </w:rPr>
      <w:t>2 March 2025</w:t>
    </w:r>
    <w:r>
      <w:fldChar w:fldCharType="end"/>
    </w:r>
  </w:p>
  <w:p w:rsidR="00A3047B" w:rsidP="00A30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66A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E1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47B"/>
  </w:style>
  <w:style w:type="character" w:customStyle="1" w:styleId="Heading1Char">
    <w:name w:val="Heading 1 Char"/>
    <w:basedOn w:val="DefaultParagraphFont"/>
    <w:link w:val="Heading1"/>
    <w:rsid w:val="00A30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4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4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47B"/>
    <w:rPr>
      <w:b/>
      <w:spacing w:val="0"/>
    </w:rPr>
  </w:style>
  <w:style w:type="character" w:styleId="Emphasis">
    <w:name w:val="Emphasis"/>
    <w:basedOn w:val="DefaultParagraphFont"/>
    <w:qFormat/>
    <w:rsid w:val="00A3047B"/>
    <w:rPr>
      <w:i/>
    </w:rPr>
  </w:style>
  <w:style w:type="paragraph" w:customStyle="1" w:styleId="SuperHeading">
    <w:name w:val="SuperHeading"/>
    <w:basedOn w:val="Normal"/>
    <w:rsid w:val="00A30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4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47B"/>
  </w:style>
  <w:style w:type="paragraph" w:styleId="TableofFigures">
    <w:name w:val="table of figures"/>
    <w:basedOn w:val="Normal"/>
    <w:next w:val="Normal"/>
    <w:semiHidden/>
    <w:rsid w:val="00A30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47B"/>
    <w:rPr>
      <w:rFonts w:ascii="Wingdings" w:hAnsi="Wingdings"/>
    </w:rPr>
  </w:style>
  <w:style w:type="paragraph" w:customStyle="1" w:styleId="TableHeading">
    <w:name w:val="Table Heading"/>
    <w:basedOn w:val="HeadingBase"/>
    <w:rsid w:val="00A30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47B"/>
    <w:rPr>
      <w:color w:val="0033CC"/>
      <w:u w:val="none"/>
    </w:rPr>
  </w:style>
  <w:style w:type="paragraph" w:customStyle="1" w:styleId="BodyTextRight">
    <w:name w:val="Body Text Right"/>
    <w:basedOn w:val="BodyText"/>
    <w:rsid w:val="00A30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47B"/>
    <w:rPr>
      <w:sz w:val="32"/>
    </w:rPr>
  </w:style>
  <w:style w:type="paragraph" w:customStyle="1" w:styleId="HeadingProcedure">
    <w:name w:val="Heading Procedure"/>
    <w:basedOn w:val="HeadingBase"/>
    <w:next w:val="Normal"/>
    <w:rsid w:val="00A30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47B"/>
    <w:pPr>
      <w:spacing w:before="60" w:after="60"/>
    </w:pPr>
  </w:style>
  <w:style w:type="paragraph" w:styleId="ListContinue">
    <w:name w:val="List Continue"/>
    <w:basedOn w:val="List"/>
    <w:rsid w:val="00A3047B"/>
    <w:pPr>
      <w:ind w:firstLine="0"/>
    </w:pPr>
  </w:style>
  <w:style w:type="paragraph" w:customStyle="1" w:styleId="ListNote">
    <w:name w:val="List Note"/>
    <w:basedOn w:val="List"/>
    <w:rsid w:val="00A30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47B"/>
    <w:rPr>
      <w:rFonts w:ascii="Courier New" w:hAnsi="Courier New"/>
    </w:rPr>
  </w:style>
  <w:style w:type="paragraph" w:customStyle="1" w:styleId="NoteBullet">
    <w:name w:val="Note Bullet"/>
    <w:basedOn w:val="Note"/>
    <w:rsid w:val="00A30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47B"/>
    <w:rPr>
      <w:b/>
      <w:smallCaps/>
    </w:rPr>
  </w:style>
  <w:style w:type="paragraph" w:customStyle="1" w:styleId="TableListNumber">
    <w:name w:val="Table List Number"/>
    <w:basedOn w:val="ListNumber"/>
    <w:rsid w:val="00A30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47B"/>
    <w:pPr>
      <w:numPr>
        <w:numId w:val="8"/>
      </w:numPr>
    </w:pPr>
  </w:style>
  <w:style w:type="paragraph" w:customStyle="1" w:styleId="ListAlpha2">
    <w:name w:val="List Alpha 2"/>
    <w:basedOn w:val="List2"/>
    <w:rsid w:val="00A3047B"/>
    <w:pPr>
      <w:numPr>
        <w:numId w:val="7"/>
      </w:numPr>
    </w:pPr>
  </w:style>
  <w:style w:type="paragraph" w:styleId="List2">
    <w:name w:val="List 2"/>
    <w:basedOn w:val="BodyText"/>
    <w:rsid w:val="00A30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47B"/>
    <w:pPr>
      <w:numPr>
        <w:numId w:val="3"/>
      </w:numPr>
    </w:pPr>
  </w:style>
  <w:style w:type="paragraph" w:styleId="ListContinue2">
    <w:name w:val="List Continue 2"/>
    <w:basedOn w:val="List2"/>
    <w:rsid w:val="00A3047B"/>
    <w:pPr>
      <w:ind w:firstLine="0"/>
    </w:pPr>
  </w:style>
  <w:style w:type="paragraph" w:styleId="ListContinue3">
    <w:name w:val="List Continue 3"/>
    <w:basedOn w:val="List3"/>
    <w:rsid w:val="00A3047B"/>
    <w:pPr>
      <w:ind w:left="1021" w:firstLine="0"/>
    </w:pPr>
  </w:style>
  <w:style w:type="paragraph" w:styleId="ListContinue4">
    <w:name w:val="List Continue 4"/>
    <w:basedOn w:val="List4"/>
    <w:rsid w:val="00A3047B"/>
    <w:pPr>
      <w:ind w:firstLine="0"/>
    </w:pPr>
  </w:style>
  <w:style w:type="paragraph" w:styleId="ListContinue5">
    <w:name w:val="List Continue 5"/>
    <w:basedOn w:val="List5"/>
    <w:rsid w:val="00A3047B"/>
    <w:pPr>
      <w:ind w:firstLine="0"/>
    </w:pPr>
  </w:style>
  <w:style w:type="paragraph" w:styleId="ListNumber3">
    <w:name w:val="List Number 3"/>
    <w:basedOn w:val="List3"/>
    <w:rsid w:val="00A3047B"/>
    <w:pPr>
      <w:numPr>
        <w:numId w:val="4"/>
      </w:numPr>
    </w:pPr>
  </w:style>
  <w:style w:type="paragraph" w:styleId="ListNumber4">
    <w:name w:val="List Number 4"/>
    <w:basedOn w:val="List4"/>
    <w:rsid w:val="00A3047B"/>
    <w:pPr>
      <w:numPr>
        <w:numId w:val="5"/>
      </w:numPr>
    </w:pPr>
  </w:style>
  <w:style w:type="paragraph" w:styleId="ListNumber5">
    <w:name w:val="List Number 5"/>
    <w:basedOn w:val="List5"/>
    <w:rsid w:val="00A3047B"/>
    <w:pPr>
      <w:numPr>
        <w:numId w:val="6"/>
      </w:numPr>
    </w:pPr>
  </w:style>
  <w:style w:type="paragraph" w:styleId="BlockText">
    <w:name w:val="Block Text"/>
    <w:basedOn w:val="Normal"/>
    <w:rsid w:val="00A30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47B"/>
    <w:rPr>
      <w:sz w:val="16"/>
      <w:vertAlign w:val="superscript"/>
    </w:rPr>
  </w:style>
  <w:style w:type="character" w:customStyle="1" w:styleId="Symbols">
    <w:name w:val="Symbols"/>
    <w:basedOn w:val="DefaultParagraphFont"/>
    <w:rsid w:val="00A3047B"/>
    <w:rPr>
      <w:rFonts w:ascii="Symbol" w:hAnsi="Symbol"/>
    </w:rPr>
  </w:style>
  <w:style w:type="character" w:customStyle="1" w:styleId="MenuOptions">
    <w:name w:val="Menu Options"/>
    <w:basedOn w:val="DefaultParagraphFont"/>
    <w:rsid w:val="00A30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47B"/>
    <w:rPr>
      <w:b/>
    </w:rPr>
  </w:style>
  <w:style w:type="character" w:customStyle="1" w:styleId="Underlined">
    <w:name w:val="Underlined"/>
    <w:basedOn w:val="DefaultParagraphFont"/>
    <w:rsid w:val="00A3047B"/>
    <w:rPr>
      <w:u w:val="single"/>
    </w:rPr>
  </w:style>
  <w:style w:type="paragraph" w:customStyle="1" w:styleId="TableBodyTextRight">
    <w:name w:val="Table Body Text Right"/>
    <w:basedOn w:val="TableBodyText"/>
    <w:rsid w:val="00A30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47B"/>
    <w:rPr>
      <w:sz w:val="18"/>
    </w:rPr>
  </w:style>
  <w:style w:type="paragraph" w:customStyle="1" w:styleId="BodySmallRight">
    <w:name w:val="Body Small Right"/>
    <w:basedOn w:val="BodyTextRight"/>
    <w:rsid w:val="00A3047B"/>
    <w:rPr>
      <w:sz w:val="18"/>
      <w:szCs w:val="18"/>
    </w:rPr>
  </w:style>
  <w:style w:type="paragraph" w:customStyle="1" w:styleId="MarginEdition">
    <w:name w:val="Margin Edition"/>
    <w:basedOn w:val="MarginNote"/>
    <w:rsid w:val="00A30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47B"/>
    <w:rPr>
      <w:sz w:val="2"/>
      <w:szCs w:val="2"/>
    </w:rPr>
  </w:style>
  <w:style w:type="character" w:customStyle="1" w:styleId="Small">
    <w:name w:val="Small"/>
    <w:basedOn w:val="DefaultParagraphFont"/>
    <w:rsid w:val="00A3047B"/>
    <w:rPr>
      <w:sz w:val="16"/>
    </w:rPr>
  </w:style>
  <w:style w:type="paragraph" w:customStyle="1" w:styleId="WideTable">
    <w:name w:val="Wide Table"/>
    <w:basedOn w:val="Normal"/>
    <w:rsid w:val="00A30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47B"/>
  </w:style>
  <w:style w:type="paragraph" w:styleId="Quote">
    <w:name w:val="Quote"/>
    <w:basedOn w:val="Heading1"/>
    <w:link w:val="QuoteChar"/>
    <w:qFormat/>
    <w:rsid w:val="00A30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47B"/>
    <w:pPr>
      <w:pageBreakBefore/>
    </w:pPr>
  </w:style>
  <w:style w:type="paragraph" w:customStyle="1" w:styleId="Border">
    <w:name w:val="Border"/>
    <w:basedOn w:val="Normal"/>
    <w:qFormat/>
    <w:rsid w:val="00A30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47B"/>
    <w:rPr>
      <w:u w:val="single"/>
    </w:rPr>
  </w:style>
  <w:style w:type="character" w:customStyle="1" w:styleId="BoldandItalics">
    <w:name w:val="Bold and Italics"/>
    <w:qFormat/>
    <w:rsid w:val="00A3047B"/>
    <w:rPr>
      <w:b/>
      <w:i/>
      <w:u w:val="none"/>
    </w:rPr>
  </w:style>
  <w:style w:type="paragraph" w:styleId="BalloonText">
    <w:name w:val="Balloon Text"/>
    <w:basedOn w:val="Normal"/>
    <w:link w:val="BalloonTextChar"/>
    <w:rsid w:val="00A30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47B"/>
    <w:pPr>
      <w:spacing w:before="0" w:after="0"/>
    </w:pPr>
  </w:style>
  <w:style w:type="paragraph" w:customStyle="1" w:styleId="BodyTextBold">
    <w:name w:val="Body Text Bold"/>
    <w:basedOn w:val="BodyText"/>
    <w:qFormat/>
    <w:rsid w:val="00A3047B"/>
    <w:rPr>
      <w:b/>
    </w:rPr>
  </w:style>
  <w:style w:type="character" w:styleId="Hyperlink">
    <w:name w:val="Hyperlink"/>
    <w:basedOn w:val="DefaultParagraphFont"/>
    <w:uiPriority w:val="99"/>
    <w:unhideWhenUsed/>
    <w:rsid w:val="00D15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5235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PSPGEN134 Coordinate risk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