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214" w:rsidP="00F65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PSPGEN131 Coordinate resource allocation and usage</w:t>
      </w:r>
      <w:r>
        <w:fldChar w:fldCharType="end"/>
      </w:r>
    </w:p>
    <w:p w:rsidR="00F65214" w:rsidP="00F65214">
      <w:pPr>
        <w:pStyle w:val="Version"/>
        <w:sectPr w:rsidSect="00395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0DE" w:rsidP="003950DE">
      <w:pPr>
        <w:pStyle w:val="SuperHeading"/>
      </w:pPr>
      <w:r w:rsidRPr="003950DE">
        <w:t>Assessment Requirements for PSPGEN131 Coordinate resour</w:t>
      </w:r>
      <w:r w:rsidRPr="003950DE">
        <w:t>ce allocation and usage</w:t>
      </w:r>
    </w:p>
    <w:p w:rsidR="00000000" w:rsidRPr="003950DE" w:rsidP="003950DE">
      <w:pPr>
        <w:pStyle w:val="Heading1"/>
      </w:pPr>
      <w:bookmarkStart w:id="1" w:name="O_1215796"/>
      <w:bookmarkEnd w:id="1"/>
      <w:r w:rsidRPr="003950DE">
        <w:t>Modification History</w:t>
      </w:r>
    </w:p>
    <w:p w:rsidR="00000000" w:rsidRPr="003950DE" w:rsidP="00F65214">
      <w:pPr>
        <w:pStyle w:val="BodyText"/>
      </w:pPr>
      <w:r w:rsidRPr="003950DE">
        <w:t>Supersedes and is equivalent to PSPGEN045 Coordinate resource allocation and usage.</w:t>
      </w:r>
    </w:p>
    <w:p w:rsidR="00000000" w:rsidRPr="003950DE" w:rsidP="003950DE">
      <w:pPr>
        <w:pStyle w:val="Heading1"/>
      </w:pPr>
      <w:bookmarkStart w:id="2" w:name="O_1215797"/>
      <w:bookmarkEnd w:id="2"/>
      <w:r w:rsidRPr="003950DE">
        <w:t>Performance Evidence</w:t>
      </w:r>
    </w:p>
    <w:p w:rsidR="00000000" w:rsidRPr="003950DE" w:rsidP="00F65214">
      <w:pPr>
        <w:pStyle w:val="BodyText"/>
      </w:pPr>
      <w:r w:rsidRPr="003950DE">
        <w:t>Evidence of the ability to complete tasks outlined in elements and performance criteria of this unit in the context of the job role, and on at least one occasion:</w:t>
      </w:r>
    </w:p>
    <w:p w:rsidR="00000000" w:rsidRPr="003950DE" w:rsidP="003950DE">
      <w:pPr>
        <w:pStyle w:val="ListBullet"/>
      </w:pPr>
      <w:r w:rsidRPr="003950DE">
        <w:t>apply legislation and organisational guidelines relating to resource allocation and usage</w:t>
      </w:r>
    </w:p>
    <w:p w:rsidR="00000000" w:rsidRPr="003950DE" w:rsidP="003950DE">
      <w:pPr>
        <w:pStyle w:val="ListBullet"/>
      </w:pPr>
      <w:r w:rsidRPr="003950DE">
        <w:t>mo</w:t>
      </w:r>
      <w:r w:rsidRPr="003950DE">
        <w:t>nitor and access information from financial and resource management systems to meet organisational reporting requirements</w:t>
      </w:r>
    </w:p>
    <w:p w:rsidR="00000000" w:rsidRPr="003950DE" w:rsidP="003950DE">
      <w:pPr>
        <w:pStyle w:val="ListBullet"/>
      </w:pPr>
      <w:r w:rsidRPr="003950DE">
        <w:t>keep records of resource allocation and usage</w:t>
      </w:r>
    </w:p>
    <w:p w:rsidR="00000000" w:rsidRPr="003950DE" w:rsidP="003950DE">
      <w:pPr>
        <w:pStyle w:val="ListBullet"/>
      </w:pPr>
      <w:r w:rsidRPr="003950DE">
        <w:t>access and use information systems in the context of resource allocation and usage.</w:t>
      </w:r>
    </w:p>
    <w:p w:rsidR="00000000" w:rsidRPr="003950DE" w:rsidP="003950DE">
      <w:pPr>
        <w:pStyle w:val="AllowPageBreak"/>
      </w:pPr>
    </w:p>
    <w:p w:rsidR="00000000" w:rsidRPr="003950DE" w:rsidP="003950DE">
      <w:pPr>
        <w:pStyle w:val="Heading1"/>
      </w:pPr>
      <w:bookmarkStart w:id="3" w:name="O_1215798"/>
      <w:bookmarkEnd w:id="3"/>
      <w:r w:rsidRPr="003950DE">
        <w:t>Knowledge Evidence</w:t>
      </w:r>
    </w:p>
    <w:p w:rsidR="00000000" w:rsidRPr="003950DE" w:rsidP="00F65214">
      <w:pPr>
        <w:pStyle w:val="BodyText"/>
      </w:pPr>
      <w:r w:rsidRPr="003950DE">
        <w:t>Demonstrated knowledge required to complete the tasks outlined in elements and performance criteria of this unit:</w:t>
      </w:r>
    </w:p>
    <w:p w:rsidR="00000000" w:rsidRPr="003950DE" w:rsidP="003950DE">
      <w:pPr>
        <w:pStyle w:val="ListBullet"/>
      </w:pPr>
      <w:r w:rsidRPr="003950DE">
        <w:t>public sector legislation, policies and guidelines relating to resource allocation and usage and the workpl</w:t>
      </w:r>
      <w:r w:rsidRPr="003950DE">
        <w:t>ace</w:t>
      </w:r>
    </w:p>
    <w:p w:rsidR="00000000" w:rsidRPr="003950DE" w:rsidP="003950DE">
      <w:pPr>
        <w:pStyle w:val="ListBullet"/>
      </w:pPr>
      <w:r w:rsidRPr="003950DE">
        <w:t>operational procedures for accessing, storing, maintaining and using resources</w:t>
      </w:r>
    </w:p>
    <w:p w:rsidR="00000000" w:rsidRPr="003950DE" w:rsidP="003950DE">
      <w:pPr>
        <w:pStyle w:val="ListBullet"/>
      </w:pPr>
      <w:r w:rsidRPr="003950DE">
        <w:t>stock handling procedures</w:t>
      </w:r>
    </w:p>
    <w:p w:rsidR="00000000" w:rsidRPr="003950DE" w:rsidP="003950DE">
      <w:pPr>
        <w:pStyle w:val="ListBullet"/>
      </w:pPr>
      <w:r w:rsidRPr="003950DE">
        <w:t>financial management principles and procedures</w:t>
      </w:r>
    </w:p>
    <w:p w:rsidR="00000000" w:rsidRPr="003950DE" w:rsidP="003950DE">
      <w:pPr>
        <w:pStyle w:val="ListBullet"/>
      </w:pPr>
      <w:r w:rsidRPr="003950DE">
        <w:t>budget processes</w:t>
      </w:r>
    </w:p>
    <w:p w:rsidR="00000000" w:rsidRPr="003950DE" w:rsidP="003950DE">
      <w:pPr>
        <w:pStyle w:val="ListBullet"/>
      </w:pPr>
      <w:r w:rsidRPr="003950DE">
        <w:t>fraud control guidelines</w:t>
      </w:r>
    </w:p>
    <w:p w:rsidR="00000000" w:rsidRPr="003950DE" w:rsidP="003950DE">
      <w:pPr>
        <w:pStyle w:val="ListBullet"/>
      </w:pPr>
      <w:r w:rsidRPr="003950DE">
        <w:t>evidence-based decision-making processes</w:t>
      </w:r>
    </w:p>
    <w:p w:rsidR="00000000" w:rsidRPr="003950DE" w:rsidP="003950DE">
      <w:pPr>
        <w:pStyle w:val="ListBullet"/>
      </w:pPr>
      <w:r w:rsidRPr="003950DE">
        <w:t>organisational se</w:t>
      </w:r>
      <w:r w:rsidRPr="003950DE">
        <w:t>curity procedures for resource allocation and usage</w:t>
      </w:r>
    </w:p>
    <w:p w:rsidR="00000000" w:rsidRPr="003950DE" w:rsidP="003950DE">
      <w:pPr>
        <w:pStyle w:val="ListBullet"/>
      </w:pPr>
      <w:r w:rsidRPr="003950DE">
        <w:t>systems and data security procedures for resource allocation and usage.</w:t>
      </w:r>
    </w:p>
    <w:p w:rsidR="00000000" w:rsidRPr="003950DE" w:rsidP="003950DE">
      <w:pPr>
        <w:pStyle w:val="AllowPageBreak"/>
      </w:pPr>
    </w:p>
    <w:p w:rsidR="00000000" w:rsidRPr="003950DE" w:rsidP="003950DE">
      <w:pPr>
        <w:pStyle w:val="Heading1"/>
      </w:pPr>
      <w:bookmarkStart w:id="4" w:name="O_1215799"/>
      <w:bookmarkEnd w:id="4"/>
      <w:r w:rsidRPr="003950DE">
        <w:t>Assessment Conditions</w:t>
      </w:r>
    </w:p>
    <w:p w:rsidR="00000000" w:rsidRPr="003950DE" w:rsidP="00F65214">
      <w:pPr>
        <w:pStyle w:val="BodyText"/>
      </w:pPr>
      <w:r w:rsidRPr="003950DE">
        <w:t xml:space="preserve">Skills must be demonstrated in the workplace or in a simulated environment that reflects workplace conditions. </w:t>
      </w:r>
    </w:p>
    <w:p w:rsidR="00000000" w:rsidRPr="003950DE" w:rsidP="00F65214">
      <w:pPr>
        <w:pStyle w:val="BodyText"/>
      </w:pPr>
      <w:r w:rsidRPr="003950DE">
        <w:t>Assessment must ensure access to:</w:t>
      </w:r>
    </w:p>
    <w:p w:rsidR="00000000" w:rsidRPr="003950DE" w:rsidP="003950DE">
      <w:pPr>
        <w:pStyle w:val="ListBullet"/>
      </w:pPr>
      <w:r w:rsidRPr="003950DE">
        <w:t>public sector legislation, policies and guidelines relating to resource allocation and usage and the workplac</w:t>
      </w:r>
      <w:r w:rsidRPr="003950DE">
        <w:t>e</w:t>
      </w:r>
    </w:p>
    <w:p w:rsidR="00000000" w:rsidRPr="003950DE" w:rsidP="003950DE">
      <w:pPr>
        <w:pStyle w:val="ListBullet"/>
      </w:pPr>
      <w:r w:rsidRPr="003950DE">
        <w:t>operational procedures for accessing, storing, maintaining and using resources</w:t>
      </w:r>
    </w:p>
    <w:p w:rsidR="00000000" w:rsidRPr="003950DE" w:rsidP="003950DE">
      <w:pPr>
        <w:pStyle w:val="ListBullet"/>
      </w:pPr>
      <w:r w:rsidRPr="003950DE">
        <w:t>organisational security procedures for resource allocation and usage</w:t>
      </w:r>
    </w:p>
    <w:p w:rsidR="00000000" w:rsidRPr="003950DE" w:rsidP="003950DE">
      <w:pPr>
        <w:pStyle w:val="ListBullet"/>
      </w:pPr>
      <w:r w:rsidRPr="003950DE">
        <w:t>resources and equipment of the working environment.</w:t>
      </w:r>
    </w:p>
    <w:p w:rsidR="00000000" w:rsidRPr="003950DE" w:rsidP="00F65214">
      <w:pPr>
        <w:pStyle w:val="BodyText"/>
      </w:pPr>
      <w:r w:rsidRPr="003950DE">
        <w:t>Assessors must satisfy the Standards for Registered Tr</w:t>
      </w:r>
      <w:r w:rsidRPr="003950DE">
        <w:t>aining Organisations’ requirements for assessors.</w:t>
      </w:r>
    </w:p>
    <w:p w:rsidR="00000000" w:rsidRPr="003950DE" w:rsidP="003950DE">
      <w:pPr>
        <w:pStyle w:val="Heading1"/>
      </w:pPr>
      <w:bookmarkStart w:id="5" w:name="O_1215802"/>
      <w:bookmarkEnd w:id="5"/>
      <w:r w:rsidRPr="003950DE">
        <w:t>Links</w:t>
      </w:r>
    </w:p>
    <w:p w:rsidR="00000000" w:rsidRPr="003950DE" w:rsidP="00F65214">
      <w:pPr>
        <w:pStyle w:val="BodyText"/>
      </w:pPr>
      <w:r w:rsidRPr="00395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C565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50DE" w:rsidP="003950DE"/>
    <w:sectPr w:rsidSect="003950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E" w:rsidRPr="00F65214" w:rsidP="00F65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14" w:rsidP="00395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5214" w:rsidP="00395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5214" w:rsidP="00395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0DE" w:rsidRPr="00F65214" w:rsidP="00F65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214" w:rsidRPr="002D2AF8" w:rsidP="00395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PSPGEN131 Coordinate resource allocation and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65214" w:rsidP="00395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DC8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429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0DE"/>
  </w:style>
  <w:style w:type="character" w:customStyle="1" w:styleId="Heading1Char">
    <w:name w:val="Heading 1 Char"/>
    <w:basedOn w:val="DefaultParagraphFont"/>
    <w:link w:val="Heading1"/>
    <w:rsid w:val="00395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0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95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0DE"/>
    <w:rPr>
      <w:b/>
      <w:spacing w:val="0"/>
    </w:rPr>
  </w:style>
  <w:style w:type="paragraph" w:customStyle="1" w:styleId="SuperTitle">
    <w:name w:val="SuperTitle"/>
    <w:basedOn w:val="Title"/>
    <w:rsid w:val="00395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0DE"/>
    <w:rPr>
      <w:i/>
    </w:rPr>
  </w:style>
  <w:style w:type="paragraph" w:styleId="Caption">
    <w:name w:val="caption"/>
    <w:basedOn w:val="BodyText"/>
    <w:next w:val="Normal"/>
    <w:qFormat/>
    <w:rsid w:val="00395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0DE"/>
  </w:style>
  <w:style w:type="paragraph" w:styleId="TableofFigures">
    <w:name w:val="table of figures"/>
    <w:basedOn w:val="Normal"/>
    <w:next w:val="Normal"/>
    <w:semiHidden/>
    <w:rsid w:val="00395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50DE"/>
    <w:rPr>
      <w:rFonts w:ascii="Wingdings" w:hAnsi="Wingdings"/>
    </w:rPr>
  </w:style>
  <w:style w:type="paragraph" w:customStyle="1" w:styleId="TableHeading">
    <w:name w:val="Table Heading"/>
    <w:basedOn w:val="HeadingBase"/>
    <w:rsid w:val="00395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0DE"/>
    <w:rPr>
      <w:color w:val="0033CC"/>
      <w:u w:val="none"/>
    </w:rPr>
  </w:style>
  <w:style w:type="paragraph" w:customStyle="1" w:styleId="BodyTextRight">
    <w:name w:val="Body Text Right"/>
    <w:basedOn w:val="BodyText"/>
    <w:rsid w:val="00395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0DE"/>
    <w:rPr>
      <w:sz w:val="32"/>
    </w:rPr>
  </w:style>
  <w:style w:type="paragraph" w:customStyle="1" w:styleId="HeadingProcedure">
    <w:name w:val="Heading Procedure"/>
    <w:basedOn w:val="HeadingBase"/>
    <w:next w:val="Normal"/>
    <w:rsid w:val="00395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0DE"/>
    <w:pPr>
      <w:spacing w:before="60" w:after="60"/>
    </w:pPr>
  </w:style>
  <w:style w:type="paragraph" w:styleId="ListContinue">
    <w:name w:val="List Continue"/>
    <w:basedOn w:val="List"/>
    <w:rsid w:val="003950DE"/>
    <w:pPr>
      <w:ind w:firstLine="0"/>
    </w:pPr>
  </w:style>
  <w:style w:type="paragraph" w:customStyle="1" w:styleId="ListNote">
    <w:name w:val="List Note"/>
    <w:basedOn w:val="List"/>
    <w:rsid w:val="00395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0DE"/>
    <w:rPr>
      <w:rFonts w:ascii="Courier New" w:hAnsi="Courier New"/>
    </w:rPr>
  </w:style>
  <w:style w:type="paragraph" w:customStyle="1" w:styleId="NoteBullet">
    <w:name w:val="Note Bullet"/>
    <w:basedOn w:val="Note"/>
    <w:rsid w:val="00395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5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0DE"/>
    <w:rPr>
      <w:b/>
      <w:smallCaps/>
    </w:rPr>
  </w:style>
  <w:style w:type="paragraph" w:customStyle="1" w:styleId="TableListNumber">
    <w:name w:val="Table List Number"/>
    <w:basedOn w:val="ListNumber"/>
    <w:rsid w:val="00395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0DE"/>
    <w:pPr>
      <w:numPr>
        <w:numId w:val="8"/>
      </w:numPr>
    </w:pPr>
  </w:style>
  <w:style w:type="paragraph" w:customStyle="1" w:styleId="ListAlpha2">
    <w:name w:val="List Alpha 2"/>
    <w:basedOn w:val="List2"/>
    <w:rsid w:val="003950DE"/>
    <w:pPr>
      <w:numPr>
        <w:numId w:val="7"/>
      </w:numPr>
    </w:pPr>
  </w:style>
  <w:style w:type="paragraph" w:styleId="List2">
    <w:name w:val="List 2"/>
    <w:basedOn w:val="BodyText"/>
    <w:rsid w:val="00395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50DE"/>
    <w:pPr>
      <w:numPr>
        <w:numId w:val="3"/>
      </w:numPr>
    </w:pPr>
  </w:style>
  <w:style w:type="paragraph" w:styleId="ListContinue2">
    <w:name w:val="List Continue 2"/>
    <w:basedOn w:val="List2"/>
    <w:rsid w:val="003950DE"/>
    <w:pPr>
      <w:ind w:firstLine="0"/>
    </w:pPr>
  </w:style>
  <w:style w:type="paragraph" w:styleId="ListContinue3">
    <w:name w:val="List Continue 3"/>
    <w:basedOn w:val="List3"/>
    <w:rsid w:val="003950DE"/>
    <w:pPr>
      <w:ind w:left="1021" w:firstLine="0"/>
    </w:pPr>
  </w:style>
  <w:style w:type="paragraph" w:styleId="ListContinue4">
    <w:name w:val="List Continue 4"/>
    <w:basedOn w:val="List4"/>
    <w:rsid w:val="003950DE"/>
    <w:pPr>
      <w:ind w:firstLine="0"/>
    </w:pPr>
  </w:style>
  <w:style w:type="paragraph" w:styleId="ListContinue5">
    <w:name w:val="List Continue 5"/>
    <w:basedOn w:val="List5"/>
    <w:rsid w:val="003950DE"/>
    <w:pPr>
      <w:ind w:firstLine="0"/>
    </w:pPr>
  </w:style>
  <w:style w:type="paragraph" w:styleId="ListNumber3">
    <w:name w:val="List Number 3"/>
    <w:basedOn w:val="List3"/>
    <w:rsid w:val="003950DE"/>
    <w:pPr>
      <w:numPr>
        <w:numId w:val="4"/>
      </w:numPr>
    </w:pPr>
  </w:style>
  <w:style w:type="paragraph" w:styleId="ListNumber4">
    <w:name w:val="List Number 4"/>
    <w:basedOn w:val="List4"/>
    <w:rsid w:val="003950DE"/>
    <w:pPr>
      <w:numPr>
        <w:numId w:val="5"/>
      </w:numPr>
    </w:pPr>
  </w:style>
  <w:style w:type="paragraph" w:styleId="ListNumber5">
    <w:name w:val="List Number 5"/>
    <w:basedOn w:val="List5"/>
    <w:rsid w:val="003950DE"/>
    <w:pPr>
      <w:numPr>
        <w:numId w:val="6"/>
      </w:numPr>
    </w:pPr>
  </w:style>
  <w:style w:type="paragraph" w:styleId="BlockText">
    <w:name w:val="Block Text"/>
    <w:basedOn w:val="Normal"/>
    <w:rsid w:val="00395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0DE"/>
    <w:rPr>
      <w:sz w:val="16"/>
      <w:vertAlign w:val="superscript"/>
    </w:rPr>
  </w:style>
  <w:style w:type="character" w:customStyle="1" w:styleId="Symbols">
    <w:name w:val="Symbols"/>
    <w:basedOn w:val="DefaultParagraphFont"/>
    <w:rsid w:val="003950DE"/>
    <w:rPr>
      <w:rFonts w:ascii="Symbol" w:hAnsi="Symbol"/>
    </w:rPr>
  </w:style>
  <w:style w:type="character" w:customStyle="1" w:styleId="MenuOptions">
    <w:name w:val="Menu Options"/>
    <w:basedOn w:val="DefaultParagraphFont"/>
    <w:rsid w:val="00395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0DE"/>
    <w:rPr>
      <w:b/>
    </w:rPr>
  </w:style>
  <w:style w:type="character" w:customStyle="1" w:styleId="Underlined">
    <w:name w:val="Underlined"/>
    <w:basedOn w:val="DefaultParagraphFont"/>
    <w:rsid w:val="003950DE"/>
    <w:rPr>
      <w:u w:val="single"/>
    </w:rPr>
  </w:style>
  <w:style w:type="paragraph" w:customStyle="1" w:styleId="TableBodyTextRight">
    <w:name w:val="Table Body Text Right"/>
    <w:basedOn w:val="TableBodyText"/>
    <w:rsid w:val="00395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0DE"/>
    <w:rPr>
      <w:sz w:val="18"/>
    </w:rPr>
  </w:style>
  <w:style w:type="paragraph" w:customStyle="1" w:styleId="BodySmallRight">
    <w:name w:val="Body Small Right"/>
    <w:basedOn w:val="BodyTextRight"/>
    <w:rsid w:val="003950DE"/>
    <w:rPr>
      <w:sz w:val="18"/>
      <w:szCs w:val="18"/>
    </w:rPr>
  </w:style>
  <w:style w:type="paragraph" w:customStyle="1" w:styleId="MarginEdition">
    <w:name w:val="Margin Edition"/>
    <w:basedOn w:val="MarginNote"/>
    <w:rsid w:val="00395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0DE"/>
    <w:rPr>
      <w:sz w:val="2"/>
      <w:szCs w:val="2"/>
    </w:rPr>
  </w:style>
  <w:style w:type="character" w:customStyle="1" w:styleId="Small">
    <w:name w:val="Small"/>
    <w:basedOn w:val="DefaultParagraphFont"/>
    <w:rsid w:val="003950DE"/>
    <w:rPr>
      <w:sz w:val="16"/>
    </w:rPr>
  </w:style>
  <w:style w:type="paragraph" w:customStyle="1" w:styleId="WideTable">
    <w:name w:val="Wide Table"/>
    <w:basedOn w:val="Normal"/>
    <w:rsid w:val="00395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0DE"/>
  </w:style>
  <w:style w:type="paragraph" w:styleId="Quote">
    <w:name w:val="Quote"/>
    <w:basedOn w:val="Heading1"/>
    <w:link w:val="QuoteChar"/>
    <w:qFormat/>
    <w:rsid w:val="00395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0DE"/>
    <w:pPr>
      <w:pageBreakBefore/>
    </w:pPr>
  </w:style>
  <w:style w:type="paragraph" w:customStyle="1" w:styleId="Border">
    <w:name w:val="Border"/>
    <w:basedOn w:val="Normal"/>
    <w:qFormat/>
    <w:rsid w:val="00395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0DE"/>
    <w:rPr>
      <w:u w:val="single"/>
    </w:rPr>
  </w:style>
  <w:style w:type="character" w:customStyle="1" w:styleId="BoldandItalics">
    <w:name w:val="Bold and Italics"/>
    <w:qFormat/>
    <w:rsid w:val="003950DE"/>
    <w:rPr>
      <w:b/>
      <w:i/>
      <w:u w:val="none"/>
    </w:rPr>
  </w:style>
  <w:style w:type="paragraph" w:styleId="BalloonText">
    <w:name w:val="Balloon Text"/>
    <w:basedOn w:val="Normal"/>
    <w:link w:val="BalloonTextChar"/>
    <w:rsid w:val="00395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0DE"/>
    <w:pPr>
      <w:spacing w:before="0" w:after="0"/>
    </w:pPr>
  </w:style>
  <w:style w:type="paragraph" w:customStyle="1" w:styleId="BodyTextBold">
    <w:name w:val="Body Text Bold"/>
    <w:basedOn w:val="BodyText"/>
    <w:qFormat/>
    <w:rsid w:val="003950DE"/>
    <w:rPr>
      <w:b/>
    </w:rPr>
  </w:style>
  <w:style w:type="character" w:styleId="Hyperlink">
    <w:name w:val="Hyperlink"/>
    <w:basedOn w:val="DefaultParagraphFont"/>
    <w:uiPriority w:val="99"/>
    <w:unhideWhenUsed/>
    <w:rsid w:val="00F65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2040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PSPGEN131 Coordinate resource allocation and usage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