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722" w:rsidP="00A57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PSPGEN129 Access and use resources</w:t>
      </w:r>
      <w:r>
        <w:fldChar w:fldCharType="end"/>
      </w:r>
    </w:p>
    <w:p w:rsidR="00A57722" w:rsidP="00A57722">
      <w:pPr>
        <w:pStyle w:val="Version"/>
        <w:sectPr w:rsidSect="00E86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25A" w:rsidP="00E8625A">
      <w:pPr>
        <w:pStyle w:val="SuperHeading"/>
      </w:pPr>
      <w:r w:rsidRPr="00E8625A">
        <w:t>PSPGEN129 Access and use resources</w:t>
      </w:r>
    </w:p>
    <w:p w:rsidR="00000000" w:rsidRPr="00E8625A" w:rsidP="00E8625A">
      <w:pPr>
        <w:pStyle w:val="Heading1"/>
      </w:pPr>
      <w:bookmarkStart w:id="1" w:name="O_1215748"/>
      <w:bookmarkEnd w:id="1"/>
      <w:r w:rsidRPr="00E8625A">
        <w:t>Modification History</w:t>
      </w:r>
    </w:p>
    <w:p w:rsidR="00000000" w:rsidRPr="00E8625A" w:rsidP="00A57722">
      <w:pPr>
        <w:pStyle w:val="BodyText"/>
      </w:pPr>
      <w:r w:rsidRPr="00E8625A">
        <w:t>Supersedes and is equivalent to PSPGEN004 Access and use resources.</w:t>
      </w:r>
    </w:p>
    <w:p w:rsidR="00000000" w:rsidRPr="00E8625A" w:rsidP="00E8625A">
      <w:pPr>
        <w:pStyle w:val="Heading1"/>
      </w:pPr>
      <w:bookmarkStart w:id="2" w:name="O_1215749"/>
      <w:bookmarkEnd w:id="2"/>
      <w:r w:rsidRPr="00E8625A">
        <w:t>Application</w:t>
      </w:r>
    </w:p>
    <w:p w:rsidR="00000000" w:rsidRPr="00E8625A" w:rsidP="00A57722">
      <w:pPr>
        <w:pStyle w:val="BodyText"/>
      </w:pPr>
      <w:r w:rsidRPr="00E8625A">
        <w:t xml:space="preserve">This unit describes the performance outcomes, skills and knowledge required to use resources to achieve work objectives. </w:t>
      </w:r>
    </w:p>
    <w:p w:rsidR="00000000" w:rsidRPr="00E8625A" w:rsidP="00A57722">
      <w:pPr>
        <w:pStyle w:val="BodyText"/>
      </w:pPr>
      <w:r w:rsidRPr="00E8625A">
        <w:t>This unit appl</w:t>
      </w:r>
      <w:r w:rsidRPr="00E8625A">
        <w:t>ies to those working in generalist or specialist roles across the public sector as part of a team or autonomously, performing routine tasks in familiar contexts.</w:t>
      </w:r>
    </w:p>
    <w:p w:rsidR="00000000" w:rsidRPr="00E8625A" w:rsidP="00A57722">
      <w:pPr>
        <w:pStyle w:val="BodyText"/>
      </w:pPr>
      <w:r w:rsidRPr="00E8625A">
        <w:t>The skills in this unit must be applied in accordance with Commonwealth and State or Territory</w:t>
      </w:r>
      <w:r w:rsidRPr="00E8625A">
        <w:t xml:space="preserve"> legislation, Australian standards and industry codes of practice.</w:t>
      </w:r>
    </w:p>
    <w:p w:rsidR="00000000" w:rsidRPr="00E8625A" w:rsidP="00A57722">
      <w:pPr>
        <w:pStyle w:val="BodyText"/>
      </w:pPr>
      <w:r w:rsidRPr="00E8625A">
        <w:t>No occupational licensing, certification or specific legislative requirements apply to this unit at the time of publication.</w:t>
      </w:r>
    </w:p>
    <w:p w:rsidR="00000000" w:rsidRPr="00E8625A" w:rsidP="00E8625A">
      <w:pPr>
        <w:pStyle w:val="Heading1"/>
      </w:pPr>
      <w:bookmarkStart w:id="3" w:name="O_1215750"/>
      <w:bookmarkEnd w:id="3"/>
      <w:r w:rsidRPr="00E8625A">
        <w:t>Pre-requisite Unit</w:t>
      </w:r>
    </w:p>
    <w:p w:rsidR="00000000" w:rsidRPr="00E8625A" w:rsidP="00A57722">
      <w:pPr>
        <w:pStyle w:val="BodyText"/>
      </w:pPr>
      <w:r w:rsidRPr="00E8625A">
        <w:t xml:space="preserve">Nil </w:t>
      </w:r>
    </w:p>
    <w:p w:rsidR="00000000" w:rsidRPr="00E8625A" w:rsidP="00E8625A">
      <w:pPr>
        <w:pStyle w:val="Heading1"/>
      </w:pPr>
      <w:bookmarkStart w:id="4" w:name="O_1215751"/>
      <w:bookmarkEnd w:id="4"/>
      <w:r w:rsidRPr="00E8625A">
        <w:t>Co</w:t>
      </w:r>
      <w:r w:rsidRPr="00E8625A">
        <w:t>mpetency Field</w:t>
      </w:r>
    </w:p>
    <w:p w:rsidR="00000000" w:rsidRPr="00E8625A" w:rsidP="00A57722">
      <w:pPr>
        <w:pStyle w:val="BodyText"/>
      </w:pPr>
      <w:r w:rsidRPr="00E8625A">
        <w:t>General</w:t>
      </w:r>
    </w:p>
    <w:p w:rsidR="00000000" w:rsidRPr="00E8625A" w:rsidP="00E8625A">
      <w:pPr>
        <w:pStyle w:val="Heading1"/>
      </w:pPr>
      <w:bookmarkStart w:id="5" w:name="O_1215753"/>
      <w:bookmarkEnd w:id="5"/>
      <w:r w:rsidRPr="00E862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6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25A" w:rsidP="00E8625A">
            <w:pPr>
              <w:pStyle w:val="BodyText"/>
            </w:pPr>
            <w:r w:rsidRPr="00E8625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25A">
            <w:pPr>
              <w:pStyle w:val="BodyText"/>
              <w:rPr>
                <w:lang w:val="en-NZ"/>
              </w:rPr>
            </w:pPr>
            <w:r w:rsidRPr="00E8625A">
              <w:rPr>
                <w:rStyle w:val="SpecialBold"/>
              </w:rPr>
              <w:t>PERFORMANCE</w:t>
            </w:r>
            <w:r w:rsidRPr="00E8625A">
              <w:t xml:space="preserve"> </w:t>
            </w:r>
            <w:r w:rsidRPr="00E8625A">
              <w:rPr>
                <w:rStyle w:val="SpecialBold"/>
              </w:rPr>
              <w:t>CRITERIA</w:t>
            </w:r>
          </w:p>
        </w:tc>
      </w:tr>
      <w:tr w:rsidTr="00E86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25A" w:rsidP="00E8625A">
            <w:pPr>
              <w:pStyle w:val="BodyText"/>
            </w:pPr>
            <w:r w:rsidRPr="00E8625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25A">
            <w:pPr>
              <w:pStyle w:val="BodyText"/>
              <w:rPr>
                <w:lang w:val="en-NZ"/>
              </w:rPr>
            </w:pPr>
            <w:r w:rsidRPr="00E862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25A">
            <w:pPr>
              <w:pStyle w:val="List"/>
              <w:rPr>
                <w:lang w:val="en-NZ"/>
              </w:rPr>
            </w:pPr>
            <w:r w:rsidRPr="00E8625A">
              <w:t>1.  Access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25A" w:rsidP="00E8625A">
            <w:pPr>
              <w:pStyle w:val="List"/>
            </w:pPr>
            <w:r w:rsidRPr="00E8625A">
              <w:t>1.1. Identify and access resources to achieve work outcomes.</w:t>
            </w:r>
          </w:p>
          <w:p w:rsidR="00000000" w:rsidP="00E8625A">
            <w:pPr>
              <w:pStyle w:val="List"/>
              <w:rPr>
                <w:lang w:val="en-NZ"/>
              </w:rPr>
            </w:pPr>
            <w:r w:rsidRPr="00E8625A">
              <w:t>1.2. Use resources efficiently and effectively.</w:t>
            </w:r>
          </w:p>
        </w:tc>
      </w:tr>
      <w:tr w:rsidTr="00E86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25A">
            <w:pPr>
              <w:pStyle w:val="List"/>
              <w:rPr>
                <w:lang w:val="en-NZ"/>
              </w:rPr>
            </w:pPr>
            <w:r w:rsidRPr="00E8625A">
              <w:t>2.  Administer physical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25A" w:rsidP="00E8625A">
            <w:pPr>
              <w:pStyle w:val="List"/>
            </w:pPr>
            <w:r w:rsidRPr="00E8625A">
              <w:t>2.1. Obtain and maintain supplies and materials to support the operation of the workgroup</w:t>
            </w:r>
            <w:r w:rsidRPr="00E8625A">
              <w:t>.</w:t>
            </w:r>
          </w:p>
          <w:p w:rsidR="00000000" w:rsidRPr="00E8625A" w:rsidP="00E8625A">
            <w:pPr>
              <w:pStyle w:val="List"/>
            </w:pPr>
            <w:r w:rsidRPr="00E8625A">
              <w:t>2.2. Maintain records of resource usage in accordance with organisational policies and procedures.</w:t>
            </w:r>
          </w:p>
          <w:p w:rsidR="00000000" w:rsidRPr="00E8625A" w:rsidP="00E8625A">
            <w:pPr>
              <w:pStyle w:val="List"/>
            </w:pPr>
            <w:r w:rsidRPr="00E8625A">
              <w:t>2.3. Process orders promptly.</w:t>
            </w:r>
          </w:p>
          <w:p w:rsidR="00000000" w:rsidRPr="00E8625A" w:rsidP="00E8625A">
            <w:pPr>
              <w:pStyle w:val="List"/>
            </w:pPr>
            <w:r w:rsidRPr="00E8625A">
              <w:t>2.4. Store supplies and materials as required to protect against theft and fraudulent activity.</w:t>
            </w:r>
          </w:p>
        </w:tc>
      </w:tr>
    </w:tbl>
    <w:p w:rsidR="00000000" w:rsidRPr="00E8625A" w:rsidP="00E8625A">
      <w:pPr>
        <w:pStyle w:val="List"/>
      </w:pPr>
    </w:p>
    <w:p w:rsidR="00000000" w:rsidRPr="00E8625A" w:rsidP="00E8625A">
      <w:pPr>
        <w:pStyle w:val="AllowPageBreak"/>
      </w:pPr>
    </w:p>
    <w:p w:rsidR="00000000" w:rsidRPr="00E8625A" w:rsidP="00E8625A">
      <w:pPr>
        <w:pStyle w:val="Heading1"/>
      </w:pPr>
      <w:bookmarkStart w:id="6" w:name="O_1215754"/>
      <w:bookmarkEnd w:id="6"/>
      <w:r w:rsidRPr="00E8625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6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25A">
            <w:pPr>
              <w:pStyle w:val="BodyText"/>
              <w:rPr>
                <w:lang w:val="en-NZ"/>
              </w:rPr>
            </w:pPr>
            <w:r w:rsidRPr="00E8625A">
              <w:t>Foundation skills essential to performance in this unit, but not explicit in the performance criteria are listed here, along with a brief context statement.</w:t>
            </w:r>
          </w:p>
        </w:tc>
      </w:tr>
      <w:tr w:rsidTr="00E86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25A" w:rsidP="00E8625A">
            <w:pPr>
              <w:pStyle w:val="BodyText"/>
            </w:pPr>
            <w:r w:rsidRPr="00E8625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25A">
            <w:pPr>
              <w:pStyle w:val="BodyText"/>
              <w:rPr>
                <w:lang w:val="en-NZ"/>
              </w:rPr>
            </w:pPr>
            <w:r w:rsidRPr="00E8625A">
              <w:rPr>
                <w:rStyle w:val="SpecialBold"/>
              </w:rPr>
              <w:t>DESCRIPTION</w:t>
            </w:r>
          </w:p>
        </w:tc>
      </w:tr>
      <w:tr w:rsidTr="00E86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25A">
            <w:pPr>
              <w:pStyle w:val="BodyText"/>
              <w:rPr>
                <w:lang w:val="en-NZ"/>
              </w:rPr>
            </w:pPr>
            <w:r w:rsidRPr="00E8625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25A" w:rsidP="00E8625A">
            <w:pPr>
              <w:pStyle w:val="ListBullet"/>
            </w:pPr>
            <w:r w:rsidRPr="00E8625A">
              <w:t>identify requirements related to job role from organisational policies and procedures, including those related to legislation.</w:t>
            </w:r>
          </w:p>
        </w:tc>
      </w:tr>
    </w:tbl>
    <w:p w:rsidR="00000000" w:rsidRPr="00E8625A" w:rsidP="00E8625A">
      <w:pPr>
        <w:pStyle w:val="BodyText"/>
      </w:pPr>
    </w:p>
    <w:p w:rsidR="00000000" w:rsidRPr="00E8625A" w:rsidP="00E8625A">
      <w:pPr>
        <w:pStyle w:val="AllowPageBreak"/>
      </w:pPr>
    </w:p>
    <w:p w:rsidR="00000000" w:rsidRPr="00E8625A" w:rsidP="00E8625A">
      <w:pPr>
        <w:pStyle w:val="Heading1"/>
      </w:pPr>
      <w:bookmarkStart w:id="7" w:name="O_1215756"/>
      <w:bookmarkEnd w:id="7"/>
      <w:r w:rsidRPr="00E8625A">
        <w:t>Unit Mapping Information</w:t>
      </w:r>
    </w:p>
    <w:p w:rsidR="00000000" w:rsidRPr="00E8625A" w:rsidP="00A57722">
      <w:pPr>
        <w:pStyle w:val="BodyText"/>
      </w:pPr>
      <w:r w:rsidRPr="00E8625A">
        <w:t>Supersedes and is equivalent to PSPGEN004 Access and use resources.</w:t>
      </w:r>
    </w:p>
    <w:p w:rsidR="00000000" w:rsidRPr="00E8625A" w:rsidP="00E8625A">
      <w:pPr>
        <w:pStyle w:val="Heading1"/>
      </w:pPr>
      <w:bookmarkStart w:id="8" w:name="O_1215763"/>
      <w:bookmarkEnd w:id="8"/>
      <w:r w:rsidRPr="00E8625A">
        <w:t>Links</w:t>
      </w:r>
    </w:p>
    <w:p w:rsidR="00000000" w:rsidRPr="00E8625A" w:rsidP="00A57722">
      <w:pPr>
        <w:pStyle w:val="BodyText"/>
      </w:pPr>
      <w:r w:rsidRPr="00E86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69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625A" w:rsidP="00A57722">
      <w:pPr>
        <w:pStyle w:val="BodyText"/>
        <w:sectPr w:rsidSect="00E862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25A" w:rsidP="00E8625A">
      <w:pPr>
        <w:pStyle w:val="SuperHeading"/>
      </w:pPr>
      <w:r w:rsidRPr="00E8625A">
        <w:t xml:space="preserve">Assessment </w:t>
      </w:r>
      <w:r w:rsidRPr="00E8625A">
        <w:t>Requirements for PSPGEN129 Access and use resources</w:t>
      </w:r>
    </w:p>
    <w:p w:rsidR="00000000" w:rsidRPr="00E8625A" w:rsidP="00E8625A">
      <w:pPr>
        <w:pStyle w:val="Heading1"/>
      </w:pPr>
      <w:bookmarkStart w:id="9" w:name="O_1215758"/>
      <w:bookmarkEnd w:id="9"/>
      <w:r w:rsidRPr="00E8625A">
        <w:t>Modification History</w:t>
      </w:r>
    </w:p>
    <w:p w:rsidR="00000000" w:rsidRPr="00E8625A" w:rsidP="00A57722">
      <w:pPr>
        <w:pStyle w:val="BodyText"/>
      </w:pPr>
      <w:r w:rsidRPr="00E8625A">
        <w:t>Supersedes and is equivalent to PSPGEN004 Access and use resources.</w:t>
      </w:r>
    </w:p>
    <w:p w:rsidR="00000000" w:rsidRPr="00E8625A" w:rsidP="00E8625A">
      <w:pPr>
        <w:pStyle w:val="Heading1"/>
      </w:pPr>
      <w:bookmarkStart w:id="10" w:name="O_1215759"/>
      <w:bookmarkEnd w:id="10"/>
      <w:r w:rsidRPr="00E8625A">
        <w:t>Performance Evidence</w:t>
      </w:r>
    </w:p>
    <w:p w:rsidR="00000000" w:rsidRPr="00E8625A" w:rsidP="00A57722">
      <w:pPr>
        <w:pStyle w:val="BodyText"/>
      </w:pPr>
      <w:r w:rsidRPr="00E8625A">
        <w:t>Evidence of the a</w:t>
      </w:r>
      <w:r w:rsidRPr="00E8625A">
        <w:t>bility to complete tasks outlined in elements and performance criteria of this unit in the context of the job role, and on at least one occasion:</w:t>
      </w:r>
    </w:p>
    <w:p w:rsidR="00000000" w:rsidRPr="00E8625A" w:rsidP="00E8625A">
      <w:pPr>
        <w:pStyle w:val="ListBullet"/>
      </w:pPr>
      <w:r w:rsidRPr="00E8625A">
        <w:t>keep records of resource usage in required formats</w:t>
      </w:r>
    </w:p>
    <w:p w:rsidR="00000000" w:rsidRPr="00E8625A" w:rsidP="00E8625A">
      <w:pPr>
        <w:pStyle w:val="ListBullet"/>
      </w:pPr>
      <w:r w:rsidRPr="00E8625A">
        <w:t>apply legislation and operational procedures related to re</w:t>
      </w:r>
      <w:r w:rsidRPr="00E8625A">
        <w:t>sources and finances in accordance with organisational requirements</w:t>
      </w:r>
    </w:p>
    <w:p w:rsidR="00000000" w:rsidRPr="00E8625A" w:rsidP="00E8625A">
      <w:pPr>
        <w:pStyle w:val="ListBullet"/>
      </w:pPr>
      <w:r w:rsidRPr="00E8625A">
        <w:t>complete and process orders</w:t>
      </w:r>
    </w:p>
    <w:p w:rsidR="00000000" w:rsidRPr="00E8625A" w:rsidP="00E8625A">
      <w:pPr>
        <w:pStyle w:val="ListBullet"/>
      </w:pPr>
      <w:r w:rsidRPr="00E8625A">
        <w:t>secure information and resources.</w:t>
      </w:r>
    </w:p>
    <w:p w:rsidR="00000000" w:rsidRPr="00E8625A" w:rsidP="00E8625A">
      <w:pPr>
        <w:pStyle w:val="AllowPageBreak"/>
      </w:pPr>
    </w:p>
    <w:p w:rsidR="00000000" w:rsidRPr="00E8625A" w:rsidP="00E8625A">
      <w:pPr>
        <w:pStyle w:val="Heading1"/>
      </w:pPr>
      <w:bookmarkStart w:id="11" w:name="O_1215760"/>
      <w:bookmarkEnd w:id="11"/>
      <w:r w:rsidRPr="00E8625A">
        <w:t>Knowledge Evidence</w:t>
      </w:r>
    </w:p>
    <w:p w:rsidR="00000000" w:rsidRPr="00E8625A" w:rsidP="00A57722">
      <w:pPr>
        <w:pStyle w:val="BodyText"/>
      </w:pPr>
      <w:r w:rsidRPr="00E8625A">
        <w:t>Demonstrated knowledge required to complete the tasks outlined in elements and performan</w:t>
      </w:r>
      <w:r w:rsidRPr="00E8625A">
        <w:t>ce criteria of this unit:</w:t>
      </w:r>
    </w:p>
    <w:p w:rsidR="00000000" w:rsidRPr="00E8625A" w:rsidP="00E8625A">
      <w:pPr>
        <w:pStyle w:val="ListBullet"/>
      </w:pPr>
      <w:r w:rsidRPr="00E8625A">
        <w:t>public sector legislation and operational procedures for accessing and using resources in the workplace</w:t>
      </w:r>
    </w:p>
    <w:p w:rsidR="00000000" w:rsidRPr="00E8625A" w:rsidP="00E8625A">
      <w:pPr>
        <w:pStyle w:val="ListBullet"/>
      </w:pPr>
      <w:r w:rsidRPr="00E8625A">
        <w:t>security requirements for resources, facilities, people and information</w:t>
      </w:r>
    </w:p>
    <w:p w:rsidR="00000000" w:rsidRPr="00E8625A" w:rsidP="00E8625A">
      <w:pPr>
        <w:pStyle w:val="ListBullet"/>
      </w:pPr>
      <w:r w:rsidRPr="00E8625A">
        <w:t>principles of fraud control in the public sector</w:t>
      </w:r>
    </w:p>
    <w:p w:rsidR="00000000" w:rsidRPr="00E8625A" w:rsidP="00E8625A">
      <w:pPr>
        <w:pStyle w:val="ListBullet"/>
      </w:pPr>
      <w:r w:rsidRPr="00E8625A">
        <w:t>prin</w:t>
      </w:r>
      <w:r w:rsidRPr="00E8625A">
        <w:t>ciples of financial management and stock handling.</w:t>
      </w:r>
    </w:p>
    <w:p w:rsidR="00000000" w:rsidRPr="00E8625A" w:rsidP="00E8625A">
      <w:pPr>
        <w:pStyle w:val="AllowPageBreak"/>
      </w:pPr>
    </w:p>
    <w:p w:rsidR="00000000" w:rsidRPr="00E8625A" w:rsidP="00E8625A">
      <w:pPr>
        <w:pStyle w:val="Heading1"/>
      </w:pPr>
      <w:bookmarkStart w:id="12" w:name="O_1215761"/>
      <w:bookmarkEnd w:id="12"/>
      <w:r w:rsidRPr="00E8625A">
        <w:t>Assessment Conditions</w:t>
      </w:r>
    </w:p>
    <w:p w:rsidR="00000000" w:rsidRPr="00E8625A" w:rsidP="00A57722">
      <w:pPr>
        <w:pStyle w:val="BodyText"/>
      </w:pPr>
      <w:r w:rsidRPr="00E8625A">
        <w:t xml:space="preserve">Skills must be demonstrated in the workplace or in a simulated environment that reflects workplace conditions. </w:t>
      </w:r>
    </w:p>
    <w:p w:rsidR="00000000" w:rsidRPr="00E8625A" w:rsidP="00A57722">
      <w:pPr>
        <w:pStyle w:val="BodyText"/>
      </w:pPr>
      <w:r w:rsidRPr="00E8625A">
        <w:t>Assessment must ensure access to:</w:t>
      </w:r>
    </w:p>
    <w:p w:rsidR="00000000" w:rsidRPr="00E8625A" w:rsidP="00E8625A">
      <w:pPr>
        <w:pStyle w:val="ListBullet"/>
      </w:pPr>
      <w:r w:rsidRPr="00E8625A">
        <w:t>public sector legislation and operational procedures for resource access and use</w:t>
      </w:r>
    </w:p>
    <w:p w:rsidR="00000000" w:rsidRPr="00E8625A" w:rsidP="00E8625A">
      <w:pPr>
        <w:pStyle w:val="ListBullet"/>
      </w:pPr>
      <w:r w:rsidRPr="00E8625A">
        <w:t>resources and equipment of the working environment.</w:t>
      </w:r>
    </w:p>
    <w:p w:rsidR="00000000" w:rsidRPr="00E8625A" w:rsidP="00A57722">
      <w:pPr>
        <w:pStyle w:val="BodyText"/>
      </w:pPr>
      <w:r w:rsidRPr="00E8625A">
        <w:t>Assessors must satisfy the Standards for Registered Training Organisations’ requirements for assessors.</w:t>
      </w:r>
    </w:p>
    <w:p w:rsidR="00000000" w:rsidRPr="00E8625A" w:rsidP="00E8625A">
      <w:pPr>
        <w:pStyle w:val="Heading1"/>
      </w:pPr>
      <w:bookmarkStart w:id="13" w:name="O_1215764"/>
      <w:bookmarkEnd w:id="13"/>
      <w:r w:rsidRPr="00E8625A">
        <w:t>Links</w:t>
      </w:r>
    </w:p>
    <w:p w:rsidR="00000000" w:rsidRPr="00E8625A" w:rsidP="00A57722">
      <w:pPr>
        <w:pStyle w:val="BodyText"/>
      </w:pPr>
      <w:r w:rsidRPr="00E86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69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625A" w:rsidP="00E8625A"/>
    <w:sectPr w:rsidSect="00E862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5A" w:rsidRPr="00A57722" w:rsidP="00A57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22" w:rsidP="00E86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722" w:rsidP="00E86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57722" w:rsidP="00E862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5A" w:rsidP="00E86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722">
      <w:t>Approved</w:t>
    </w:r>
    <w:r w:rsidR="00A577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7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722">
      <w:rPr>
        <w:noProof/>
      </w:rPr>
      <w:t>4</w:t>
    </w:r>
    <w:r>
      <w:rPr>
        <w:noProof/>
      </w:rPr>
      <w:fldChar w:fldCharType="end"/>
    </w:r>
  </w:p>
  <w:p w:rsidR="00E8625A" w:rsidP="00E86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7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722">
      <w:t>Public Skills Australia</w:t>
    </w:r>
    <w:r w:rsidR="00A57722">
      <w:fldChar w:fldCharType="end"/>
    </w:r>
  </w:p>
  <w:p w:rsidR="00E8625A" w:rsidP="00E86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25A" w:rsidRPr="00A57722" w:rsidP="00A57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22" w:rsidRPr="002D2AF8" w:rsidP="00E86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PSPGEN129 Access and use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722" w:rsidP="00E862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5A" w:rsidRPr="002D2AF8" w:rsidP="00E86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722">
      <w:t>PSPGEN129 Access and use resources</w:t>
    </w:r>
    <w:r w:rsidR="00A577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722">
      <w:rPr>
        <w:noProof/>
      </w:rPr>
      <w:t>2 March 2025</w:t>
    </w:r>
    <w:r>
      <w:fldChar w:fldCharType="end"/>
    </w:r>
  </w:p>
  <w:p w:rsidR="00E8625A" w:rsidP="00E86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F0D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523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25A"/>
  </w:style>
  <w:style w:type="character" w:customStyle="1" w:styleId="Heading1Char">
    <w:name w:val="Heading 1 Char"/>
    <w:basedOn w:val="DefaultParagraphFont"/>
    <w:link w:val="Heading1"/>
    <w:rsid w:val="00E86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2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62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2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25A"/>
    <w:rPr>
      <w:b/>
      <w:spacing w:val="0"/>
    </w:rPr>
  </w:style>
  <w:style w:type="character" w:styleId="Emphasis">
    <w:name w:val="Emphasis"/>
    <w:basedOn w:val="DefaultParagraphFont"/>
    <w:qFormat/>
    <w:rsid w:val="00E8625A"/>
    <w:rPr>
      <w:i/>
    </w:rPr>
  </w:style>
  <w:style w:type="paragraph" w:customStyle="1" w:styleId="SuperHeading">
    <w:name w:val="SuperHeading"/>
    <w:basedOn w:val="Normal"/>
    <w:rsid w:val="00E86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2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6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2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2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25A"/>
  </w:style>
  <w:style w:type="paragraph" w:styleId="TableofFigures">
    <w:name w:val="table of figures"/>
    <w:basedOn w:val="Normal"/>
    <w:next w:val="Normal"/>
    <w:semiHidden/>
    <w:rsid w:val="00E86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2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625A"/>
    <w:rPr>
      <w:rFonts w:ascii="Wingdings" w:hAnsi="Wingdings"/>
    </w:rPr>
  </w:style>
  <w:style w:type="paragraph" w:customStyle="1" w:styleId="TableHeading">
    <w:name w:val="Table Heading"/>
    <w:basedOn w:val="HeadingBase"/>
    <w:rsid w:val="00E86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25A"/>
    <w:rPr>
      <w:color w:val="0033CC"/>
      <w:u w:val="none"/>
    </w:rPr>
  </w:style>
  <w:style w:type="paragraph" w:customStyle="1" w:styleId="BodyTextRight">
    <w:name w:val="Body Text Right"/>
    <w:basedOn w:val="BodyText"/>
    <w:rsid w:val="00E86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2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25A"/>
    <w:rPr>
      <w:sz w:val="32"/>
    </w:rPr>
  </w:style>
  <w:style w:type="paragraph" w:customStyle="1" w:styleId="HeadingProcedure">
    <w:name w:val="Heading Procedure"/>
    <w:basedOn w:val="HeadingBase"/>
    <w:next w:val="Normal"/>
    <w:rsid w:val="00E86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25A"/>
    <w:pPr>
      <w:spacing w:before="60" w:after="60"/>
    </w:pPr>
  </w:style>
  <w:style w:type="paragraph" w:styleId="ListContinue">
    <w:name w:val="List Continue"/>
    <w:basedOn w:val="List"/>
    <w:rsid w:val="00E8625A"/>
    <w:pPr>
      <w:ind w:firstLine="0"/>
    </w:pPr>
  </w:style>
  <w:style w:type="paragraph" w:customStyle="1" w:styleId="ListNote">
    <w:name w:val="List Note"/>
    <w:basedOn w:val="List"/>
    <w:rsid w:val="00E86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25A"/>
    <w:rPr>
      <w:rFonts w:ascii="Courier New" w:hAnsi="Courier New"/>
    </w:rPr>
  </w:style>
  <w:style w:type="paragraph" w:customStyle="1" w:styleId="NoteBullet">
    <w:name w:val="Note Bullet"/>
    <w:basedOn w:val="Note"/>
    <w:rsid w:val="00E86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2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25A"/>
    <w:rPr>
      <w:b/>
      <w:smallCaps/>
    </w:rPr>
  </w:style>
  <w:style w:type="paragraph" w:customStyle="1" w:styleId="TableListNumber">
    <w:name w:val="Table List Number"/>
    <w:basedOn w:val="ListNumber"/>
    <w:rsid w:val="00E86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25A"/>
    <w:pPr>
      <w:numPr>
        <w:numId w:val="8"/>
      </w:numPr>
    </w:pPr>
  </w:style>
  <w:style w:type="paragraph" w:customStyle="1" w:styleId="ListAlpha2">
    <w:name w:val="List Alpha 2"/>
    <w:basedOn w:val="List2"/>
    <w:rsid w:val="00E8625A"/>
    <w:pPr>
      <w:numPr>
        <w:numId w:val="7"/>
      </w:numPr>
    </w:pPr>
  </w:style>
  <w:style w:type="paragraph" w:styleId="List2">
    <w:name w:val="List 2"/>
    <w:basedOn w:val="BodyText"/>
    <w:rsid w:val="00E86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2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2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625A"/>
    <w:pPr>
      <w:numPr>
        <w:numId w:val="3"/>
      </w:numPr>
    </w:pPr>
  </w:style>
  <w:style w:type="paragraph" w:styleId="ListContinue2">
    <w:name w:val="List Continue 2"/>
    <w:basedOn w:val="List2"/>
    <w:rsid w:val="00E8625A"/>
    <w:pPr>
      <w:ind w:firstLine="0"/>
    </w:pPr>
  </w:style>
  <w:style w:type="paragraph" w:styleId="ListContinue3">
    <w:name w:val="List Continue 3"/>
    <w:basedOn w:val="List3"/>
    <w:rsid w:val="00E8625A"/>
    <w:pPr>
      <w:ind w:left="1021" w:firstLine="0"/>
    </w:pPr>
  </w:style>
  <w:style w:type="paragraph" w:styleId="ListContinue4">
    <w:name w:val="List Continue 4"/>
    <w:basedOn w:val="List4"/>
    <w:rsid w:val="00E8625A"/>
    <w:pPr>
      <w:ind w:firstLine="0"/>
    </w:pPr>
  </w:style>
  <w:style w:type="paragraph" w:styleId="ListContinue5">
    <w:name w:val="List Continue 5"/>
    <w:basedOn w:val="List5"/>
    <w:rsid w:val="00E8625A"/>
    <w:pPr>
      <w:ind w:firstLine="0"/>
    </w:pPr>
  </w:style>
  <w:style w:type="paragraph" w:styleId="ListNumber3">
    <w:name w:val="List Number 3"/>
    <w:basedOn w:val="List3"/>
    <w:rsid w:val="00E8625A"/>
    <w:pPr>
      <w:numPr>
        <w:numId w:val="4"/>
      </w:numPr>
    </w:pPr>
  </w:style>
  <w:style w:type="paragraph" w:styleId="ListNumber4">
    <w:name w:val="List Number 4"/>
    <w:basedOn w:val="List4"/>
    <w:rsid w:val="00E8625A"/>
    <w:pPr>
      <w:numPr>
        <w:numId w:val="5"/>
      </w:numPr>
    </w:pPr>
  </w:style>
  <w:style w:type="paragraph" w:styleId="ListNumber5">
    <w:name w:val="List Number 5"/>
    <w:basedOn w:val="List5"/>
    <w:rsid w:val="00E8625A"/>
    <w:pPr>
      <w:numPr>
        <w:numId w:val="6"/>
      </w:numPr>
    </w:pPr>
  </w:style>
  <w:style w:type="paragraph" w:styleId="BlockText">
    <w:name w:val="Block Text"/>
    <w:basedOn w:val="Normal"/>
    <w:rsid w:val="00E86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25A"/>
    <w:rPr>
      <w:sz w:val="16"/>
      <w:vertAlign w:val="superscript"/>
    </w:rPr>
  </w:style>
  <w:style w:type="character" w:customStyle="1" w:styleId="Symbols">
    <w:name w:val="Symbols"/>
    <w:basedOn w:val="DefaultParagraphFont"/>
    <w:rsid w:val="00E8625A"/>
    <w:rPr>
      <w:rFonts w:ascii="Symbol" w:hAnsi="Symbol"/>
    </w:rPr>
  </w:style>
  <w:style w:type="character" w:customStyle="1" w:styleId="MenuOptions">
    <w:name w:val="Menu Options"/>
    <w:basedOn w:val="DefaultParagraphFont"/>
    <w:rsid w:val="00E86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25A"/>
    <w:rPr>
      <w:b/>
    </w:rPr>
  </w:style>
  <w:style w:type="character" w:customStyle="1" w:styleId="Underlined">
    <w:name w:val="Underlined"/>
    <w:basedOn w:val="DefaultParagraphFont"/>
    <w:rsid w:val="00E8625A"/>
    <w:rPr>
      <w:u w:val="single"/>
    </w:rPr>
  </w:style>
  <w:style w:type="paragraph" w:customStyle="1" w:styleId="TableBodyTextRight">
    <w:name w:val="Table Body Text Right"/>
    <w:basedOn w:val="TableBodyText"/>
    <w:rsid w:val="00E86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25A"/>
    <w:rPr>
      <w:sz w:val="18"/>
    </w:rPr>
  </w:style>
  <w:style w:type="paragraph" w:customStyle="1" w:styleId="BodySmallRight">
    <w:name w:val="Body Small Right"/>
    <w:basedOn w:val="BodyTextRight"/>
    <w:rsid w:val="00E8625A"/>
    <w:rPr>
      <w:sz w:val="18"/>
      <w:szCs w:val="18"/>
    </w:rPr>
  </w:style>
  <w:style w:type="paragraph" w:customStyle="1" w:styleId="MarginEdition">
    <w:name w:val="Margin Edition"/>
    <w:basedOn w:val="MarginNote"/>
    <w:rsid w:val="00E86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25A"/>
    <w:rPr>
      <w:sz w:val="2"/>
      <w:szCs w:val="2"/>
    </w:rPr>
  </w:style>
  <w:style w:type="character" w:customStyle="1" w:styleId="Small">
    <w:name w:val="Small"/>
    <w:basedOn w:val="DefaultParagraphFont"/>
    <w:rsid w:val="00E8625A"/>
    <w:rPr>
      <w:sz w:val="16"/>
    </w:rPr>
  </w:style>
  <w:style w:type="paragraph" w:customStyle="1" w:styleId="WideTable">
    <w:name w:val="Wide Table"/>
    <w:basedOn w:val="Normal"/>
    <w:rsid w:val="00E86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25A"/>
  </w:style>
  <w:style w:type="paragraph" w:styleId="Quote">
    <w:name w:val="Quote"/>
    <w:basedOn w:val="Heading1"/>
    <w:link w:val="QuoteChar"/>
    <w:qFormat/>
    <w:rsid w:val="00E86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25A"/>
    <w:pPr>
      <w:pageBreakBefore/>
    </w:pPr>
  </w:style>
  <w:style w:type="paragraph" w:customStyle="1" w:styleId="Border">
    <w:name w:val="Border"/>
    <w:basedOn w:val="Normal"/>
    <w:qFormat/>
    <w:rsid w:val="00E86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25A"/>
    <w:rPr>
      <w:u w:val="single"/>
    </w:rPr>
  </w:style>
  <w:style w:type="character" w:customStyle="1" w:styleId="BoldandItalics">
    <w:name w:val="Bold and Italics"/>
    <w:qFormat/>
    <w:rsid w:val="00E8625A"/>
    <w:rPr>
      <w:b/>
      <w:i/>
      <w:u w:val="none"/>
    </w:rPr>
  </w:style>
  <w:style w:type="paragraph" w:styleId="BalloonText">
    <w:name w:val="Balloon Text"/>
    <w:basedOn w:val="Normal"/>
    <w:link w:val="BalloonTextChar"/>
    <w:rsid w:val="00E86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25A"/>
    <w:pPr>
      <w:spacing w:before="0" w:after="0"/>
    </w:pPr>
  </w:style>
  <w:style w:type="paragraph" w:customStyle="1" w:styleId="BodyTextBold">
    <w:name w:val="Body Text Bold"/>
    <w:basedOn w:val="BodyText"/>
    <w:qFormat/>
    <w:rsid w:val="00E8625A"/>
    <w:rPr>
      <w:b/>
    </w:rPr>
  </w:style>
  <w:style w:type="character" w:styleId="Hyperlink">
    <w:name w:val="Hyperlink"/>
    <w:basedOn w:val="DefaultParagraphFont"/>
    <w:uiPriority w:val="99"/>
    <w:unhideWhenUsed/>
    <w:rsid w:val="00A57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3397</Characters>
  <Application>Microsoft Office Word</Application>
  <DocSecurity>0</DocSecurity>
  <Lines>106</Lines>
  <Paragraphs>73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PSPGEN129 Access and use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