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623" w:rsidP="00AF5623">
      <w:pPr>
        <w:pStyle w:val="Title"/>
      </w:pPr>
      <w:r>
        <w:fldChar w:fldCharType="begin"/>
      </w:r>
      <w:r>
        <w:instrText xml:space="preserve"> TITLE   \* MERGEFORMAT </w:instrText>
      </w:r>
      <w:r>
        <w:fldChar w:fldCharType="separate"/>
      </w:r>
      <w:r>
        <w:t>PSPGEN128 Manage performance</w:t>
      </w:r>
      <w:r>
        <w:fldChar w:fldCharType="end"/>
      </w:r>
    </w:p>
    <w:p w:rsidR="00AF5623" w:rsidP="00AF5623">
      <w:pPr>
        <w:pStyle w:val="Version"/>
        <w:sectPr w:rsidSect="00ED73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73AD" w:rsidP="00ED73AD">
      <w:pPr>
        <w:pStyle w:val="SuperHeading"/>
      </w:pPr>
      <w:r w:rsidRPr="00ED73AD">
        <w:t>PSPGEN128 Manage performance</w:t>
      </w:r>
    </w:p>
    <w:p w:rsidR="00000000" w:rsidRPr="00ED73AD" w:rsidP="00ED73AD">
      <w:pPr>
        <w:pStyle w:val="Heading1"/>
      </w:pPr>
      <w:bookmarkStart w:id="1" w:name="O_1215729"/>
      <w:bookmarkEnd w:id="1"/>
      <w:r w:rsidRPr="00ED73AD">
        <w:t>Modification History</w:t>
      </w:r>
    </w:p>
    <w:p w:rsidR="00000000" w:rsidRPr="00ED73AD" w:rsidP="00AF5623">
      <w:pPr>
        <w:pStyle w:val="BodyText"/>
      </w:pPr>
      <w:r w:rsidRPr="00ED73AD">
        <w:t>Supersedes and is equivalent to PSPGEN060 Manage performance.</w:t>
      </w:r>
    </w:p>
    <w:p w:rsidR="00000000" w:rsidRPr="00ED73AD" w:rsidP="00ED73AD">
      <w:pPr>
        <w:pStyle w:val="Heading1"/>
      </w:pPr>
      <w:bookmarkStart w:id="2" w:name="O_1215730"/>
      <w:bookmarkEnd w:id="2"/>
      <w:r w:rsidRPr="00ED73AD">
        <w:t>Application</w:t>
      </w:r>
    </w:p>
    <w:p w:rsidR="00000000" w:rsidRPr="00ED73AD" w:rsidP="00AF5623">
      <w:pPr>
        <w:pStyle w:val="BodyText"/>
      </w:pPr>
      <w:r w:rsidRPr="00ED73AD">
        <w:t>This unit describes the performance outcomes, skills and knowledge required to manage performance in accordance with the organisational perfor</w:t>
      </w:r>
      <w:r w:rsidRPr="00ED73AD">
        <w:t xml:space="preserve">mance management system. </w:t>
      </w:r>
    </w:p>
    <w:p w:rsidR="00000000" w:rsidRPr="00ED73AD" w:rsidP="00AF5623">
      <w:pPr>
        <w:pStyle w:val="BodyText"/>
      </w:pPr>
      <w:r w:rsidRPr="00ED73AD">
        <w:t>This unit applies to those working in generalist and specialist roles within the public sector and other similar organisation environments, including related agencies and statutory authorities. Those undertaking this unit work aut</w:t>
      </w:r>
      <w:r w:rsidRPr="00ED73AD">
        <w:t>onomously, with supervision responsibilities, performing complex tasks in familiar and unfamiliar contexts.</w:t>
      </w:r>
    </w:p>
    <w:p w:rsidR="00000000" w:rsidRPr="00ED73AD" w:rsidP="00AF5623">
      <w:pPr>
        <w:pStyle w:val="BodyText"/>
      </w:pPr>
      <w:r w:rsidRPr="00ED73AD">
        <w:t xml:space="preserve">The skills in this unit must be applied in accordance with Commonwealth and State or Territory legislation, Australian standards and industry codes </w:t>
      </w:r>
      <w:r w:rsidRPr="00ED73AD">
        <w:t>of practice.</w:t>
      </w:r>
    </w:p>
    <w:p w:rsidR="00000000" w:rsidRPr="00ED73AD" w:rsidP="00AF5623">
      <w:pPr>
        <w:pStyle w:val="BodyText"/>
      </w:pPr>
      <w:r w:rsidRPr="00ED73AD">
        <w:t>No occupational licensing, certification or specific legislative requirements apply to this unit at the time of publication.</w:t>
      </w:r>
    </w:p>
    <w:p w:rsidR="00000000" w:rsidRPr="00ED73AD" w:rsidP="00ED73AD">
      <w:pPr>
        <w:pStyle w:val="Heading1"/>
      </w:pPr>
      <w:bookmarkStart w:id="3" w:name="O_1215731"/>
      <w:bookmarkEnd w:id="3"/>
      <w:r w:rsidRPr="00ED73AD">
        <w:t>Pre-requisite Unit</w:t>
      </w:r>
    </w:p>
    <w:p w:rsidR="00000000" w:rsidRPr="00ED73AD" w:rsidP="00AF5623">
      <w:pPr>
        <w:pStyle w:val="BodyText"/>
      </w:pPr>
      <w:r w:rsidRPr="00ED73AD">
        <w:t xml:space="preserve">Nil </w:t>
      </w:r>
    </w:p>
    <w:p w:rsidR="00000000" w:rsidRPr="00ED73AD" w:rsidP="00ED73AD">
      <w:pPr>
        <w:pStyle w:val="Heading1"/>
      </w:pPr>
      <w:bookmarkStart w:id="4" w:name="O_1215732"/>
      <w:bookmarkEnd w:id="4"/>
      <w:r w:rsidRPr="00ED73AD">
        <w:t>Competency Field</w:t>
      </w:r>
    </w:p>
    <w:p w:rsidR="00000000" w:rsidRPr="00ED73AD" w:rsidP="00AF5623">
      <w:pPr>
        <w:pStyle w:val="BodyText"/>
      </w:pPr>
      <w:r w:rsidRPr="00ED73AD">
        <w:t>General</w:t>
      </w:r>
    </w:p>
    <w:p w:rsidR="00000000" w:rsidRPr="00ED73AD" w:rsidP="00ED73AD">
      <w:pPr>
        <w:pStyle w:val="Heading1"/>
      </w:pPr>
      <w:bookmarkStart w:id="5" w:name="O_1215734"/>
      <w:bookmarkEnd w:id="5"/>
      <w:r w:rsidRPr="00ED73AD">
        <w:t>Elements and</w:t>
      </w:r>
      <w:r w:rsidRPr="00ED73AD">
        <w:t xml:space="preserve"> Performance Criteria</w:t>
      </w:r>
    </w:p>
    <w:tbl>
      <w:tblPr>
        <w:tblW w:w="0" w:type="auto"/>
        <w:tblLayout w:type="fixed"/>
        <w:tblCellMar>
          <w:left w:w="62" w:type="dxa"/>
          <w:right w:w="62" w:type="dxa"/>
        </w:tblCellMar>
        <w:tblLook w:val="0000"/>
      </w:tblPr>
      <w:tblGrid>
        <w:gridCol w:w="2694"/>
        <w:gridCol w:w="6350"/>
      </w:tblGrid>
      <w:tr w:rsidTr="00ED73A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D73AD" w:rsidP="00ED73AD">
            <w:pPr>
              <w:pStyle w:val="BodyText"/>
            </w:pPr>
            <w:r w:rsidRPr="00ED73A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D73AD">
            <w:pPr>
              <w:pStyle w:val="BodyText"/>
              <w:rPr>
                <w:lang w:val="en-NZ"/>
              </w:rPr>
            </w:pPr>
            <w:r w:rsidRPr="00ED73AD">
              <w:rPr>
                <w:rStyle w:val="SpecialBold"/>
              </w:rPr>
              <w:t>PERFORMANCE</w:t>
            </w:r>
            <w:r w:rsidRPr="00ED73AD">
              <w:t xml:space="preserve"> </w:t>
            </w:r>
            <w:r w:rsidRPr="00ED73AD">
              <w:rPr>
                <w:rStyle w:val="SpecialBold"/>
              </w:rPr>
              <w:t>CRITERIA</w:t>
            </w:r>
          </w:p>
        </w:tc>
      </w:tr>
      <w:tr w:rsidTr="00ED73A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D73AD" w:rsidP="00ED73AD">
            <w:pPr>
              <w:pStyle w:val="BodyText"/>
            </w:pPr>
            <w:r w:rsidRPr="00ED73A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D73AD">
            <w:pPr>
              <w:pStyle w:val="BodyText"/>
              <w:rPr>
                <w:lang w:val="en-NZ"/>
              </w:rPr>
            </w:pPr>
            <w:r w:rsidRPr="00ED73AD">
              <w:rPr>
                <w:rStyle w:val="Emphasis"/>
              </w:rPr>
              <w:t>Performance criteria describe the performance needed to demonstrate achievement of the element.</w:t>
            </w:r>
          </w:p>
        </w:tc>
      </w:tr>
      <w:tr w:rsidTr="00ED73AD">
        <w:tblPrEx>
          <w:tblW w:w="0" w:type="auto"/>
          <w:tblLayout w:type="fixed"/>
          <w:tblCellMar>
            <w:left w:w="62" w:type="dxa"/>
            <w:right w:w="62" w:type="dxa"/>
          </w:tblCellMar>
          <w:tblLook w:val="0000"/>
        </w:tblPrEx>
        <w:trPr>
          <w:trHeight w:val="2020"/>
        </w:trPr>
        <w:tc>
          <w:tcPr>
            <w:tcW w:w="2694" w:type="dxa"/>
            <w:tcBorders>
              <w:top w:val="nil"/>
              <w:left w:val="nil"/>
              <w:bottom w:val="nil"/>
              <w:right w:val="nil"/>
            </w:tcBorders>
            <w:tcMar>
              <w:top w:w="0" w:type="dxa"/>
              <w:left w:w="62" w:type="dxa"/>
              <w:bottom w:w="0" w:type="dxa"/>
              <w:right w:w="62" w:type="dxa"/>
            </w:tcMar>
          </w:tcPr>
          <w:p w:rsidR="00000000" w:rsidP="00ED73AD">
            <w:pPr>
              <w:pStyle w:val="List"/>
              <w:rPr>
                <w:lang w:val="en-NZ"/>
              </w:rPr>
            </w:pPr>
            <w:r w:rsidRPr="00ED73AD">
              <w:t>1.  Link individual and workgroup activities to organisational goals.</w:t>
            </w:r>
          </w:p>
        </w:tc>
        <w:tc>
          <w:tcPr>
            <w:tcW w:w="6350" w:type="dxa"/>
            <w:tcBorders>
              <w:top w:val="nil"/>
              <w:left w:val="nil"/>
              <w:bottom w:val="nil"/>
              <w:right w:val="nil"/>
            </w:tcBorders>
            <w:tcMar>
              <w:top w:w="0" w:type="dxa"/>
              <w:left w:w="62" w:type="dxa"/>
              <w:bottom w:w="0" w:type="dxa"/>
              <w:right w:w="62" w:type="dxa"/>
            </w:tcMar>
          </w:tcPr>
          <w:p w:rsidR="00000000" w:rsidRPr="00ED73AD" w:rsidP="00ED73AD">
            <w:pPr>
              <w:pStyle w:val="List"/>
            </w:pPr>
            <w:r w:rsidRPr="00ED73AD">
              <w:t>1.1. Identify, link and explain the organisation’s mission, vision and goals in accordance with each individual’s needs.</w:t>
            </w:r>
          </w:p>
          <w:p w:rsidR="00000000" w:rsidRPr="00ED73AD" w:rsidP="00ED73AD">
            <w:pPr>
              <w:pStyle w:val="List"/>
            </w:pPr>
            <w:r w:rsidRPr="00ED73AD">
              <w:t>1.2. Align individual and workgroup activities with organisationa</w:t>
            </w:r>
            <w:r w:rsidRPr="00ED73AD">
              <w:t>l goals in consultation with workgroup members.</w:t>
            </w:r>
          </w:p>
          <w:p w:rsidR="00000000" w:rsidP="00ED73AD">
            <w:pPr>
              <w:pStyle w:val="List"/>
              <w:rPr>
                <w:lang w:val="en-NZ"/>
              </w:rPr>
            </w:pPr>
            <w:r w:rsidRPr="00ED73AD">
              <w:t>1.3. Prioritise individual and workgroup activities.</w:t>
            </w:r>
          </w:p>
        </w:tc>
      </w:tr>
      <w:tr w:rsidTr="00ED73AD">
        <w:tblPrEx>
          <w:tblW w:w="0" w:type="auto"/>
          <w:tblLayout w:type="fixed"/>
          <w:tblCellMar>
            <w:left w:w="62" w:type="dxa"/>
            <w:right w:w="62" w:type="dxa"/>
          </w:tblCellMar>
          <w:tblLook w:val="0000"/>
        </w:tblPrEx>
        <w:trPr>
          <w:trHeight w:val="2938"/>
        </w:trPr>
        <w:tc>
          <w:tcPr>
            <w:tcW w:w="2694" w:type="dxa"/>
            <w:tcBorders>
              <w:top w:val="nil"/>
              <w:left w:val="nil"/>
              <w:bottom w:val="nil"/>
              <w:right w:val="nil"/>
            </w:tcBorders>
            <w:tcMar>
              <w:top w:w="0" w:type="dxa"/>
              <w:left w:w="62" w:type="dxa"/>
              <w:bottom w:w="0" w:type="dxa"/>
              <w:right w:w="62" w:type="dxa"/>
            </w:tcMar>
          </w:tcPr>
          <w:p w:rsidR="00000000" w:rsidP="00ED73AD">
            <w:pPr>
              <w:pStyle w:val="List"/>
              <w:rPr>
                <w:lang w:val="en-NZ"/>
              </w:rPr>
            </w:pPr>
            <w:r w:rsidRPr="00ED73AD">
              <w:t>2.  Set performance standards expectations.</w:t>
            </w:r>
          </w:p>
        </w:tc>
        <w:tc>
          <w:tcPr>
            <w:tcW w:w="6350" w:type="dxa"/>
            <w:tcBorders>
              <w:top w:val="nil"/>
              <w:left w:val="nil"/>
              <w:bottom w:val="nil"/>
              <w:right w:val="nil"/>
            </w:tcBorders>
            <w:tcMar>
              <w:top w:w="0" w:type="dxa"/>
              <w:left w:w="62" w:type="dxa"/>
              <w:bottom w:w="0" w:type="dxa"/>
              <w:right w:w="62" w:type="dxa"/>
            </w:tcMar>
          </w:tcPr>
          <w:p w:rsidR="00000000" w:rsidRPr="00ED73AD" w:rsidP="00ED73AD">
            <w:pPr>
              <w:pStyle w:val="List"/>
            </w:pPr>
            <w:r w:rsidRPr="00ED73AD">
              <w:t>2.1. Identify and clarify performance standards.</w:t>
            </w:r>
          </w:p>
          <w:p w:rsidR="00000000" w:rsidRPr="00ED73AD" w:rsidP="00ED73AD">
            <w:pPr>
              <w:pStyle w:val="List"/>
            </w:pPr>
            <w:r w:rsidRPr="00ED73AD">
              <w:t>2.2. Consult, negotiate and agree upon performance standards.</w:t>
            </w:r>
          </w:p>
          <w:p w:rsidR="00000000" w:rsidRPr="00ED73AD" w:rsidP="00ED73AD">
            <w:pPr>
              <w:pStyle w:val="List"/>
            </w:pPr>
            <w:r w:rsidRPr="00ED73AD">
              <w:t>2.3. Develop and agree upon performance, learning and development plans to document team and individual performance targets, standards and professional development objectives.</w:t>
            </w:r>
          </w:p>
          <w:p w:rsidR="00000000" w:rsidRPr="00ED73AD" w:rsidP="00ED73AD">
            <w:pPr>
              <w:pStyle w:val="List"/>
            </w:pPr>
            <w:r w:rsidRPr="00ED73AD">
              <w:t xml:space="preserve">2.4. Develop performance targets and key performance indicators. </w:t>
            </w:r>
          </w:p>
          <w:p w:rsidR="00000000" w:rsidP="00ED73AD">
            <w:pPr>
              <w:pStyle w:val="List"/>
              <w:rPr>
                <w:lang w:val="en-NZ"/>
              </w:rPr>
            </w:pPr>
            <w:r w:rsidRPr="00ED73AD">
              <w:t>2.5. Implemen</w:t>
            </w:r>
            <w:r w:rsidRPr="00ED73AD">
              <w:t>t performance plans.</w:t>
            </w:r>
          </w:p>
        </w:tc>
      </w:tr>
      <w:tr w:rsidTr="00ED73AD">
        <w:tblPrEx>
          <w:tblW w:w="0" w:type="auto"/>
          <w:tblLayout w:type="fixed"/>
          <w:tblCellMar>
            <w:left w:w="62" w:type="dxa"/>
            <w:right w:w="62" w:type="dxa"/>
          </w:tblCellMar>
          <w:tblLook w:val="0000"/>
        </w:tblPrEx>
        <w:trPr>
          <w:trHeight w:val="2766"/>
        </w:trPr>
        <w:tc>
          <w:tcPr>
            <w:tcW w:w="2694" w:type="dxa"/>
            <w:tcBorders>
              <w:top w:val="nil"/>
              <w:left w:val="nil"/>
              <w:bottom w:val="nil"/>
              <w:right w:val="nil"/>
            </w:tcBorders>
            <w:tcMar>
              <w:top w:w="0" w:type="dxa"/>
              <w:left w:w="62" w:type="dxa"/>
              <w:bottom w:w="0" w:type="dxa"/>
              <w:right w:w="62" w:type="dxa"/>
            </w:tcMar>
          </w:tcPr>
          <w:p w:rsidR="00000000" w:rsidP="00ED73AD">
            <w:pPr>
              <w:pStyle w:val="List"/>
              <w:rPr>
                <w:lang w:val="en-NZ"/>
              </w:rPr>
            </w:pPr>
            <w:r w:rsidRPr="00ED73AD">
              <w:t>3.  Measure performance achievements.</w:t>
            </w:r>
          </w:p>
        </w:tc>
        <w:tc>
          <w:tcPr>
            <w:tcW w:w="6350" w:type="dxa"/>
            <w:tcBorders>
              <w:top w:val="nil"/>
              <w:left w:val="nil"/>
              <w:bottom w:val="nil"/>
              <w:right w:val="nil"/>
            </w:tcBorders>
            <w:tcMar>
              <w:top w:w="0" w:type="dxa"/>
              <w:left w:w="62" w:type="dxa"/>
              <w:bottom w:w="0" w:type="dxa"/>
              <w:right w:w="62" w:type="dxa"/>
            </w:tcMar>
          </w:tcPr>
          <w:p w:rsidR="00000000" w:rsidRPr="00ED73AD" w:rsidP="00ED73AD">
            <w:pPr>
              <w:pStyle w:val="List"/>
            </w:pPr>
            <w:r w:rsidRPr="00ED73AD">
              <w:t>3.1. Monitor, appraise measure and address individual performance against performance goals and required business outcomes.</w:t>
            </w:r>
          </w:p>
          <w:p w:rsidR="00000000" w:rsidRPr="00ED73AD" w:rsidP="00ED73AD">
            <w:pPr>
              <w:pStyle w:val="List"/>
            </w:pPr>
            <w:r w:rsidRPr="00ED73AD">
              <w:t>3.2. Manage and document disagreement or conflict.</w:t>
            </w:r>
          </w:p>
          <w:p w:rsidR="00000000" w:rsidRPr="00ED73AD" w:rsidP="00ED73AD">
            <w:pPr>
              <w:pStyle w:val="List"/>
            </w:pPr>
            <w:r w:rsidRPr="00ED73AD">
              <w:t>3.3. Recognise and reward outstanding performance in accordance with organisational policies and procedures.</w:t>
            </w:r>
          </w:p>
          <w:p w:rsidR="00000000" w:rsidP="00ED73AD">
            <w:pPr>
              <w:pStyle w:val="List"/>
              <w:rPr>
                <w:lang w:val="en-NZ"/>
              </w:rPr>
            </w:pPr>
            <w:r w:rsidRPr="00ED73AD">
              <w:t>3.4. Identify and implement areas and strategies for improvement to performance and outcomes.</w:t>
            </w:r>
          </w:p>
        </w:tc>
      </w:tr>
      <w:tr w:rsidTr="00ED73A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ED73AD">
            <w:pPr>
              <w:pStyle w:val="List"/>
              <w:rPr>
                <w:lang w:val="en-NZ"/>
              </w:rPr>
            </w:pPr>
            <w:r w:rsidRPr="00ED73AD">
              <w:t>4.  Renegotiate performance and learning and develop</w:t>
            </w:r>
            <w:r w:rsidRPr="00ED73AD">
              <w:t>ment plans.</w:t>
            </w:r>
          </w:p>
        </w:tc>
        <w:tc>
          <w:tcPr>
            <w:tcW w:w="6350" w:type="dxa"/>
            <w:tcBorders>
              <w:top w:val="nil"/>
              <w:left w:val="nil"/>
              <w:bottom w:val="nil"/>
              <w:right w:val="nil"/>
            </w:tcBorders>
            <w:tcMar>
              <w:top w:w="0" w:type="dxa"/>
              <w:left w:w="62" w:type="dxa"/>
              <w:bottom w:w="0" w:type="dxa"/>
              <w:right w:w="62" w:type="dxa"/>
            </w:tcMar>
          </w:tcPr>
          <w:p w:rsidR="00000000" w:rsidRPr="00ED73AD" w:rsidP="00ED73AD">
            <w:pPr>
              <w:pStyle w:val="List"/>
            </w:pPr>
            <w:r w:rsidRPr="00ED73AD">
              <w:t>4.1. Document and use the results of performance management to identify strengths and performance gaps.</w:t>
            </w:r>
          </w:p>
          <w:p w:rsidR="00000000" w:rsidRPr="00ED73AD" w:rsidP="00ED73AD">
            <w:pPr>
              <w:pStyle w:val="List"/>
            </w:pPr>
            <w:r w:rsidRPr="00ED73AD">
              <w:t>4.2. Capture learning to inform knowledge management strategies and transfer skills to other staff.</w:t>
            </w:r>
          </w:p>
          <w:p w:rsidR="00000000" w:rsidRPr="00ED73AD" w:rsidP="00ED73AD">
            <w:pPr>
              <w:pStyle w:val="List"/>
            </w:pPr>
            <w:r w:rsidRPr="00ED73AD">
              <w:t>4.3. Renegotiate and agree upon performa</w:t>
            </w:r>
            <w:r w:rsidRPr="00ED73AD">
              <w:t>nce standards.</w:t>
            </w:r>
          </w:p>
          <w:p w:rsidR="00000000" w:rsidRPr="00ED73AD" w:rsidP="00ED73AD">
            <w:pPr>
              <w:pStyle w:val="List"/>
            </w:pPr>
            <w:r w:rsidRPr="00ED73AD">
              <w:t>4.4. Identify and agree upon learning and development objectives to enhance performance and meet developing organisational and workgroup goals.</w:t>
            </w:r>
          </w:p>
          <w:p w:rsidR="00000000" w:rsidRPr="00ED73AD" w:rsidP="00ED73AD">
            <w:pPr>
              <w:pStyle w:val="List"/>
            </w:pPr>
            <w:r w:rsidRPr="00ED73AD">
              <w:t>4.5. Document agreed performance standards and related professional development.</w:t>
            </w:r>
          </w:p>
        </w:tc>
      </w:tr>
    </w:tbl>
    <w:p w:rsidR="00000000" w:rsidRPr="00ED73AD" w:rsidP="00ED73AD">
      <w:pPr>
        <w:pStyle w:val="BodyText"/>
      </w:pPr>
    </w:p>
    <w:p w:rsidR="00000000" w:rsidRPr="00ED73AD" w:rsidP="00ED73AD">
      <w:pPr>
        <w:pStyle w:val="AllowPageBreak"/>
      </w:pPr>
    </w:p>
    <w:p w:rsidR="00000000" w:rsidRPr="00ED73AD" w:rsidP="00ED73AD">
      <w:pPr>
        <w:pStyle w:val="Heading1"/>
      </w:pPr>
      <w:bookmarkStart w:id="6" w:name="O_1215735"/>
      <w:bookmarkEnd w:id="6"/>
      <w:r w:rsidRPr="00ED73AD">
        <w:t>Foundation Skills</w:t>
      </w:r>
    </w:p>
    <w:p w:rsidR="00000000" w:rsidRPr="00ED73AD" w:rsidP="00AF5623">
      <w:pPr>
        <w:pStyle w:val="BodyText"/>
      </w:pPr>
      <w:r w:rsidRPr="00ED73AD">
        <w:t>Foundation skills essential to performance are explicit in the performance criteria of this unit of competency.</w:t>
      </w:r>
    </w:p>
    <w:p w:rsidR="00000000" w:rsidRPr="00ED73AD" w:rsidP="00ED73AD">
      <w:pPr>
        <w:pStyle w:val="Heading1"/>
      </w:pPr>
      <w:bookmarkStart w:id="7" w:name="O_1215737"/>
      <w:bookmarkEnd w:id="7"/>
      <w:r w:rsidRPr="00ED73AD">
        <w:t>Unit Mapping Information</w:t>
      </w:r>
    </w:p>
    <w:p w:rsidR="00000000" w:rsidRPr="00ED73AD" w:rsidP="00AF5623">
      <w:pPr>
        <w:pStyle w:val="BodyText"/>
      </w:pPr>
      <w:r w:rsidRPr="00ED73AD">
        <w:t>Supersedes and is equivalent to PSPGEN060 Manage performance.</w:t>
      </w:r>
    </w:p>
    <w:p w:rsidR="00000000" w:rsidRPr="00ED73AD" w:rsidP="00ED73AD">
      <w:pPr>
        <w:pStyle w:val="Heading1"/>
      </w:pPr>
      <w:bookmarkStart w:id="8" w:name="O_1215744"/>
      <w:bookmarkEnd w:id="8"/>
      <w:r w:rsidRPr="00ED73AD">
        <w:t>Links</w:t>
      </w:r>
    </w:p>
    <w:p w:rsidR="00000000" w:rsidRPr="00ED73AD" w:rsidP="00AF5623">
      <w:pPr>
        <w:pStyle w:val="BodyText"/>
      </w:pPr>
      <w:r w:rsidRPr="00ED73A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2FFB">
        <w:rPr>
          <w:rStyle w:val="Hyperlink"/>
        </w:rPr>
        <w:t>https://vetnet.gov.au/Pages/TrainingDocs.aspx?q=bebbece7-ff48-4d2c-8876-405679019623</w:t>
      </w:r>
      <w:r>
        <w:fldChar w:fldCharType="end"/>
      </w:r>
    </w:p>
    <w:p w:rsidR="00000000" w:rsidRPr="00ED73AD" w:rsidP="00AF5623">
      <w:pPr>
        <w:pStyle w:val="BodyText"/>
        <w:sectPr w:rsidSect="00ED73AD">
          <w:headerReference w:type="default" r:id="rId10"/>
          <w:footerReference w:type="default" r:id="rId11"/>
          <w:pgSz w:w="11908" w:h="16833"/>
          <w:pgMar w:top="1702" w:right="1418" w:bottom="1702" w:left="1418" w:header="992" w:footer="992" w:gutter="0"/>
          <w:cols w:space="720"/>
          <w:noEndnote/>
          <w:docGrid w:linePitch="299"/>
        </w:sectPr>
      </w:pPr>
    </w:p>
    <w:p w:rsidR="00000000" w:rsidRPr="00ED73AD" w:rsidP="00ED73AD">
      <w:pPr>
        <w:pStyle w:val="SuperHeading"/>
      </w:pPr>
      <w:r w:rsidRPr="00ED73AD">
        <w:t>Assessment Requirements for PSPGEN128 Manage perf</w:t>
      </w:r>
      <w:r w:rsidRPr="00ED73AD">
        <w:t>ormance</w:t>
      </w:r>
    </w:p>
    <w:p w:rsidR="00000000" w:rsidRPr="00ED73AD" w:rsidP="00ED73AD">
      <w:pPr>
        <w:pStyle w:val="Heading1"/>
      </w:pPr>
      <w:bookmarkStart w:id="9" w:name="O_1215739"/>
      <w:bookmarkEnd w:id="9"/>
      <w:r w:rsidRPr="00ED73AD">
        <w:t>Modification History</w:t>
      </w:r>
    </w:p>
    <w:p w:rsidR="00000000" w:rsidRPr="00ED73AD" w:rsidP="00AF5623">
      <w:pPr>
        <w:pStyle w:val="BodyText"/>
      </w:pPr>
      <w:r w:rsidRPr="00ED73AD">
        <w:t>Supersedes and is equivalent to PSPGEN060 Manage performance.</w:t>
      </w:r>
    </w:p>
    <w:p w:rsidR="00000000" w:rsidRPr="00ED73AD" w:rsidP="00ED73AD">
      <w:pPr>
        <w:pStyle w:val="Heading1"/>
      </w:pPr>
      <w:bookmarkStart w:id="10" w:name="O_1215740"/>
      <w:bookmarkEnd w:id="10"/>
      <w:r w:rsidRPr="00ED73AD">
        <w:t>Performance Evidence</w:t>
      </w:r>
    </w:p>
    <w:p w:rsidR="00000000" w:rsidRPr="00ED73AD" w:rsidP="00AF5623">
      <w:pPr>
        <w:pStyle w:val="BodyText"/>
      </w:pPr>
      <w:r w:rsidRPr="00ED73AD">
        <w:t>Evidence of the ability to complete tasks outlined in elements and performance criteria of this unit in the</w:t>
      </w:r>
      <w:r w:rsidRPr="00ED73AD">
        <w:t xml:space="preserve"> context of the job role, and on at least one occasion: </w:t>
      </w:r>
    </w:p>
    <w:p w:rsidR="00000000" w:rsidRPr="00ED73AD" w:rsidP="00ED73AD">
      <w:pPr>
        <w:pStyle w:val="ListBullet"/>
      </w:pPr>
      <w:r w:rsidRPr="00ED73AD">
        <w:t>apply legislation, regulations and policies relating to performance management</w:t>
      </w:r>
    </w:p>
    <w:p w:rsidR="00000000" w:rsidRPr="00ED73AD" w:rsidP="00ED73AD">
      <w:pPr>
        <w:pStyle w:val="ListBullet"/>
      </w:pPr>
      <w:r w:rsidRPr="00ED73AD">
        <w:t>give feedback on performance</w:t>
      </w:r>
    </w:p>
    <w:p w:rsidR="00000000" w:rsidRPr="00ED73AD" w:rsidP="00ED73AD">
      <w:pPr>
        <w:pStyle w:val="ListBullet"/>
      </w:pPr>
      <w:r w:rsidRPr="00ED73AD">
        <w:t>address confidentiality requirements</w:t>
      </w:r>
    </w:p>
    <w:p w:rsidR="00000000" w:rsidRPr="00ED73AD" w:rsidP="00ED73AD">
      <w:pPr>
        <w:pStyle w:val="ListBullet"/>
      </w:pPr>
      <w:r w:rsidRPr="00ED73AD">
        <w:t xml:space="preserve">use effective communication techniques in relation to performance discussions including: </w:t>
      </w:r>
    </w:p>
    <w:p w:rsidR="00000000" w:rsidRPr="00ED73AD" w:rsidP="00ED73AD">
      <w:pPr>
        <w:pStyle w:val="ListBullet2"/>
      </w:pPr>
      <w:r w:rsidRPr="00ED73AD">
        <w:t xml:space="preserve">listening </w:t>
      </w:r>
    </w:p>
    <w:p w:rsidR="00000000" w:rsidRPr="00ED73AD" w:rsidP="00ED73AD">
      <w:pPr>
        <w:pStyle w:val="ListBullet2"/>
      </w:pPr>
      <w:r w:rsidRPr="00ED73AD">
        <w:t xml:space="preserve">questioning </w:t>
      </w:r>
    </w:p>
    <w:p w:rsidR="00000000" w:rsidRPr="00ED73AD" w:rsidP="00ED73AD">
      <w:pPr>
        <w:pStyle w:val="ListBullet2"/>
      </w:pPr>
      <w:r w:rsidRPr="00ED73AD">
        <w:t>clarifying</w:t>
      </w:r>
    </w:p>
    <w:p w:rsidR="00000000" w:rsidRPr="00ED73AD" w:rsidP="00ED73AD">
      <w:pPr>
        <w:pStyle w:val="ListBullet2"/>
      </w:pPr>
      <w:r w:rsidRPr="00ED73AD">
        <w:t xml:space="preserve">negotiating  </w:t>
      </w:r>
    </w:p>
    <w:p w:rsidR="00000000" w:rsidRPr="00ED73AD" w:rsidP="00ED73AD">
      <w:pPr>
        <w:pStyle w:val="ListBullet2"/>
      </w:pPr>
      <w:r w:rsidRPr="00ED73AD">
        <w:t xml:space="preserve">managing conflict </w:t>
      </w:r>
    </w:p>
    <w:p w:rsidR="00000000" w:rsidRPr="00ED73AD" w:rsidP="00ED73AD">
      <w:pPr>
        <w:pStyle w:val="ListBullet2"/>
      </w:pPr>
      <w:r w:rsidRPr="00ED73AD">
        <w:t>addressing individual requirements</w:t>
      </w:r>
    </w:p>
    <w:p w:rsidR="00000000" w:rsidRPr="00ED73AD" w:rsidP="00ED73AD">
      <w:pPr>
        <w:pStyle w:val="ListBullet"/>
      </w:pPr>
      <w:r w:rsidRPr="00ED73AD">
        <w:t>identify future learning and development requirements for are</w:t>
      </w:r>
      <w:r w:rsidRPr="00ED73AD">
        <w:t>a of responsibility.</w:t>
      </w:r>
    </w:p>
    <w:p w:rsidR="00000000" w:rsidRPr="00ED73AD" w:rsidP="00ED73AD">
      <w:pPr>
        <w:pStyle w:val="AllowPageBreak"/>
      </w:pPr>
    </w:p>
    <w:p w:rsidR="00000000" w:rsidRPr="00ED73AD" w:rsidP="00ED73AD">
      <w:pPr>
        <w:pStyle w:val="Heading1"/>
      </w:pPr>
      <w:bookmarkStart w:id="11" w:name="O_1215741"/>
      <w:bookmarkEnd w:id="11"/>
      <w:r w:rsidRPr="00ED73AD">
        <w:t>Knowledge Evidence</w:t>
      </w:r>
    </w:p>
    <w:p w:rsidR="00000000" w:rsidRPr="00ED73AD" w:rsidP="00AF5623">
      <w:pPr>
        <w:pStyle w:val="BodyText"/>
      </w:pPr>
      <w:r w:rsidRPr="00ED73AD">
        <w:t>Demonstrated knowledge required to complete the tasks outlined in elements and performance criteria of this unit:</w:t>
      </w:r>
    </w:p>
    <w:p w:rsidR="00000000" w:rsidRPr="00ED73AD" w:rsidP="00ED73AD">
      <w:pPr>
        <w:pStyle w:val="ListBullet"/>
      </w:pPr>
      <w:r w:rsidRPr="00ED73AD">
        <w:t>legislation regulations, organisational policies, procedures and guidelines applicable to performance management. Including those related to:</w:t>
      </w:r>
    </w:p>
    <w:p w:rsidR="00000000" w:rsidRPr="00ED73AD" w:rsidP="00ED73AD">
      <w:pPr>
        <w:pStyle w:val="ListBullet2"/>
      </w:pPr>
      <w:r w:rsidRPr="00ED73AD">
        <w:t>confidentiality</w:t>
      </w:r>
    </w:p>
    <w:p w:rsidR="00000000" w:rsidRPr="00ED73AD" w:rsidP="00ED73AD">
      <w:pPr>
        <w:pStyle w:val="ListBullet2"/>
      </w:pPr>
      <w:r w:rsidRPr="00ED73AD">
        <w:t>data protection and record security protocols</w:t>
      </w:r>
    </w:p>
    <w:p w:rsidR="00000000" w:rsidRPr="00ED73AD" w:rsidP="00ED73AD">
      <w:pPr>
        <w:pStyle w:val="ListBullet2"/>
      </w:pPr>
      <w:r w:rsidRPr="00ED73AD">
        <w:t>grievance procedures</w:t>
      </w:r>
    </w:p>
    <w:p w:rsidR="00000000" w:rsidRPr="00ED73AD" w:rsidP="00ED73AD">
      <w:pPr>
        <w:pStyle w:val="ListBullet2"/>
      </w:pPr>
      <w:r w:rsidRPr="00ED73AD">
        <w:t>disciplinary procedures</w:t>
      </w:r>
    </w:p>
    <w:p w:rsidR="00000000" w:rsidRPr="00ED73AD" w:rsidP="00ED73AD">
      <w:pPr>
        <w:pStyle w:val="ListBullet2"/>
      </w:pPr>
      <w:r w:rsidRPr="00ED73AD">
        <w:t>equity</w:t>
      </w:r>
      <w:r w:rsidRPr="00ED73AD">
        <w:t xml:space="preserve"> and inclusion</w:t>
      </w:r>
    </w:p>
    <w:p w:rsidR="00000000" w:rsidRPr="00ED73AD" w:rsidP="00ED73AD">
      <w:pPr>
        <w:pStyle w:val="ListBullet2"/>
      </w:pPr>
      <w:r w:rsidRPr="00ED73AD">
        <w:t>code of conduct</w:t>
      </w:r>
    </w:p>
    <w:p w:rsidR="00000000" w:rsidRPr="00ED73AD" w:rsidP="00ED73AD">
      <w:pPr>
        <w:pStyle w:val="ListBullet2"/>
      </w:pPr>
      <w:r w:rsidRPr="00ED73AD">
        <w:t xml:space="preserve">privacy </w:t>
      </w:r>
    </w:p>
    <w:p w:rsidR="00000000" w:rsidRPr="00ED73AD" w:rsidP="00ED73AD">
      <w:pPr>
        <w:pStyle w:val="ListBullet2"/>
      </w:pPr>
      <w:r w:rsidRPr="00ED73AD">
        <w:t>freedom of information</w:t>
      </w:r>
    </w:p>
    <w:p w:rsidR="00000000" w:rsidRPr="00ED73AD" w:rsidP="00ED73AD">
      <w:pPr>
        <w:pStyle w:val="ListBullet"/>
      </w:pPr>
      <w:r w:rsidRPr="00ED73AD">
        <w:t>organisational performance management system</w:t>
      </w:r>
    </w:p>
    <w:p w:rsidR="00000000" w:rsidRPr="00ED73AD" w:rsidP="00ED73AD">
      <w:pPr>
        <w:pStyle w:val="ListBullet"/>
      </w:pPr>
      <w:r w:rsidRPr="00ED73AD">
        <w:t>organisational learning and development system</w:t>
      </w:r>
    </w:p>
    <w:p w:rsidR="00000000" w:rsidRPr="00ED73AD" w:rsidP="00ED73AD">
      <w:pPr>
        <w:pStyle w:val="ListBullet"/>
      </w:pPr>
      <w:r w:rsidRPr="00ED73AD">
        <w:t>impact of learning and development opportunities on performance</w:t>
      </w:r>
    </w:p>
    <w:p w:rsidR="00000000" w:rsidRPr="00ED73AD" w:rsidP="00ED73AD">
      <w:pPr>
        <w:pStyle w:val="ListBullet"/>
      </w:pPr>
      <w:r w:rsidRPr="00ED73AD">
        <w:t>remuneration systems.</w:t>
      </w:r>
    </w:p>
    <w:p w:rsidR="00000000" w:rsidRPr="00ED73AD" w:rsidP="00ED73AD">
      <w:pPr>
        <w:pStyle w:val="AllowPageBreak"/>
      </w:pPr>
    </w:p>
    <w:p w:rsidR="00000000" w:rsidRPr="00ED73AD" w:rsidP="00ED73AD">
      <w:pPr>
        <w:pStyle w:val="Heading1"/>
      </w:pPr>
      <w:bookmarkStart w:id="12" w:name="O_1215742"/>
      <w:bookmarkEnd w:id="12"/>
      <w:r w:rsidRPr="00ED73AD">
        <w:t>Assessment Conditions</w:t>
      </w:r>
    </w:p>
    <w:p w:rsidR="00000000" w:rsidRPr="00ED73AD" w:rsidP="00AF5623">
      <w:pPr>
        <w:pStyle w:val="BodyText"/>
      </w:pPr>
      <w:r w:rsidRPr="00ED73AD">
        <w:t xml:space="preserve">Skills must be demonstrated in the workplace or in a simulated environment that reflects workplace conditions. </w:t>
      </w:r>
    </w:p>
    <w:p w:rsidR="00000000" w:rsidRPr="00ED73AD" w:rsidP="00AF5623">
      <w:pPr>
        <w:pStyle w:val="BodyText"/>
      </w:pPr>
      <w:r w:rsidRPr="00ED73AD">
        <w:t>Assessment must ensure access to:</w:t>
      </w:r>
    </w:p>
    <w:p w:rsidR="00000000" w:rsidRPr="00ED73AD" w:rsidP="00ED73AD">
      <w:pPr>
        <w:pStyle w:val="ListBullet"/>
      </w:pPr>
      <w:r w:rsidRPr="00ED73AD">
        <w:t>legislation regulations, organisational policies, procedures and guidelines re</w:t>
      </w:r>
      <w:r w:rsidRPr="00ED73AD">
        <w:t xml:space="preserve">lating to performance management </w:t>
      </w:r>
    </w:p>
    <w:p w:rsidR="00000000" w:rsidRPr="00ED73AD" w:rsidP="00ED73AD">
      <w:pPr>
        <w:pStyle w:val="ListBullet"/>
      </w:pPr>
      <w:r w:rsidRPr="00ED73AD">
        <w:t>resources and equipment of the working environment.</w:t>
      </w:r>
    </w:p>
    <w:p w:rsidR="00000000" w:rsidRPr="00ED73AD" w:rsidP="00AF5623">
      <w:pPr>
        <w:pStyle w:val="BodyText"/>
      </w:pPr>
      <w:r w:rsidRPr="00ED73AD">
        <w:t>Assessors must satisfy the Standards for Registered Training Organisations’ requirements for assessors.</w:t>
      </w:r>
    </w:p>
    <w:p w:rsidR="00000000" w:rsidRPr="00ED73AD" w:rsidP="00ED73AD">
      <w:pPr>
        <w:pStyle w:val="Heading1"/>
      </w:pPr>
      <w:bookmarkStart w:id="13" w:name="O_1215745"/>
      <w:bookmarkEnd w:id="13"/>
      <w:r w:rsidRPr="00ED73AD">
        <w:t>Links</w:t>
      </w:r>
    </w:p>
    <w:p w:rsidR="00000000" w:rsidRPr="00ED73AD" w:rsidP="00AF5623">
      <w:pPr>
        <w:pStyle w:val="BodyText"/>
      </w:pPr>
      <w:r w:rsidRPr="00ED73AD">
        <w:t>Companion Volume implementation guides ar</w:t>
      </w:r>
      <w:r w:rsidRPr="00ED73AD">
        <w:t xml:space="preserve">e found in VETNet - </w:t>
      </w:r>
      <w:r>
        <w:fldChar w:fldCharType="begin"/>
      </w:r>
      <w:r>
        <w:instrText xml:space="preserve"> HYPERLINK "https://vetnet.gov.au/Pages/TrainingDocs.aspx?q=bebbece7-ff48-4d2c-8876-405679019623" </w:instrText>
      </w:r>
      <w:r>
        <w:fldChar w:fldCharType="separate"/>
      </w:r>
      <w:r w:rsidRPr="00072FFB">
        <w:rPr>
          <w:rStyle w:val="Hyperlink"/>
        </w:rPr>
        <w:t>https://vetnet.gov.au/Pages/TrainingDocs.aspx?q=bebbece7-ff48-4d2c-8876-405679019623</w:t>
      </w:r>
      <w:r>
        <w:fldChar w:fldCharType="end"/>
      </w:r>
    </w:p>
    <w:p w:rsidR="00000000" w:rsidRPr="00ED73AD" w:rsidP="00ED73AD"/>
    <w:sectPr w:rsidSect="00ED73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AD" w:rsidRPr="00AF5623" w:rsidP="00AF56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623" w:rsidP="00ED7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5623" w:rsidP="00ED73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F5623" w:rsidP="00ED73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AD" w:rsidP="00ED73AD">
    <w:pPr>
      <w:pStyle w:val="Footer"/>
      <w:framePr w:wrap="around"/>
    </w:pPr>
    <w:r>
      <w:fldChar w:fldCharType="begin"/>
    </w:r>
    <w:r>
      <w:instrText xml:space="preserve"> DOCPROPERTY  Subject  \* MERGEFORMAT </w:instrText>
    </w:r>
    <w:r>
      <w:fldChar w:fldCharType="separate"/>
    </w:r>
    <w:r w:rsidR="00AF5623">
      <w:t>Approved</w:t>
    </w:r>
    <w:r w:rsidR="00AF5623">
      <w:fldChar w:fldCharType="end"/>
    </w:r>
    <w:r>
      <w:tab/>
      <w:t xml:space="preserve">Page </w:t>
    </w:r>
    <w:r>
      <w:fldChar w:fldCharType="begin"/>
    </w:r>
    <w:r>
      <w:instrText xml:space="preserve"> PAGE  \* Arabic  \* MERGEFORMAT </w:instrText>
    </w:r>
    <w:r>
      <w:fldChar w:fldCharType="separate"/>
    </w:r>
    <w:r w:rsidR="00AF56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5623">
      <w:rPr>
        <w:noProof/>
      </w:rPr>
      <w:t>4</w:t>
    </w:r>
    <w:r>
      <w:rPr>
        <w:noProof/>
      </w:rPr>
      <w:fldChar w:fldCharType="end"/>
    </w:r>
  </w:p>
  <w:p w:rsidR="00ED73AD" w:rsidP="00ED73AD">
    <w:pPr>
      <w:pStyle w:val="Footer"/>
      <w:framePr w:wrap="around"/>
    </w:pPr>
    <w:r>
      <w:t xml:space="preserve">© Commonwealth of Australia, </w:t>
    </w:r>
    <w:r>
      <w:fldChar w:fldCharType="begin"/>
    </w:r>
    <w:r>
      <w:instrText xml:space="preserve"> DATE  \@ "yyyy"  \* MERGEFORMAT </w:instrText>
    </w:r>
    <w:r>
      <w:fldChar w:fldCharType="separate"/>
    </w:r>
    <w:r w:rsidR="00AF5623">
      <w:rPr>
        <w:noProof/>
      </w:rPr>
      <w:t>2025</w:t>
    </w:r>
    <w:r>
      <w:fldChar w:fldCharType="end"/>
    </w:r>
    <w:r>
      <w:tab/>
    </w:r>
    <w:r>
      <w:fldChar w:fldCharType="begin"/>
    </w:r>
    <w:r>
      <w:instrText xml:space="preserve"> DOCPROPERTY  Author  \* MERGEFORMAT </w:instrText>
    </w:r>
    <w:r>
      <w:fldChar w:fldCharType="separate"/>
    </w:r>
    <w:r w:rsidR="00AF5623">
      <w:t>Public Skills Australia</w:t>
    </w:r>
    <w:r w:rsidR="00AF5623">
      <w:fldChar w:fldCharType="end"/>
    </w:r>
  </w:p>
  <w:p w:rsidR="00ED73AD" w:rsidP="00ED73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6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73AD" w:rsidRPr="00AF5623" w:rsidP="00AF56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623" w:rsidRPr="002D2AF8" w:rsidP="00ED73AD">
    <w:pPr>
      <w:pStyle w:val="Header"/>
      <w:framePr w:wrap="around"/>
    </w:pPr>
    <w:r>
      <w:fldChar w:fldCharType="begin"/>
    </w:r>
    <w:r>
      <w:instrText xml:space="preserve"> TITLE   \* MERGEFORMAT </w:instrText>
    </w:r>
    <w:r>
      <w:fldChar w:fldCharType="separate"/>
    </w:r>
    <w:r>
      <w:t>PSPGEN128 Manage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5623" w:rsidP="00ED73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3AD" w:rsidRPr="002D2AF8" w:rsidP="00ED73AD">
    <w:pPr>
      <w:pStyle w:val="Header"/>
      <w:framePr w:wrap="around"/>
    </w:pPr>
    <w:r>
      <w:fldChar w:fldCharType="begin"/>
    </w:r>
    <w:r>
      <w:instrText xml:space="preserve"> TITLE   \* MERGEFORMAT </w:instrText>
    </w:r>
    <w:r>
      <w:fldChar w:fldCharType="separate"/>
    </w:r>
    <w:r w:rsidR="00AF5623">
      <w:t>PSPGEN128 Manage performance</w:t>
    </w:r>
    <w:r w:rsidR="00AF5623">
      <w:fldChar w:fldCharType="end"/>
    </w:r>
    <w:r>
      <w:tab/>
      <w:t xml:space="preserve">Date this document was generated: </w:t>
    </w:r>
    <w:r>
      <w:fldChar w:fldCharType="begin"/>
    </w:r>
    <w:r>
      <w:instrText xml:space="preserve"> CREATEDATE  \@ "d MMMM yyyy"  \* MERGEFORMAT </w:instrText>
    </w:r>
    <w:r>
      <w:fldChar w:fldCharType="separate"/>
    </w:r>
    <w:r w:rsidR="00AF5623">
      <w:rPr>
        <w:noProof/>
      </w:rPr>
      <w:t>2 March 2025</w:t>
    </w:r>
    <w:r>
      <w:fldChar w:fldCharType="end"/>
    </w:r>
  </w:p>
  <w:p w:rsidR="00ED73AD" w:rsidP="00ED7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96E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F05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9687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3AD"/>
    <w:pPr>
      <w:spacing w:before="360" w:after="60"/>
      <w:outlineLvl w:val="0"/>
    </w:pPr>
    <w:rPr>
      <w:sz w:val="32"/>
    </w:rPr>
  </w:style>
  <w:style w:type="paragraph" w:styleId="Heading2">
    <w:name w:val="heading 2"/>
    <w:basedOn w:val="HeadingBase"/>
    <w:next w:val="BodyText"/>
    <w:link w:val="Heading2Char"/>
    <w:qFormat/>
    <w:rsid w:val="00ED73AD"/>
    <w:pPr>
      <w:keepLines/>
      <w:spacing w:before="240" w:after="120"/>
      <w:outlineLvl w:val="1"/>
    </w:pPr>
    <w:rPr>
      <w:sz w:val="28"/>
      <w:szCs w:val="40"/>
    </w:rPr>
  </w:style>
  <w:style w:type="paragraph" w:styleId="Heading3">
    <w:name w:val="heading 3"/>
    <w:basedOn w:val="HeadingBase"/>
    <w:next w:val="BodyText"/>
    <w:link w:val="Heading3Char"/>
    <w:qFormat/>
    <w:rsid w:val="00ED73AD"/>
    <w:pPr>
      <w:spacing w:before="180" w:after="120"/>
      <w:outlineLvl w:val="2"/>
    </w:pPr>
    <w:rPr>
      <w:spacing w:val="-10"/>
      <w:kern w:val="32"/>
    </w:rPr>
  </w:style>
  <w:style w:type="paragraph" w:styleId="Heading4">
    <w:name w:val="heading 4"/>
    <w:basedOn w:val="HeadingBase"/>
    <w:next w:val="BodyText"/>
    <w:link w:val="Heading4Char"/>
    <w:qFormat/>
    <w:rsid w:val="00ED73AD"/>
    <w:pPr>
      <w:spacing w:before="160" w:after="120"/>
      <w:outlineLvl w:val="3"/>
    </w:pPr>
    <w:rPr>
      <w:sz w:val="22"/>
    </w:rPr>
  </w:style>
  <w:style w:type="paragraph" w:styleId="Heading5">
    <w:name w:val="heading 5"/>
    <w:basedOn w:val="HeadingBase"/>
    <w:next w:val="Normal"/>
    <w:link w:val="Heading5Char"/>
    <w:qFormat/>
    <w:rsid w:val="00ED73AD"/>
    <w:pPr>
      <w:spacing w:before="80"/>
      <w:outlineLvl w:val="4"/>
    </w:pPr>
    <w:rPr>
      <w:color w:val="918585"/>
      <w:sz w:val="20"/>
    </w:rPr>
  </w:style>
  <w:style w:type="paragraph" w:styleId="Heading6">
    <w:name w:val="heading 6"/>
    <w:basedOn w:val="HeadingBase"/>
    <w:next w:val="Normal"/>
    <w:link w:val="Heading6Char"/>
    <w:qFormat/>
    <w:rsid w:val="00ED73AD"/>
    <w:pPr>
      <w:spacing w:before="60"/>
      <w:outlineLvl w:val="5"/>
    </w:pPr>
    <w:rPr>
      <w:color w:val="918585"/>
      <w:sz w:val="20"/>
    </w:rPr>
  </w:style>
  <w:style w:type="paragraph" w:styleId="Heading7">
    <w:name w:val="heading 7"/>
    <w:basedOn w:val="Normal"/>
    <w:next w:val="Normal"/>
    <w:link w:val="Heading7Char"/>
    <w:qFormat/>
    <w:rsid w:val="00ED73AD"/>
    <w:pPr>
      <w:ind w:left="720"/>
      <w:outlineLvl w:val="6"/>
    </w:pPr>
    <w:rPr>
      <w:i/>
    </w:rPr>
  </w:style>
  <w:style w:type="paragraph" w:styleId="Heading8">
    <w:name w:val="heading 8"/>
    <w:basedOn w:val="Normal"/>
    <w:next w:val="Normal"/>
    <w:link w:val="Heading8Char"/>
    <w:qFormat/>
    <w:rsid w:val="00ED73AD"/>
    <w:pPr>
      <w:ind w:left="720"/>
      <w:outlineLvl w:val="7"/>
    </w:pPr>
    <w:rPr>
      <w:i/>
    </w:rPr>
  </w:style>
  <w:style w:type="paragraph" w:styleId="Heading9">
    <w:name w:val="heading 9"/>
    <w:basedOn w:val="Normal"/>
    <w:next w:val="Normal"/>
    <w:link w:val="Heading9Char"/>
    <w:qFormat/>
    <w:rsid w:val="00ED73AD"/>
    <w:pPr>
      <w:ind w:left="720"/>
      <w:outlineLvl w:val="8"/>
    </w:pPr>
    <w:rPr>
      <w:i/>
    </w:rPr>
  </w:style>
  <w:style w:type="character" w:default="1" w:styleId="DefaultParagraphFont">
    <w:name w:val="Default Paragraph Font"/>
    <w:uiPriority w:val="1"/>
    <w:unhideWhenUsed/>
    <w:rsid w:val="00ED7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3AD"/>
  </w:style>
  <w:style w:type="character" w:customStyle="1" w:styleId="Heading1Char">
    <w:name w:val="Heading 1 Char"/>
    <w:basedOn w:val="DefaultParagraphFont"/>
    <w:link w:val="Heading1"/>
    <w:rsid w:val="00ED73AD"/>
    <w:rPr>
      <w:rFonts w:ascii="Times New Roman" w:eastAsia="Times New Roman" w:hAnsi="Times New Roman" w:cs="Times New Roman"/>
      <w:b/>
      <w:sz w:val="32"/>
      <w:szCs w:val="20"/>
      <w:lang w:eastAsia="en-US"/>
    </w:rPr>
  </w:style>
  <w:style w:type="paragraph" w:styleId="BodyText">
    <w:name w:val="Body Text"/>
    <w:basedOn w:val="Normal"/>
    <w:link w:val="BodyTextChar"/>
    <w:rsid w:val="00ED73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73AD"/>
    <w:rPr>
      <w:rFonts w:ascii="Times New Roman" w:eastAsia="Times New Roman" w:hAnsi="Times New Roman" w:cs="Times New Roman"/>
      <w:sz w:val="24"/>
      <w:lang w:eastAsia="en-US"/>
    </w:rPr>
  </w:style>
  <w:style w:type="paragraph" w:styleId="List">
    <w:name w:val="List"/>
    <w:basedOn w:val="BodyText"/>
    <w:next w:val="BodyText"/>
    <w:rsid w:val="00ED73AD"/>
    <w:pPr>
      <w:tabs>
        <w:tab w:val="left" w:pos="340"/>
      </w:tabs>
      <w:spacing w:before="60" w:after="60"/>
      <w:ind w:left="340" w:hanging="340"/>
    </w:pPr>
  </w:style>
  <w:style w:type="paragraph" w:styleId="ListBullet">
    <w:name w:val="List Bullet"/>
    <w:basedOn w:val="List"/>
    <w:rsid w:val="00ED73AD"/>
    <w:pPr>
      <w:numPr>
        <w:numId w:val="12"/>
      </w:numPr>
      <w:tabs>
        <w:tab w:val="clear" w:pos="340"/>
      </w:tabs>
      <w:spacing w:before="40" w:after="40"/>
    </w:pPr>
  </w:style>
  <w:style w:type="character" w:customStyle="1" w:styleId="SpecialBold">
    <w:name w:val="Special Bold"/>
    <w:basedOn w:val="DefaultParagraphFont"/>
    <w:rsid w:val="00ED73AD"/>
    <w:rPr>
      <w:b/>
      <w:spacing w:val="0"/>
    </w:rPr>
  </w:style>
  <w:style w:type="paragraph" w:styleId="ListBullet2">
    <w:name w:val="List Bullet 2"/>
    <w:basedOn w:val="List2"/>
    <w:rsid w:val="00ED73AD"/>
    <w:pPr>
      <w:numPr>
        <w:numId w:val="13"/>
      </w:numPr>
      <w:tabs>
        <w:tab w:val="clear" w:pos="680"/>
      </w:tabs>
    </w:pPr>
  </w:style>
  <w:style w:type="character" w:styleId="Emphasis">
    <w:name w:val="Emphasis"/>
    <w:basedOn w:val="DefaultParagraphFont"/>
    <w:qFormat/>
    <w:rsid w:val="00ED73AD"/>
    <w:rPr>
      <w:i/>
    </w:rPr>
  </w:style>
  <w:style w:type="paragraph" w:customStyle="1" w:styleId="SuperHeading">
    <w:name w:val="SuperHeading"/>
    <w:basedOn w:val="Normal"/>
    <w:rsid w:val="00ED73AD"/>
    <w:pPr>
      <w:spacing w:before="240" w:after="120"/>
      <w:outlineLvl w:val="0"/>
    </w:pPr>
    <w:rPr>
      <w:rFonts w:ascii="Times New Roman" w:hAnsi="Times New Roman"/>
      <w:b/>
      <w:sz w:val="32"/>
    </w:rPr>
  </w:style>
  <w:style w:type="paragraph" w:customStyle="1" w:styleId="AllowPageBreak">
    <w:name w:val="AllowPageBreak"/>
    <w:rsid w:val="00ED73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7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3AD"/>
    <w:rPr>
      <w:rFonts w:ascii="Courier New" w:eastAsia="Times New Roman" w:hAnsi="Courier New" w:cs="Times New Roman"/>
      <w:i/>
      <w:szCs w:val="20"/>
      <w:lang w:eastAsia="en-US"/>
    </w:rPr>
  </w:style>
  <w:style w:type="paragraph" w:customStyle="1" w:styleId="HeadingBase">
    <w:name w:val="Heading Base"/>
    <w:rsid w:val="00ED7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3AD"/>
    <w:pPr>
      <w:tabs>
        <w:tab w:val="right" w:leader="dot" w:pos="9072"/>
      </w:tabs>
      <w:ind w:left="567"/>
    </w:pPr>
    <w:rPr>
      <w:szCs w:val="22"/>
    </w:rPr>
  </w:style>
  <w:style w:type="paragraph" w:customStyle="1" w:styleId="TOCBase">
    <w:name w:val="TOC Base"/>
    <w:rsid w:val="00ED7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3AD"/>
    <w:pPr>
      <w:tabs>
        <w:tab w:val="right" w:leader="dot" w:pos="9072"/>
      </w:tabs>
      <w:spacing w:before="40" w:after="40"/>
      <w:ind w:left="284"/>
    </w:pPr>
    <w:rPr>
      <w:rFonts w:ascii="Times New Roman" w:hAnsi="Times New Roman"/>
    </w:rPr>
  </w:style>
  <w:style w:type="paragraph" w:styleId="TOC1">
    <w:name w:val="toc 1"/>
    <w:basedOn w:val="TOCBase"/>
    <w:next w:val="Normal"/>
    <w:rsid w:val="00ED73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3AD"/>
    <w:rPr>
      <w:rFonts w:ascii="Times New Roman" w:eastAsia="Times New Roman" w:hAnsi="Times New Roman" w:cs="Times New Roman"/>
      <w:sz w:val="16"/>
      <w:lang w:eastAsia="en-US"/>
    </w:rPr>
  </w:style>
  <w:style w:type="paragraph" w:styleId="Title">
    <w:name w:val="Title"/>
    <w:basedOn w:val="HeadingBase"/>
    <w:link w:val="TitleChar"/>
    <w:qFormat/>
    <w:rsid w:val="00ED73AD"/>
    <w:pPr>
      <w:spacing w:before="5040"/>
      <w:jc w:val="center"/>
    </w:pPr>
    <w:rPr>
      <w:sz w:val="48"/>
      <w:szCs w:val="72"/>
      <w:lang w:val="en-US"/>
    </w:rPr>
  </w:style>
  <w:style w:type="character" w:customStyle="1" w:styleId="TitleChar">
    <w:name w:val="Title Char"/>
    <w:basedOn w:val="DefaultParagraphFont"/>
    <w:link w:val="Title"/>
    <w:rsid w:val="00ED7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3AD"/>
    <w:pPr>
      <w:tabs>
        <w:tab w:val="left" w:pos="3600"/>
        <w:tab w:val="left" w:pos="3958"/>
      </w:tabs>
    </w:pPr>
  </w:style>
  <w:style w:type="paragraph" w:customStyle="1" w:styleId="Note">
    <w:name w:val="Note"/>
    <w:basedOn w:val="BodyText"/>
    <w:rsid w:val="00ED73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3AD"/>
    <w:pPr>
      <w:framePr w:wrap="auto" w:hAnchor="text" w:y="6049"/>
    </w:pPr>
    <w:rPr>
      <w:color w:val="000000"/>
      <w:sz w:val="40"/>
    </w:rPr>
  </w:style>
  <w:style w:type="paragraph" w:customStyle="1" w:styleId="TOCTitle">
    <w:name w:val="TOCTitle"/>
    <w:basedOn w:val="Heading1"/>
    <w:rsid w:val="00ED73AD"/>
    <w:pPr>
      <w:spacing w:after="240"/>
      <w:jc w:val="center"/>
      <w:outlineLvl w:val="9"/>
    </w:pPr>
    <w:rPr>
      <w:caps/>
    </w:rPr>
  </w:style>
  <w:style w:type="paragraph" w:customStyle="1" w:styleId="Version">
    <w:name w:val="Version"/>
    <w:rsid w:val="00ED73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3AD"/>
    <w:pPr>
      <w:keepNext w:val="0"/>
      <w:tabs>
        <w:tab w:val="right" w:pos="4176"/>
      </w:tabs>
      <w:ind w:left="198" w:hanging="198"/>
    </w:pPr>
    <w:rPr>
      <w:rFonts w:ascii="Garamond" w:hAnsi="Garamond"/>
    </w:rPr>
  </w:style>
  <w:style w:type="paragraph" w:styleId="IndexHeading">
    <w:name w:val="index heading"/>
    <w:basedOn w:val="Normal"/>
    <w:next w:val="Index1"/>
    <w:semiHidden/>
    <w:rsid w:val="00ED73AD"/>
    <w:pPr>
      <w:spacing w:before="120" w:after="120"/>
    </w:pPr>
    <w:rPr>
      <w:rFonts w:ascii="Arial" w:hAnsi="Arial"/>
      <w:b/>
      <w:color w:val="918585"/>
      <w:sz w:val="24"/>
    </w:rPr>
  </w:style>
  <w:style w:type="paragraph" w:styleId="Header">
    <w:name w:val="header"/>
    <w:basedOn w:val="Normal"/>
    <w:link w:val="HeaderChar"/>
    <w:rsid w:val="00ED7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3AD"/>
    <w:rPr>
      <w:rFonts w:ascii="Times New Roman" w:eastAsia="Times New Roman" w:hAnsi="Times New Roman" w:cs="Times New Roman"/>
      <w:sz w:val="16"/>
      <w:szCs w:val="20"/>
      <w:lang w:val="en-GB" w:eastAsia="en-US"/>
    </w:rPr>
  </w:style>
  <w:style w:type="paragraph" w:customStyle="1" w:styleId="Chapter">
    <w:name w:val="Chapter"/>
    <w:basedOn w:val="Normal"/>
    <w:rsid w:val="00ED73AD"/>
    <w:pPr>
      <w:spacing w:before="240"/>
    </w:pPr>
    <w:rPr>
      <w:rFonts w:ascii="Times New Roman" w:hAnsi="Times New Roman"/>
      <w:smallCaps/>
      <w:spacing w:val="80"/>
      <w:sz w:val="28"/>
    </w:rPr>
  </w:style>
  <w:style w:type="paragraph" w:customStyle="1" w:styleId="InChapter">
    <w:name w:val="InChapter"/>
    <w:basedOn w:val="Heading3"/>
    <w:rsid w:val="00ED73AD"/>
    <w:pPr>
      <w:spacing w:after="240"/>
      <w:outlineLvl w:val="9"/>
    </w:pPr>
    <w:rPr>
      <w:noProof/>
    </w:rPr>
  </w:style>
  <w:style w:type="paragraph" w:styleId="Index2">
    <w:name w:val="index 2"/>
    <w:basedOn w:val="Normal"/>
    <w:next w:val="Normal"/>
    <w:semiHidden/>
    <w:rsid w:val="00ED73AD"/>
    <w:pPr>
      <w:tabs>
        <w:tab w:val="right" w:pos="4176"/>
      </w:tabs>
      <w:ind w:left="568" w:hanging="284"/>
    </w:pPr>
    <w:rPr>
      <w:rFonts w:ascii="Garamond" w:hAnsi="Garamond"/>
    </w:rPr>
  </w:style>
  <w:style w:type="paragraph" w:customStyle="1" w:styleId="Byline">
    <w:name w:val="Byline"/>
    <w:rsid w:val="00ED7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3AD"/>
    <w:pPr>
      <w:tabs>
        <w:tab w:val="clear" w:pos="3600"/>
        <w:tab w:val="clear" w:pos="3958"/>
      </w:tabs>
      <w:jc w:val="right"/>
    </w:pPr>
  </w:style>
  <w:style w:type="paragraph" w:styleId="Caption">
    <w:name w:val="caption"/>
    <w:basedOn w:val="BodyText"/>
    <w:next w:val="Normal"/>
    <w:qFormat/>
    <w:rsid w:val="00ED73AD"/>
    <w:pPr>
      <w:framePr w:w="2268" w:hSpace="181" w:vSpace="181" w:wrap="around" w:vAnchor="text" w:hAnchor="page" w:x="1135" w:y="285" w:anchorLock="1"/>
    </w:pPr>
    <w:rPr>
      <w:i/>
    </w:rPr>
  </w:style>
  <w:style w:type="paragraph" w:customStyle="1" w:styleId="MiniTOCTitle">
    <w:name w:val="MiniTOCTitle"/>
    <w:basedOn w:val="Heading4"/>
    <w:rsid w:val="00ED73AD"/>
    <w:pPr>
      <w:spacing w:before="240"/>
      <w:outlineLvl w:val="9"/>
    </w:pPr>
    <w:rPr>
      <w:noProof/>
      <w:sz w:val="24"/>
    </w:rPr>
  </w:style>
  <w:style w:type="paragraph" w:customStyle="1" w:styleId="MiniTOCItem">
    <w:name w:val="MiniTOCItem"/>
    <w:basedOn w:val="ListBullet"/>
    <w:rsid w:val="00ED73AD"/>
    <w:pPr>
      <w:numPr>
        <w:numId w:val="0"/>
      </w:numPr>
      <w:tabs>
        <w:tab w:val="right" w:leader="dot" w:pos="6521"/>
      </w:tabs>
      <w:spacing w:before="0" w:after="0"/>
    </w:pPr>
  </w:style>
  <w:style w:type="paragraph" w:customStyle="1" w:styleId="TOFTitle">
    <w:name w:val="TOFTitle"/>
    <w:basedOn w:val="TOCTitle"/>
    <w:rsid w:val="00ED73AD"/>
  </w:style>
  <w:style w:type="paragraph" w:styleId="TableofFigures">
    <w:name w:val="table of figures"/>
    <w:basedOn w:val="Normal"/>
    <w:next w:val="Normal"/>
    <w:semiHidden/>
    <w:rsid w:val="00ED73AD"/>
    <w:pPr>
      <w:tabs>
        <w:tab w:val="right" w:leader="dot" w:pos="9072"/>
      </w:tabs>
      <w:ind w:left="970" w:hanging="403"/>
    </w:pPr>
    <w:rPr>
      <w:rFonts w:ascii="Times New Roman" w:hAnsi="Times New Roman"/>
      <w:b/>
    </w:rPr>
  </w:style>
  <w:style w:type="paragraph" w:styleId="ListNumber">
    <w:name w:val="List Number"/>
    <w:basedOn w:val="List"/>
    <w:rsid w:val="00ED73AD"/>
    <w:pPr>
      <w:numPr>
        <w:numId w:val="15"/>
      </w:numPr>
      <w:tabs>
        <w:tab w:val="clear" w:pos="340"/>
      </w:tabs>
    </w:pPr>
  </w:style>
  <w:style w:type="character" w:customStyle="1" w:styleId="WingdingSymbols">
    <w:name w:val="Wingding Symbols"/>
    <w:rsid w:val="00ED73AD"/>
    <w:rPr>
      <w:rFonts w:ascii="Wingdings" w:hAnsi="Wingdings"/>
    </w:rPr>
  </w:style>
  <w:style w:type="paragraph" w:customStyle="1" w:styleId="TableHeading">
    <w:name w:val="Table Heading"/>
    <w:basedOn w:val="HeadingBase"/>
    <w:rsid w:val="00ED73AD"/>
    <w:pPr>
      <w:keepLines/>
      <w:pBdr>
        <w:bottom w:val="single" w:sz="6" w:space="1" w:color="918585"/>
      </w:pBdr>
      <w:spacing w:before="240"/>
    </w:pPr>
  </w:style>
  <w:style w:type="character" w:customStyle="1" w:styleId="HotSpot">
    <w:name w:val="HotSpot"/>
    <w:rsid w:val="00ED73AD"/>
    <w:rPr>
      <w:color w:val="0033CC"/>
      <w:u w:val="none"/>
    </w:rPr>
  </w:style>
  <w:style w:type="paragraph" w:customStyle="1" w:styleId="BodyTextRight">
    <w:name w:val="Body Text Right"/>
    <w:basedOn w:val="BodyText"/>
    <w:rsid w:val="00ED73AD"/>
    <w:pPr>
      <w:spacing w:before="0" w:after="0"/>
      <w:jc w:val="right"/>
    </w:pPr>
  </w:style>
  <w:style w:type="paragraph" w:styleId="Index3">
    <w:name w:val="index 3"/>
    <w:basedOn w:val="ListNumber2"/>
    <w:next w:val="Normal"/>
    <w:semiHidden/>
    <w:rsid w:val="00ED73AD"/>
    <w:pPr>
      <w:numPr>
        <w:numId w:val="0"/>
      </w:numPr>
      <w:tabs>
        <w:tab w:val="right" w:leader="dot" w:pos="4176"/>
      </w:tabs>
    </w:pPr>
  </w:style>
  <w:style w:type="paragraph" w:styleId="ListNumber2">
    <w:name w:val="List Number 2"/>
    <w:basedOn w:val="List2"/>
    <w:rsid w:val="00ED73AD"/>
    <w:pPr>
      <w:numPr>
        <w:numId w:val="10"/>
      </w:numPr>
      <w:tabs>
        <w:tab w:val="clear" w:pos="1060"/>
      </w:tabs>
    </w:pPr>
  </w:style>
  <w:style w:type="paragraph" w:customStyle="1" w:styleId="MarginNote">
    <w:name w:val="Margin Note"/>
    <w:basedOn w:val="BodyText"/>
    <w:rsid w:val="00ED7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3AD"/>
    <w:rPr>
      <w:sz w:val="32"/>
    </w:rPr>
  </w:style>
  <w:style w:type="paragraph" w:customStyle="1" w:styleId="HeadingProcedure">
    <w:name w:val="Heading Procedure"/>
    <w:basedOn w:val="HeadingBase"/>
    <w:next w:val="Normal"/>
    <w:rsid w:val="00ED73AD"/>
    <w:pPr>
      <w:tabs>
        <w:tab w:val="left" w:pos="0"/>
      </w:tabs>
      <w:spacing w:before="120" w:after="60"/>
    </w:pPr>
    <w:rPr>
      <w:i/>
      <w:color w:val="918585"/>
      <w:sz w:val="22"/>
    </w:rPr>
  </w:style>
  <w:style w:type="paragraph" w:customStyle="1" w:styleId="TableBodyText">
    <w:name w:val="Table Body Text"/>
    <w:basedOn w:val="BodyText"/>
    <w:rsid w:val="00ED73AD"/>
    <w:pPr>
      <w:spacing w:before="60" w:after="60"/>
    </w:pPr>
  </w:style>
  <w:style w:type="paragraph" w:styleId="ListContinue">
    <w:name w:val="List Continue"/>
    <w:basedOn w:val="List"/>
    <w:rsid w:val="00ED73AD"/>
    <w:pPr>
      <w:ind w:firstLine="0"/>
    </w:pPr>
  </w:style>
  <w:style w:type="paragraph" w:customStyle="1" w:styleId="ListNote">
    <w:name w:val="List Note"/>
    <w:basedOn w:val="List"/>
    <w:rsid w:val="00ED73AD"/>
    <w:pPr>
      <w:pBdr>
        <w:top w:val="single" w:sz="6" w:space="2" w:color="918585"/>
        <w:bottom w:val="single" w:sz="6" w:space="2" w:color="918585"/>
      </w:pBdr>
      <w:tabs>
        <w:tab w:val="left" w:pos="1021"/>
      </w:tabs>
      <w:ind w:firstLine="0"/>
    </w:pPr>
  </w:style>
  <w:style w:type="paragraph" w:customStyle="1" w:styleId="Warning">
    <w:name w:val="Warning"/>
    <w:basedOn w:val="BodyText"/>
    <w:rsid w:val="00ED73AD"/>
    <w:pPr>
      <w:shd w:val="clear" w:color="auto" w:fill="D9D9D9"/>
      <w:tabs>
        <w:tab w:val="left" w:pos="992"/>
      </w:tabs>
      <w:ind w:left="119" w:right="119"/>
    </w:pPr>
    <w:rPr>
      <w:sz w:val="20"/>
    </w:rPr>
  </w:style>
  <w:style w:type="paragraph" w:customStyle="1" w:styleId="MarginIcons">
    <w:name w:val="Margin Icons"/>
    <w:basedOn w:val="BodyText"/>
    <w:rsid w:val="00ED7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3AD"/>
    <w:rPr>
      <w:rFonts w:ascii="Courier New" w:hAnsi="Courier New"/>
    </w:rPr>
  </w:style>
  <w:style w:type="paragraph" w:customStyle="1" w:styleId="NoteBullet">
    <w:name w:val="Note Bullet"/>
    <w:basedOn w:val="Note"/>
    <w:rsid w:val="00ED73AD"/>
    <w:pPr>
      <w:tabs>
        <w:tab w:val="clear" w:pos="680"/>
      </w:tabs>
      <w:spacing w:before="60" w:after="60"/>
    </w:pPr>
  </w:style>
  <w:style w:type="paragraph" w:customStyle="1" w:styleId="SubHeading2">
    <w:name w:val="SubHeading2"/>
    <w:basedOn w:val="HeadingBase"/>
    <w:rsid w:val="00ED73AD"/>
    <w:pPr>
      <w:spacing w:before="240" w:after="60"/>
    </w:pPr>
    <w:rPr>
      <w:sz w:val="20"/>
    </w:rPr>
  </w:style>
  <w:style w:type="paragraph" w:customStyle="1" w:styleId="SubHeading1">
    <w:name w:val="SubHeading1"/>
    <w:basedOn w:val="HeadingBase"/>
    <w:rsid w:val="00ED73AD"/>
    <w:pPr>
      <w:spacing w:before="240" w:after="60"/>
    </w:pPr>
    <w:rPr>
      <w:color w:val="918585"/>
      <w:sz w:val="22"/>
    </w:rPr>
  </w:style>
  <w:style w:type="paragraph" w:customStyle="1" w:styleId="SideHeading">
    <w:name w:val="Side Heading"/>
    <w:basedOn w:val="HeadingBase"/>
    <w:rsid w:val="00ED7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3AD"/>
    <w:pPr>
      <w:tabs>
        <w:tab w:val="num" w:pos="360"/>
      </w:tabs>
    </w:pPr>
  </w:style>
  <w:style w:type="paragraph" w:styleId="PlainText">
    <w:name w:val="Plain Text"/>
    <w:basedOn w:val="Normal"/>
    <w:link w:val="PlainTextChar"/>
    <w:rsid w:val="00ED73AD"/>
    <w:rPr>
      <w:sz w:val="20"/>
    </w:rPr>
  </w:style>
  <w:style w:type="character" w:customStyle="1" w:styleId="PlainTextChar">
    <w:name w:val="Plain Text Char"/>
    <w:basedOn w:val="DefaultParagraphFont"/>
    <w:link w:val="PlainText"/>
    <w:rsid w:val="00ED73AD"/>
    <w:rPr>
      <w:rFonts w:ascii="Courier New" w:eastAsia="Times New Roman" w:hAnsi="Courier New" w:cs="Times New Roman"/>
      <w:sz w:val="20"/>
      <w:szCs w:val="20"/>
      <w:lang w:eastAsia="en-US"/>
    </w:rPr>
  </w:style>
  <w:style w:type="character" w:customStyle="1" w:styleId="MenuOption">
    <w:name w:val="Menu Option"/>
    <w:basedOn w:val="DefaultParagraphFont"/>
    <w:rsid w:val="00ED73AD"/>
    <w:rPr>
      <w:b/>
      <w:smallCaps/>
    </w:rPr>
  </w:style>
  <w:style w:type="paragraph" w:customStyle="1" w:styleId="TableListNumber">
    <w:name w:val="Table List Number"/>
    <w:basedOn w:val="ListNumber"/>
    <w:rsid w:val="00ED73AD"/>
    <w:pPr>
      <w:numPr>
        <w:numId w:val="0"/>
      </w:numPr>
    </w:pPr>
  </w:style>
  <w:style w:type="paragraph" w:styleId="TOC4">
    <w:name w:val="toc 4"/>
    <w:basedOn w:val="TOCBase"/>
    <w:next w:val="Normal"/>
    <w:semiHidden/>
    <w:rsid w:val="00ED73AD"/>
    <w:pPr>
      <w:tabs>
        <w:tab w:val="right" w:leader="dot" w:pos="9071"/>
      </w:tabs>
      <w:ind w:left="1701"/>
    </w:pPr>
  </w:style>
  <w:style w:type="paragraph" w:customStyle="1" w:styleId="ListAlpha">
    <w:name w:val="List Alpha"/>
    <w:basedOn w:val="List"/>
    <w:rsid w:val="00ED73AD"/>
    <w:pPr>
      <w:numPr>
        <w:numId w:val="9"/>
      </w:numPr>
    </w:pPr>
  </w:style>
  <w:style w:type="paragraph" w:customStyle="1" w:styleId="ListAlpha2">
    <w:name w:val="List Alpha 2"/>
    <w:basedOn w:val="List2"/>
    <w:rsid w:val="00ED73AD"/>
    <w:pPr>
      <w:numPr>
        <w:numId w:val="8"/>
      </w:numPr>
    </w:pPr>
  </w:style>
  <w:style w:type="paragraph" w:styleId="List2">
    <w:name w:val="List 2"/>
    <w:basedOn w:val="BodyText"/>
    <w:rsid w:val="00ED73AD"/>
    <w:pPr>
      <w:tabs>
        <w:tab w:val="left" w:pos="680"/>
      </w:tabs>
      <w:spacing w:before="60" w:after="60"/>
      <w:ind w:left="680" w:hanging="340"/>
    </w:pPr>
  </w:style>
  <w:style w:type="paragraph" w:styleId="List3">
    <w:name w:val="List 3"/>
    <w:basedOn w:val="BodyText"/>
    <w:rsid w:val="00ED73AD"/>
    <w:pPr>
      <w:tabs>
        <w:tab w:val="left" w:pos="1021"/>
      </w:tabs>
      <w:spacing w:before="60" w:after="60"/>
      <w:ind w:left="1020" w:hanging="340"/>
    </w:pPr>
  </w:style>
  <w:style w:type="paragraph" w:styleId="List4">
    <w:name w:val="List 4"/>
    <w:basedOn w:val="BodyText"/>
    <w:rsid w:val="00ED73AD"/>
    <w:pPr>
      <w:tabs>
        <w:tab w:val="left" w:pos="1361"/>
      </w:tabs>
      <w:spacing w:before="60" w:after="60"/>
      <w:ind w:left="1361" w:hanging="340"/>
    </w:pPr>
  </w:style>
  <w:style w:type="paragraph" w:styleId="List5">
    <w:name w:val="List 5"/>
    <w:basedOn w:val="BodyText"/>
    <w:rsid w:val="00ED73AD"/>
    <w:pPr>
      <w:tabs>
        <w:tab w:val="left" w:pos="1701"/>
      </w:tabs>
      <w:spacing w:before="60" w:after="60"/>
      <w:ind w:left="1701" w:hanging="340"/>
    </w:pPr>
  </w:style>
  <w:style w:type="paragraph" w:styleId="ListBullet3">
    <w:name w:val="List Bullet 3"/>
    <w:basedOn w:val="List3"/>
    <w:rsid w:val="00ED73AD"/>
    <w:pPr>
      <w:numPr>
        <w:numId w:val="14"/>
      </w:numPr>
      <w:tabs>
        <w:tab w:val="clear" w:pos="1021"/>
      </w:tabs>
      <w:ind w:left="1037" w:hanging="357"/>
    </w:pPr>
  </w:style>
  <w:style w:type="paragraph" w:styleId="ListBullet4">
    <w:name w:val="List Bullet 4"/>
    <w:basedOn w:val="List4"/>
    <w:rsid w:val="00ED73AD"/>
    <w:pPr>
      <w:numPr>
        <w:numId w:val="3"/>
      </w:numPr>
      <w:tabs>
        <w:tab w:val="clear" w:pos="1361"/>
      </w:tabs>
    </w:pPr>
  </w:style>
  <w:style w:type="paragraph" w:styleId="ListBullet5">
    <w:name w:val="List Bullet 5"/>
    <w:basedOn w:val="List5"/>
    <w:rsid w:val="00ED73AD"/>
    <w:pPr>
      <w:numPr>
        <w:numId w:val="4"/>
      </w:numPr>
    </w:pPr>
  </w:style>
  <w:style w:type="paragraph" w:styleId="ListContinue2">
    <w:name w:val="List Continue 2"/>
    <w:basedOn w:val="List2"/>
    <w:rsid w:val="00ED73AD"/>
    <w:pPr>
      <w:ind w:firstLine="0"/>
    </w:pPr>
  </w:style>
  <w:style w:type="paragraph" w:styleId="ListContinue3">
    <w:name w:val="List Continue 3"/>
    <w:basedOn w:val="List3"/>
    <w:rsid w:val="00ED73AD"/>
    <w:pPr>
      <w:ind w:left="1021" w:firstLine="0"/>
    </w:pPr>
  </w:style>
  <w:style w:type="paragraph" w:styleId="ListContinue4">
    <w:name w:val="List Continue 4"/>
    <w:basedOn w:val="List4"/>
    <w:rsid w:val="00ED73AD"/>
    <w:pPr>
      <w:ind w:firstLine="0"/>
    </w:pPr>
  </w:style>
  <w:style w:type="paragraph" w:styleId="ListContinue5">
    <w:name w:val="List Continue 5"/>
    <w:basedOn w:val="List5"/>
    <w:rsid w:val="00ED73AD"/>
    <w:pPr>
      <w:ind w:firstLine="0"/>
    </w:pPr>
  </w:style>
  <w:style w:type="paragraph" w:styleId="ListNumber3">
    <w:name w:val="List Number 3"/>
    <w:basedOn w:val="List3"/>
    <w:rsid w:val="00ED73AD"/>
    <w:pPr>
      <w:numPr>
        <w:numId w:val="5"/>
      </w:numPr>
    </w:pPr>
  </w:style>
  <w:style w:type="paragraph" w:styleId="ListNumber4">
    <w:name w:val="List Number 4"/>
    <w:basedOn w:val="List4"/>
    <w:rsid w:val="00ED73AD"/>
    <w:pPr>
      <w:numPr>
        <w:numId w:val="6"/>
      </w:numPr>
    </w:pPr>
  </w:style>
  <w:style w:type="paragraph" w:styleId="ListNumber5">
    <w:name w:val="List Number 5"/>
    <w:basedOn w:val="List5"/>
    <w:rsid w:val="00ED73AD"/>
    <w:pPr>
      <w:numPr>
        <w:numId w:val="7"/>
      </w:numPr>
    </w:pPr>
  </w:style>
  <w:style w:type="paragraph" w:styleId="BlockText">
    <w:name w:val="Block Text"/>
    <w:basedOn w:val="Normal"/>
    <w:rsid w:val="00ED73AD"/>
    <w:pPr>
      <w:spacing w:after="120"/>
      <w:ind w:left="1440" w:right="1440"/>
    </w:pPr>
  </w:style>
  <w:style w:type="character" w:customStyle="1" w:styleId="Subscript">
    <w:name w:val="Subscript"/>
    <w:basedOn w:val="DefaultParagraphFont"/>
    <w:rsid w:val="00ED73AD"/>
    <w:rPr>
      <w:sz w:val="16"/>
      <w:vertAlign w:val="subscript"/>
    </w:rPr>
  </w:style>
  <w:style w:type="character" w:customStyle="1" w:styleId="Superscript">
    <w:name w:val="Superscript"/>
    <w:basedOn w:val="DefaultParagraphFont"/>
    <w:rsid w:val="00ED73AD"/>
    <w:rPr>
      <w:sz w:val="16"/>
      <w:vertAlign w:val="superscript"/>
    </w:rPr>
  </w:style>
  <w:style w:type="character" w:customStyle="1" w:styleId="Symbols">
    <w:name w:val="Symbols"/>
    <w:basedOn w:val="DefaultParagraphFont"/>
    <w:rsid w:val="00ED73AD"/>
    <w:rPr>
      <w:rFonts w:ascii="Symbol" w:hAnsi="Symbol"/>
    </w:rPr>
  </w:style>
  <w:style w:type="character" w:customStyle="1" w:styleId="MenuOptions">
    <w:name w:val="Menu Options"/>
    <w:basedOn w:val="DefaultParagraphFont"/>
    <w:rsid w:val="00ED73AD"/>
    <w:rPr>
      <w:rFonts w:ascii="Arial Narrow" w:hAnsi="Arial Narrow"/>
      <w:smallCaps/>
    </w:rPr>
  </w:style>
  <w:style w:type="character" w:customStyle="1" w:styleId="Buttons">
    <w:name w:val="Buttons"/>
    <w:basedOn w:val="DefaultParagraphFont"/>
    <w:rsid w:val="00ED73AD"/>
    <w:rPr>
      <w:b/>
    </w:rPr>
  </w:style>
  <w:style w:type="character" w:customStyle="1" w:styleId="Underlined">
    <w:name w:val="Underlined"/>
    <w:basedOn w:val="DefaultParagraphFont"/>
    <w:rsid w:val="00ED73AD"/>
    <w:rPr>
      <w:u w:val="single"/>
    </w:rPr>
  </w:style>
  <w:style w:type="paragraph" w:customStyle="1" w:styleId="TableBodyTextRight">
    <w:name w:val="Table Body Text Right"/>
    <w:basedOn w:val="TableBodyText"/>
    <w:rsid w:val="00ED73AD"/>
    <w:pPr>
      <w:widowControl w:val="0"/>
      <w:autoSpaceDE w:val="0"/>
      <w:autoSpaceDN w:val="0"/>
      <w:adjustRightInd w:val="0"/>
      <w:jc w:val="right"/>
    </w:pPr>
    <w:rPr>
      <w:rFonts w:cs="Arial"/>
      <w:szCs w:val="18"/>
    </w:rPr>
  </w:style>
  <w:style w:type="paragraph" w:customStyle="1" w:styleId="CopyrightText">
    <w:name w:val="Copyright Text"/>
    <w:basedOn w:val="BodyText"/>
    <w:rsid w:val="00ED73AD"/>
    <w:rPr>
      <w:sz w:val="18"/>
    </w:rPr>
  </w:style>
  <w:style w:type="paragraph" w:customStyle="1" w:styleId="BodySmallRight">
    <w:name w:val="Body Small Right"/>
    <w:basedOn w:val="BodyTextRight"/>
    <w:rsid w:val="00ED73AD"/>
    <w:rPr>
      <w:sz w:val="18"/>
      <w:szCs w:val="18"/>
    </w:rPr>
  </w:style>
  <w:style w:type="paragraph" w:customStyle="1" w:styleId="MarginEdition">
    <w:name w:val="Margin Edition"/>
    <w:basedOn w:val="MarginNote"/>
    <w:rsid w:val="00ED73AD"/>
    <w:pPr>
      <w:spacing w:before="0" w:after="0"/>
    </w:pPr>
    <w:rPr>
      <w:rFonts w:ascii="Times New Roman" w:hAnsi="Times New Roman"/>
      <w:color w:val="999999"/>
    </w:rPr>
  </w:style>
  <w:style w:type="paragraph" w:customStyle="1" w:styleId="Spacer">
    <w:name w:val="Spacer"/>
    <w:basedOn w:val="Normal"/>
    <w:rsid w:val="00ED73AD"/>
    <w:rPr>
      <w:sz w:val="2"/>
      <w:szCs w:val="2"/>
    </w:rPr>
  </w:style>
  <w:style w:type="character" w:customStyle="1" w:styleId="Small">
    <w:name w:val="Small"/>
    <w:basedOn w:val="DefaultParagraphFont"/>
    <w:rsid w:val="00ED73AD"/>
    <w:rPr>
      <w:sz w:val="16"/>
    </w:rPr>
  </w:style>
  <w:style w:type="paragraph" w:customStyle="1" w:styleId="WideTable">
    <w:name w:val="Wide Table"/>
    <w:basedOn w:val="Normal"/>
    <w:rsid w:val="00ED73AD"/>
    <w:pPr>
      <w:ind w:left="-1418"/>
    </w:pPr>
    <w:rPr>
      <w:sz w:val="2"/>
      <w:szCs w:val="2"/>
    </w:rPr>
  </w:style>
  <w:style w:type="character" w:styleId="PageNumber">
    <w:name w:val="page number"/>
    <w:basedOn w:val="DefaultParagraphFont"/>
    <w:rsid w:val="00ED73AD"/>
  </w:style>
  <w:style w:type="paragraph" w:styleId="Quote">
    <w:name w:val="Quote"/>
    <w:basedOn w:val="Heading1"/>
    <w:link w:val="QuoteChar"/>
    <w:qFormat/>
    <w:rsid w:val="00ED73AD"/>
    <w:rPr>
      <w:b w:val="0"/>
      <w:sz w:val="72"/>
      <w:szCs w:val="72"/>
      <w:lang w:val="en-NZ"/>
    </w:rPr>
  </w:style>
  <w:style w:type="character" w:customStyle="1" w:styleId="QuoteChar">
    <w:name w:val="Quote Char"/>
    <w:basedOn w:val="DefaultParagraphFont"/>
    <w:link w:val="Quote"/>
    <w:rsid w:val="00ED7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3AD"/>
    <w:pPr>
      <w:pageBreakBefore/>
    </w:pPr>
  </w:style>
  <w:style w:type="paragraph" w:customStyle="1" w:styleId="Border">
    <w:name w:val="Border"/>
    <w:basedOn w:val="Normal"/>
    <w:qFormat/>
    <w:rsid w:val="00ED7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3AD"/>
    <w:rPr>
      <w:b/>
      <w:bCs/>
      <w:i/>
      <w:iCs/>
      <w:color w:val="auto"/>
    </w:rPr>
  </w:style>
  <w:style w:type="paragraph" w:styleId="IntenseQuote">
    <w:name w:val="Intense Quote"/>
    <w:basedOn w:val="Normal"/>
    <w:next w:val="Normal"/>
    <w:link w:val="IntenseQuoteChar"/>
    <w:uiPriority w:val="30"/>
    <w:qFormat/>
    <w:rsid w:val="00ED7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3AD"/>
    <w:rPr>
      <w:smallCaps/>
      <w:color w:val="auto"/>
      <w:u w:val="single"/>
    </w:rPr>
  </w:style>
  <w:style w:type="character" w:styleId="IntenseReference">
    <w:name w:val="Intense Reference"/>
    <w:basedOn w:val="DefaultParagraphFont"/>
    <w:uiPriority w:val="32"/>
    <w:qFormat/>
    <w:rsid w:val="00ED73AD"/>
    <w:rPr>
      <w:b/>
      <w:bCs/>
      <w:smallCaps/>
      <w:color w:val="auto"/>
      <w:spacing w:val="5"/>
      <w:u w:val="single"/>
    </w:rPr>
  </w:style>
  <w:style w:type="paragraph" w:customStyle="1" w:styleId="2ColumnHeading">
    <w:name w:val="2Column Heading"/>
    <w:basedOn w:val="BodyText"/>
    <w:qFormat/>
    <w:rsid w:val="00ED73AD"/>
    <w:pPr>
      <w:spacing w:after="60"/>
      <w:ind w:left="-2268"/>
    </w:pPr>
    <w:rPr>
      <w:b/>
    </w:rPr>
  </w:style>
  <w:style w:type="paragraph" w:customStyle="1" w:styleId="Heading1TOC">
    <w:name w:val="Heading1 TOC"/>
    <w:basedOn w:val="Normal"/>
    <w:qFormat/>
    <w:rsid w:val="00ED73AD"/>
    <w:pPr>
      <w:spacing w:before="240" w:after="120"/>
    </w:pPr>
    <w:rPr>
      <w:rFonts w:ascii="Times New Roman" w:hAnsi="Times New Roman"/>
      <w:b/>
      <w:sz w:val="32"/>
    </w:rPr>
  </w:style>
  <w:style w:type="paragraph" w:customStyle="1" w:styleId="Heading2TOC">
    <w:name w:val="Heading2 TOC"/>
    <w:basedOn w:val="Normal"/>
    <w:qFormat/>
    <w:rsid w:val="00ED73AD"/>
    <w:pPr>
      <w:spacing w:before="240" w:after="60"/>
    </w:pPr>
    <w:rPr>
      <w:rFonts w:ascii="Times New Roman" w:hAnsi="Times New Roman"/>
      <w:b/>
      <w:sz w:val="28"/>
    </w:rPr>
  </w:style>
  <w:style w:type="character" w:customStyle="1" w:styleId="Underline">
    <w:name w:val="Underline"/>
    <w:basedOn w:val="DefaultParagraphFont"/>
    <w:qFormat/>
    <w:rsid w:val="00ED73AD"/>
    <w:rPr>
      <w:u w:val="single"/>
    </w:rPr>
  </w:style>
  <w:style w:type="character" w:customStyle="1" w:styleId="BoldandItalics">
    <w:name w:val="Bold and Italics"/>
    <w:qFormat/>
    <w:rsid w:val="00ED73AD"/>
    <w:rPr>
      <w:b/>
      <w:i/>
      <w:u w:val="none"/>
    </w:rPr>
  </w:style>
  <w:style w:type="paragraph" w:styleId="BalloonText">
    <w:name w:val="Balloon Text"/>
    <w:basedOn w:val="Normal"/>
    <w:link w:val="BalloonTextChar"/>
    <w:rsid w:val="00ED73AD"/>
    <w:rPr>
      <w:rFonts w:ascii="Tahoma" w:hAnsi="Tahoma" w:cs="Tahoma"/>
      <w:sz w:val="16"/>
      <w:szCs w:val="16"/>
    </w:rPr>
  </w:style>
  <w:style w:type="character" w:customStyle="1" w:styleId="BalloonTextChar">
    <w:name w:val="Balloon Text Char"/>
    <w:basedOn w:val="DefaultParagraphFont"/>
    <w:link w:val="BalloonText"/>
    <w:rsid w:val="00ED7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3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7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3AD"/>
    <w:rPr>
      <w:b/>
      <w:color w:val="660033"/>
      <w:spacing w:val="0"/>
    </w:rPr>
  </w:style>
  <w:style w:type="paragraph" w:customStyle="1" w:styleId="Nameditemlist">
    <w:name w:val="Named item list"/>
    <w:basedOn w:val="BodyText"/>
    <w:qFormat/>
    <w:rsid w:val="00ED73AD"/>
    <w:pPr>
      <w:tabs>
        <w:tab w:val="left" w:pos="2835"/>
      </w:tabs>
      <w:ind w:left="2835" w:hanging="2835"/>
    </w:pPr>
  </w:style>
  <w:style w:type="paragraph" w:customStyle="1" w:styleId="BodyTextnopadding">
    <w:name w:val="Body Text no padding"/>
    <w:basedOn w:val="BodyText"/>
    <w:qFormat/>
    <w:rsid w:val="00ED73AD"/>
    <w:pPr>
      <w:spacing w:before="0" w:after="0"/>
    </w:pPr>
  </w:style>
  <w:style w:type="paragraph" w:customStyle="1" w:styleId="BodyTextBold">
    <w:name w:val="Body Text Bold"/>
    <w:basedOn w:val="BodyText"/>
    <w:qFormat/>
    <w:rsid w:val="00ED73AD"/>
    <w:rPr>
      <w:b/>
    </w:rPr>
  </w:style>
  <w:style w:type="character" w:styleId="Hyperlink">
    <w:name w:val="Hyperlink"/>
    <w:basedOn w:val="DefaultParagraphFont"/>
    <w:uiPriority w:val="99"/>
    <w:unhideWhenUsed/>
    <w:rsid w:val="00AF56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Words>
  <Characters>4893</Characters>
  <Application>Microsoft Office Word</Application>
  <DocSecurity>0</DocSecurity>
  <Lines>148</Lines>
  <Paragraphs>101</Paragraphs>
  <ScaleCrop>false</ScaleCrop>
  <Company>Author-it Software Corporation Ltd.</Company>
  <LinksUpToDate>false</LinksUpToDate>
  <CharactersWithSpaces>5471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PSPGEN128 Manage performance</dc:title>
  <dc:subject>Approved</dc:subject>
  <dc:creator>Public Skills Australia</dc:creator>
  <cp:keywords>Release: 1</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