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7B3" w:rsidP="00666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PSPGEN126 Monitor performance and provide feedback</w:t>
      </w:r>
      <w:r>
        <w:fldChar w:fldCharType="end"/>
      </w:r>
    </w:p>
    <w:p w:rsidR="006667B3" w:rsidP="006667B3">
      <w:pPr>
        <w:pStyle w:val="Version"/>
        <w:sectPr w:rsidSect="000D7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BE0" w:rsidP="000D7BE0">
      <w:pPr>
        <w:pStyle w:val="SuperHeading"/>
      </w:pPr>
      <w:r w:rsidRPr="000D7BE0">
        <w:t>Assessment Requirements for PSPGEN126 Monitor performance and provide feedback</w:t>
      </w:r>
    </w:p>
    <w:p w:rsidR="00000000" w:rsidRPr="000D7BE0" w:rsidP="000D7BE0">
      <w:pPr>
        <w:pStyle w:val="Heading1"/>
      </w:pPr>
      <w:bookmarkStart w:id="1" w:name="O_1215701"/>
      <w:bookmarkEnd w:id="1"/>
      <w:r w:rsidRPr="000D7BE0">
        <w:t>Modification History</w:t>
      </w:r>
    </w:p>
    <w:p w:rsidR="00000000" w:rsidRPr="000D7BE0" w:rsidP="006667B3">
      <w:pPr>
        <w:pStyle w:val="BodyText"/>
      </w:pPr>
      <w:r w:rsidRPr="000D7BE0">
        <w:t xml:space="preserve">Supersedes and is not equivalent to PSPGEN037 Monitor performance and provide feedback. </w:t>
      </w:r>
    </w:p>
    <w:p w:rsidR="00000000" w:rsidRPr="000D7BE0" w:rsidP="000D7BE0">
      <w:pPr>
        <w:pStyle w:val="Heading1"/>
      </w:pPr>
      <w:bookmarkStart w:id="2" w:name="O_1215702"/>
      <w:bookmarkEnd w:id="2"/>
      <w:r w:rsidRPr="000D7BE0">
        <w:t>Performance Evidence</w:t>
      </w:r>
    </w:p>
    <w:p w:rsidR="00000000" w:rsidRPr="000D7BE0" w:rsidP="006667B3">
      <w:pPr>
        <w:pStyle w:val="BodyText"/>
      </w:pPr>
      <w:r w:rsidRPr="000D7BE0">
        <w:t>Evidence of the ability to complete tasks outlined in elements and performance criteria of this unit in the context of the job role, and on at least one occasion:</w:t>
      </w:r>
    </w:p>
    <w:p w:rsidR="00000000" w:rsidRPr="000D7BE0" w:rsidP="000D7BE0">
      <w:pPr>
        <w:pStyle w:val="ListBullet"/>
      </w:pPr>
      <w:r w:rsidRPr="000D7BE0">
        <w:t>communicate with different members of the work group to provide and review feedback based on</w:t>
      </w:r>
      <w:r w:rsidRPr="000D7BE0">
        <w:t xml:space="preserve"> performance monitoring, to include use of the following techniques:</w:t>
      </w:r>
    </w:p>
    <w:p w:rsidR="00000000" w:rsidRPr="000D7BE0" w:rsidP="000D7BE0">
      <w:pPr>
        <w:pStyle w:val="ListBullet2"/>
      </w:pPr>
      <w:r w:rsidRPr="000D7BE0">
        <w:t>negotiating</w:t>
      </w:r>
    </w:p>
    <w:p w:rsidR="00000000" w:rsidRPr="000D7BE0" w:rsidP="000D7BE0">
      <w:pPr>
        <w:pStyle w:val="ListBullet2"/>
      </w:pPr>
      <w:r w:rsidRPr="000D7BE0">
        <w:t>questioning</w:t>
      </w:r>
    </w:p>
    <w:p w:rsidR="00000000" w:rsidRPr="000D7BE0" w:rsidP="000D7BE0">
      <w:pPr>
        <w:pStyle w:val="ListBullet2"/>
      </w:pPr>
      <w:r w:rsidRPr="000D7BE0">
        <w:t>clarifying understanding</w:t>
      </w:r>
    </w:p>
    <w:p w:rsidR="00000000" w:rsidRPr="000D7BE0" w:rsidP="000D7BE0">
      <w:pPr>
        <w:pStyle w:val="ListBullet2"/>
      </w:pPr>
      <w:r w:rsidRPr="000D7BE0">
        <w:t>listening</w:t>
      </w:r>
    </w:p>
    <w:p w:rsidR="00000000" w:rsidRPr="000D7BE0" w:rsidP="000D7BE0">
      <w:pPr>
        <w:pStyle w:val="ListBullet2"/>
      </w:pPr>
      <w:r w:rsidRPr="000D7BE0">
        <w:t xml:space="preserve">addressing individual needs </w:t>
      </w:r>
    </w:p>
    <w:p w:rsidR="00000000" w:rsidRPr="000D7BE0" w:rsidP="000D7BE0">
      <w:pPr>
        <w:pStyle w:val="ListBullet2"/>
      </w:pPr>
      <w:r w:rsidRPr="000D7BE0">
        <w:t>evaluating the ideas and opinions of others.</w:t>
      </w:r>
    </w:p>
    <w:p w:rsidR="00000000" w:rsidRPr="000D7BE0" w:rsidP="000D7BE0">
      <w:pPr>
        <w:pStyle w:val="ListBullet"/>
      </w:pPr>
      <w:r w:rsidRPr="000D7BE0">
        <w:t>identify learning and development opportunities base</w:t>
      </w:r>
      <w:r w:rsidRPr="000D7BE0">
        <w:t>d on outcomes of performance monitoring.</w:t>
      </w:r>
    </w:p>
    <w:p w:rsidR="00000000" w:rsidRPr="000D7BE0" w:rsidP="000D7BE0">
      <w:pPr>
        <w:pStyle w:val="AllowPageBreak"/>
      </w:pPr>
    </w:p>
    <w:p w:rsidR="00000000" w:rsidRPr="000D7BE0" w:rsidP="000D7BE0">
      <w:pPr>
        <w:pStyle w:val="Heading1"/>
      </w:pPr>
      <w:bookmarkStart w:id="3" w:name="O_1215703"/>
      <w:bookmarkEnd w:id="3"/>
      <w:r w:rsidRPr="000D7BE0">
        <w:t>Knowledge Evidence</w:t>
      </w:r>
    </w:p>
    <w:p w:rsidR="00000000" w:rsidRPr="000D7BE0" w:rsidP="006667B3">
      <w:pPr>
        <w:pStyle w:val="BodyText"/>
      </w:pPr>
      <w:r w:rsidRPr="000D7BE0">
        <w:t>Demonstrated knowledge required to complete the tasks outlined in elements and performance criteria of this unit:</w:t>
      </w:r>
    </w:p>
    <w:p w:rsidR="00000000" w:rsidRPr="000D7BE0" w:rsidP="000D7BE0">
      <w:pPr>
        <w:pStyle w:val="ListBullet"/>
      </w:pPr>
      <w:r w:rsidRPr="000D7BE0">
        <w:t>legislation, regulations, organisational policies, procedures, and guidelines relating to performance monitoring</w:t>
      </w:r>
    </w:p>
    <w:p w:rsidR="00000000" w:rsidRPr="000D7BE0" w:rsidP="000D7BE0">
      <w:pPr>
        <w:pStyle w:val="ListBullet"/>
      </w:pPr>
      <w:r w:rsidRPr="000D7BE0">
        <w:t>workplace performance requirements and issues</w:t>
      </w:r>
    </w:p>
    <w:p w:rsidR="00000000" w:rsidRPr="000D7BE0" w:rsidP="000D7BE0">
      <w:pPr>
        <w:pStyle w:val="ListBullet"/>
      </w:pPr>
      <w:r w:rsidRPr="000D7BE0">
        <w:t>performance monitoring record-keeping and confidentiality requirements</w:t>
      </w:r>
    </w:p>
    <w:p w:rsidR="00000000" w:rsidRPr="000D7BE0" w:rsidP="000D7BE0">
      <w:pPr>
        <w:pStyle w:val="ListBullet"/>
      </w:pPr>
      <w:r w:rsidRPr="000D7BE0">
        <w:t>feedback and negotiation p</w:t>
      </w:r>
      <w:r w:rsidRPr="000D7BE0">
        <w:t>rocesses</w:t>
      </w:r>
    </w:p>
    <w:p w:rsidR="00000000" w:rsidRPr="000D7BE0" w:rsidP="000D7BE0">
      <w:pPr>
        <w:pStyle w:val="ListBullet"/>
      </w:pPr>
      <w:r w:rsidRPr="000D7BE0">
        <w:t>principles of evidence-based decision-making frameworks</w:t>
      </w:r>
    </w:p>
    <w:p w:rsidR="00000000" w:rsidRPr="000D7BE0" w:rsidP="000D7BE0">
      <w:pPr>
        <w:pStyle w:val="ListBullet"/>
      </w:pPr>
      <w:r w:rsidRPr="000D7BE0">
        <w:t>expertise in work being performance monitored.</w:t>
      </w:r>
    </w:p>
    <w:p w:rsidR="00000000" w:rsidRPr="000D7BE0" w:rsidP="000D7BE0">
      <w:pPr>
        <w:pStyle w:val="AllowPageBreak"/>
      </w:pPr>
    </w:p>
    <w:p w:rsidR="00000000" w:rsidRPr="000D7BE0" w:rsidP="000D7BE0">
      <w:pPr>
        <w:pStyle w:val="Heading1"/>
      </w:pPr>
      <w:bookmarkStart w:id="4" w:name="O_1215704"/>
      <w:bookmarkEnd w:id="4"/>
      <w:r w:rsidRPr="000D7BE0">
        <w:t>Assessment Conditions</w:t>
      </w:r>
    </w:p>
    <w:p w:rsidR="00000000" w:rsidRPr="000D7BE0" w:rsidP="006667B3">
      <w:pPr>
        <w:pStyle w:val="BodyText"/>
      </w:pPr>
      <w:r w:rsidRPr="000D7BE0">
        <w:t>Skills must be demonstrated in the workplace or in a simulated environment that reflects workplace cond</w:t>
      </w:r>
      <w:r w:rsidRPr="000D7BE0">
        <w:t xml:space="preserve">itions. </w:t>
      </w:r>
    </w:p>
    <w:p w:rsidR="00000000" w:rsidRPr="000D7BE0" w:rsidP="006667B3">
      <w:pPr>
        <w:pStyle w:val="BodyText"/>
      </w:pPr>
      <w:r w:rsidRPr="000D7BE0">
        <w:t>Assessment must ensure access to:</w:t>
      </w:r>
    </w:p>
    <w:p w:rsidR="00000000" w:rsidRPr="000D7BE0" w:rsidP="000D7BE0">
      <w:pPr>
        <w:pStyle w:val="ListBullet"/>
      </w:pPr>
      <w:r w:rsidRPr="000D7BE0">
        <w:t>legislation, regulations, organisational policies, procedures and guidelines relating to performance monitoring</w:t>
      </w:r>
    </w:p>
    <w:p w:rsidR="00000000" w:rsidRPr="000D7BE0" w:rsidP="000D7BE0">
      <w:pPr>
        <w:pStyle w:val="ListBullet"/>
      </w:pPr>
      <w:r w:rsidRPr="000D7BE0">
        <w:t>resources and equipment of the working environment.</w:t>
      </w:r>
    </w:p>
    <w:p w:rsidR="00000000" w:rsidRPr="000D7BE0" w:rsidP="006667B3">
      <w:pPr>
        <w:pStyle w:val="BodyText"/>
      </w:pPr>
      <w:r w:rsidRPr="000D7BE0">
        <w:t>Assessors must satisfy the Standards for Registe</w:t>
      </w:r>
      <w:r w:rsidRPr="000D7BE0">
        <w:t>red Training Organisations’ requirements for assessors.</w:t>
      </w:r>
    </w:p>
    <w:p w:rsidR="00000000" w:rsidRPr="000D7BE0" w:rsidP="000D7BE0">
      <w:pPr>
        <w:pStyle w:val="Heading1"/>
      </w:pPr>
      <w:bookmarkStart w:id="5" w:name="O_1215707"/>
      <w:bookmarkEnd w:id="5"/>
      <w:r w:rsidRPr="000D7BE0">
        <w:t>Links</w:t>
      </w:r>
    </w:p>
    <w:p w:rsidR="00000000" w:rsidRPr="000D7BE0" w:rsidP="006667B3">
      <w:pPr>
        <w:pStyle w:val="BodyText"/>
      </w:pPr>
      <w:r w:rsidRPr="000D7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12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7BE0" w:rsidP="000D7BE0"/>
    <w:sectPr w:rsidSect="000D7B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E0" w:rsidRPr="006667B3" w:rsidP="00666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 w:rsidP="000D7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7B3" w:rsidP="000D7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67B3" w:rsidP="000D7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BE0" w:rsidRPr="006667B3" w:rsidP="00666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 w:rsidRPr="002D2AF8" w:rsidP="000D7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PSPGEN126 Monitor performance and provide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667B3" w:rsidP="000D7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6E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E88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0B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BE0"/>
  </w:style>
  <w:style w:type="character" w:customStyle="1" w:styleId="Heading1Char">
    <w:name w:val="Heading 1 Char"/>
    <w:basedOn w:val="DefaultParagraphFont"/>
    <w:link w:val="Heading1"/>
    <w:rsid w:val="000D7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B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7B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BE0"/>
    <w:rPr>
      <w:b/>
      <w:spacing w:val="0"/>
    </w:rPr>
  </w:style>
  <w:style w:type="paragraph" w:customStyle="1" w:styleId="SuperTitle">
    <w:name w:val="SuperTitle"/>
    <w:basedOn w:val="Title"/>
    <w:rsid w:val="000D7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BE0"/>
    <w:rPr>
      <w:i/>
    </w:rPr>
  </w:style>
  <w:style w:type="paragraph" w:styleId="Caption">
    <w:name w:val="caption"/>
    <w:basedOn w:val="BodyText"/>
    <w:next w:val="Normal"/>
    <w:qFormat/>
    <w:rsid w:val="000D7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BE0"/>
  </w:style>
  <w:style w:type="paragraph" w:styleId="TableofFigures">
    <w:name w:val="table of figures"/>
    <w:basedOn w:val="Normal"/>
    <w:next w:val="Normal"/>
    <w:semiHidden/>
    <w:rsid w:val="000D7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B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BE0"/>
    <w:rPr>
      <w:rFonts w:ascii="Wingdings" w:hAnsi="Wingdings"/>
    </w:rPr>
  </w:style>
  <w:style w:type="paragraph" w:customStyle="1" w:styleId="TableHeading">
    <w:name w:val="Table Heading"/>
    <w:basedOn w:val="HeadingBase"/>
    <w:rsid w:val="000D7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BE0"/>
    <w:rPr>
      <w:color w:val="0033CC"/>
      <w:u w:val="none"/>
    </w:rPr>
  </w:style>
  <w:style w:type="paragraph" w:customStyle="1" w:styleId="BodyTextRight">
    <w:name w:val="Body Text Right"/>
    <w:basedOn w:val="BodyText"/>
    <w:rsid w:val="000D7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B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BE0"/>
    <w:rPr>
      <w:sz w:val="32"/>
    </w:rPr>
  </w:style>
  <w:style w:type="paragraph" w:customStyle="1" w:styleId="HeadingProcedure">
    <w:name w:val="Heading Procedure"/>
    <w:basedOn w:val="HeadingBase"/>
    <w:next w:val="Normal"/>
    <w:rsid w:val="000D7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BE0"/>
    <w:pPr>
      <w:spacing w:before="60" w:after="60"/>
    </w:pPr>
  </w:style>
  <w:style w:type="paragraph" w:styleId="ListContinue">
    <w:name w:val="List Continue"/>
    <w:basedOn w:val="List"/>
    <w:rsid w:val="000D7BE0"/>
    <w:pPr>
      <w:ind w:firstLine="0"/>
    </w:pPr>
  </w:style>
  <w:style w:type="paragraph" w:customStyle="1" w:styleId="ListNote">
    <w:name w:val="List Note"/>
    <w:basedOn w:val="List"/>
    <w:rsid w:val="000D7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BE0"/>
    <w:rPr>
      <w:rFonts w:ascii="Courier New" w:hAnsi="Courier New"/>
    </w:rPr>
  </w:style>
  <w:style w:type="paragraph" w:customStyle="1" w:styleId="NoteBullet">
    <w:name w:val="Note Bullet"/>
    <w:basedOn w:val="Note"/>
    <w:rsid w:val="000D7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B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BE0"/>
    <w:rPr>
      <w:b/>
      <w:smallCaps/>
    </w:rPr>
  </w:style>
  <w:style w:type="paragraph" w:customStyle="1" w:styleId="TableListNumber">
    <w:name w:val="Table List Number"/>
    <w:basedOn w:val="ListNumber"/>
    <w:rsid w:val="000D7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BE0"/>
    <w:pPr>
      <w:numPr>
        <w:numId w:val="9"/>
      </w:numPr>
    </w:pPr>
  </w:style>
  <w:style w:type="paragraph" w:customStyle="1" w:styleId="ListAlpha2">
    <w:name w:val="List Alpha 2"/>
    <w:basedOn w:val="List2"/>
    <w:rsid w:val="000D7BE0"/>
    <w:pPr>
      <w:numPr>
        <w:numId w:val="8"/>
      </w:numPr>
    </w:pPr>
  </w:style>
  <w:style w:type="paragraph" w:styleId="List2">
    <w:name w:val="List 2"/>
    <w:basedOn w:val="BodyText"/>
    <w:rsid w:val="000D7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B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B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BE0"/>
    <w:pPr>
      <w:numPr>
        <w:numId w:val="4"/>
      </w:numPr>
    </w:pPr>
  </w:style>
  <w:style w:type="paragraph" w:styleId="ListContinue2">
    <w:name w:val="List Continue 2"/>
    <w:basedOn w:val="List2"/>
    <w:rsid w:val="000D7BE0"/>
    <w:pPr>
      <w:ind w:firstLine="0"/>
    </w:pPr>
  </w:style>
  <w:style w:type="paragraph" w:styleId="ListContinue3">
    <w:name w:val="List Continue 3"/>
    <w:basedOn w:val="List3"/>
    <w:rsid w:val="000D7BE0"/>
    <w:pPr>
      <w:ind w:left="1021" w:firstLine="0"/>
    </w:pPr>
  </w:style>
  <w:style w:type="paragraph" w:styleId="ListContinue4">
    <w:name w:val="List Continue 4"/>
    <w:basedOn w:val="List4"/>
    <w:rsid w:val="000D7BE0"/>
    <w:pPr>
      <w:ind w:firstLine="0"/>
    </w:pPr>
  </w:style>
  <w:style w:type="paragraph" w:styleId="ListContinue5">
    <w:name w:val="List Continue 5"/>
    <w:basedOn w:val="List5"/>
    <w:rsid w:val="000D7BE0"/>
    <w:pPr>
      <w:ind w:firstLine="0"/>
    </w:pPr>
  </w:style>
  <w:style w:type="paragraph" w:styleId="ListNumber3">
    <w:name w:val="List Number 3"/>
    <w:basedOn w:val="List3"/>
    <w:rsid w:val="000D7BE0"/>
    <w:pPr>
      <w:numPr>
        <w:numId w:val="5"/>
      </w:numPr>
    </w:pPr>
  </w:style>
  <w:style w:type="paragraph" w:styleId="ListNumber4">
    <w:name w:val="List Number 4"/>
    <w:basedOn w:val="List4"/>
    <w:rsid w:val="000D7BE0"/>
    <w:pPr>
      <w:numPr>
        <w:numId w:val="6"/>
      </w:numPr>
    </w:pPr>
  </w:style>
  <w:style w:type="paragraph" w:styleId="ListNumber5">
    <w:name w:val="List Number 5"/>
    <w:basedOn w:val="List5"/>
    <w:rsid w:val="000D7BE0"/>
    <w:pPr>
      <w:numPr>
        <w:numId w:val="7"/>
      </w:numPr>
    </w:pPr>
  </w:style>
  <w:style w:type="paragraph" w:styleId="BlockText">
    <w:name w:val="Block Text"/>
    <w:basedOn w:val="Normal"/>
    <w:rsid w:val="000D7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BE0"/>
    <w:rPr>
      <w:sz w:val="16"/>
      <w:vertAlign w:val="superscript"/>
    </w:rPr>
  </w:style>
  <w:style w:type="character" w:customStyle="1" w:styleId="Symbols">
    <w:name w:val="Symbols"/>
    <w:basedOn w:val="DefaultParagraphFont"/>
    <w:rsid w:val="000D7BE0"/>
    <w:rPr>
      <w:rFonts w:ascii="Symbol" w:hAnsi="Symbol"/>
    </w:rPr>
  </w:style>
  <w:style w:type="character" w:customStyle="1" w:styleId="MenuOptions">
    <w:name w:val="Menu Options"/>
    <w:basedOn w:val="DefaultParagraphFont"/>
    <w:rsid w:val="000D7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BE0"/>
    <w:rPr>
      <w:b/>
    </w:rPr>
  </w:style>
  <w:style w:type="character" w:customStyle="1" w:styleId="Underlined">
    <w:name w:val="Underlined"/>
    <w:basedOn w:val="DefaultParagraphFont"/>
    <w:rsid w:val="000D7BE0"/>
    <w:rPr>
      <w:u w:val="single"/>
    </w:rPr>
  </w:style>
  <w:style w:type="paragraph" w:customStyle="1" w:styleId="TableBodyTextRight">
    <w:name w:val="Table Body Text Right"/>
    <w:basedOn w:val="TableBodyText"/>
    <w:rsid w:val="000D7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BE0"/>
    <w:rPr>
      <w:sz w:val="18"/>
    </w:rPr>
  </w:style>
  <w:style w:type="paragraph" w:customStyle="1" w:styleId="BodySmallRight">
    <w:name w:val="Body Small Right"/>
    <w:basedOn w:val="BodyTextRight"/>
    <w:rsid w:val="000D7BE0"/>
    <w:rPr>
      <w:sz w:val="18"/>
      <w:szCs w:val="18"/>
    </w:rPr>
  </w:style>
  <w:style w:type="paragraph" w:customStyle="1" w:styleId="MarginEdition">
    <w:name w:val="Margin Edition"/>
    <w:basedOn w:val="MarginNote"/>
    <w:rsid w:val="000D7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BE0"/>
    <w:rPr>
      <w:sz w:val="2"/>
      <w:szCs w:val="2"/>
    </w:rPr>
  </w:style>
  <w:style w:type="character" w:customStyle="1" w:styleId="Small">
    <w:name w:val="Small"/>
    <w:basedOn w:val="DefaultParagraphFont"/>
    <w:rsid w:val="000D7BE0"/>
    <w:rPr>
      <w:sz w:val="16"/>
    </w:rPr>
  </w:style>
  <w:style w:type="paragraph" w:customStyle="1" w:styleId="WideTable">
    <w:name w:val="Wide Table"/>
    <w:basedOn w:val="Normal"/>
    <w:rsid w:val="000D7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BE0"/>
  </w:style>
  <w:style w:type="paragraph" w:styleId="Quote">
    <w:name w:val="Quote"/>
    <w:basedOn w:val="Heading1"/>
    <w:link w:val="QuoteChar"/>
    <w:qFormat/>
    <w:rsid w:val="000D7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BE0"/>
    <w:pPr>
      <w:pageBreakBefore/>
    </w:pPr>
  </w:style>
  <w:style w:type="paragraph" w:customStyle="1" w:styleId="Border">
    <w:name w:val="Border"/>
    <w:basedOn w:val="Normal"/>
    <w:qFormat/>
    <w:rsid w:val="000D7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BE0"/>
    <w:rPr>
      <w:u w:val="single"/>
    </w:rPr>
  </w:style>
  <w:style w:type="character" w:customStyle="1" w:styleId="BoldandItalics">
    <w:name w:val="Bold and Italics"/>
    <w:qFormat/>
    <w:rsid w:val="000D7BE0"/>
    <w:rPr>
      <w:b/>
      <w:i/>
      <w:u w:val="none"/>
    </w:rPr>
  </w:style>
  <w:style w:type="paragraph" w:styleId="BalloonText">
    <w:name w:val="Balloon Text"/>
    <w:basedOn w:val="Normal"/>
    <w:link w:val="BalloonTextChar"/>
    <w:rsid w:val="000D7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BE0"/>
    <w:pPr>
      <w:spacing w:before="0" w:after="0"/>
    </w:pPr>
  </w:style>
  <w:style w:type="paragraph" w:customStyle="1" w:styleId="BodyTextBold">
    <w:name w:val="Body Text Bold"/>
    <w:basedOn w:val="BodyText"/>
    <w:qFormat/>
    <w:rsid w:val="000D7BE0"/>
    <w:rPr>
      <w:b/>
    </w:rPr>
  </w:style>
  <w:style w:type="character" w:styleId="Hyperlink">
    <w:name w:val="Hyperlink"/>
    <w:basedOn w:val="DefaultParagraphFont"/>
    <w:uiPriority w:val="99"/>
    <w:unhideWhenUsed/>
    <w:rsid w:val="00666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1859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PSPGEN126 Monitor performance and provide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