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00DD" w:rsidP="002D00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PSPGEN125 Support workplace coaching and mentoring</w:t>
      </w:r>
      <w:r>
        <w:fldChar w:fldCharType="end"/>
      </w:r>
    </w:p>
    <w:p w:rsidR="002D00DD" w:rsidP="002D00DD">
      <w:pPr>
        <w:pStyle w:val="Version"/>
        <w:sectPr w:rsidSect="005B3E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3E73" w:rsidP="005B3E73">
      <w:pPr>
        <w:pStyle w:val="SuperHeading"/>
      </w:pPr>
      <w:r w:rsidRPr="005B3E73">
        <w:t>PSPGEN125 Support workplace coaching and mentoring</w:t>
      </w:r>
    </w:p>
    <w:p w:rsidR="00000000" w:rsidRPr="005B3E73" w:rsidP="005B3E73">
      <w:pPr>
        <w:pStyle w:val="Heading1"/>
      </w:pPr>
      <w:bookmarkStart w:id="1" w:name="O_1215672"/>
      <w:bookmarkEnd w:id="1"/>
      <w:r w:rsidRPr="005B3E73">
        <w:t>Modification History</w:t>
      </w:r>
    </w:p>
    <w:p w:rsidR="00000000" w:rsidRPr="005B3E73" w:rsidP="002D00DD">
      <w:pPr>
        <w:pStyle w:val="BodyText"/>
      </w:pPr>
      <w:r w:rsidRPr="005B3E73">
        <w:t xml:space="preserve">Supersedes and is not equivalent to PSPGEN048 Support workplace coaching and mentoring. </w:t>
      </w:r>
    </w:p>
    <w:p w:rsidR="00000000" w:rsidRPr="005B3E73" w:rsidP="005B3E73">
      <w:pPr>
        <w:pStyle w:val="Heading1"/>
      </w:pPr>
      <w:bookmarkStart w:id="2" w:name="O_1215673"/>
      <w:bookmarkEnd w:id="2"/>
      <w:r w:rsidRPr="005B3E73">
        <w:t>Application</w:t>
      </w:r>
    </w:p>
    <w:p w:rsidR="00000000" w:rsidRPr="005B3E73" w:rsidP="002D00DD">
      <w:pPr>
        <w:pStyle w:val="BodyText"/>
      </w:pPr>
      <w:r w:rsidRPr="005B3E73">
        <w:t>This unit describes the performance outcomes, skills and knowledge required to promote and support coachin</w:t>
      </w:r>
      <w:r w:rsidRPr="005B3E73">
        <w:t xml:space="preserve">g and mentoring in an organisation. </w:t>
      </w:r>
    </w:p>
    <w:p w:rsidR="00000000" w:rsidRPr="005B3E73" w:rsidP="002D00DD">
      <w:pPr>
        <w:pStyle w:val="BodyText"/>
      </w:pPr>
      <w:r w:rsidRPr="005B3E73">
        <w:t>This unit applies to those working in generalist and specialist roles within the public sector. Those undertaking this unit work independently performing complex tasks in a range of familiar contexts.</w:t>
      </w:r>
    </w:p>
    <w:p w:rsidR="00000000" w:rsidRPr="005B3E73" w:rsidP="002D00DD">
      <w:pPr>
        <w:pStyle w:val="BodyText"/>
      </w:pPr>
      <w:r w:rsidRPr="005B3E73">
        <w:t>The skills in this</w:t>
      </w:r>
      <w:r w:rsidRPr="005B3E73">
        <w:t xml:space="preserve"> unit must be applied in accordance with Commonwealth and State or Territory legislation, Australian standards and industry codes of practice.</w:t>
      </w:r>
    </w:p>
    <w:p w:rsidR="00000000" w:rsidRPr="005B3E73" w:rsidP="002D00DD">
      <w:pPr>
        <w:pStyle w:val="BodyText"/>
      </w:pPr>
      <w:r w:rsidRPr="005B3E73">
        <w:t>No occupational licensing, certification or specific legislative requirements apply to this unit at the time of p</w:t>
      </w:r>
      <w:r w:rsidRPr="005B3E73">
        <w:t>ublication.</w:t>
      </w:r>
    </w:p>
    <w:p w:rsidR="00000000" w:rsidRPr="005B3E73" w:rsidP="005B3E73">
      <w:pPr>
        <w:pStyle w:val="Heading1"/>
      </w:pPr>
      <w:bookmarkStart w:id="3" w:name="O_1215674"/>
      <w:bookmarkEnd w:id="3"/>
      <w:r w:rsidRPr="005B3E73">
        <w:t>Pre-requisite Unit</w:t>
      </w:r>
    </w:p>
    <w:p w:rsidR="00000000" w:rsidRPr="005B3E73" w:rsidP="002D00DD">
      <w:pPr>
        <w:pStyle w:val="BodyText"/>
      </w:pPr>
      <w:r w:rsidRPr="005B3E73">
        <w:t xml:space="preserve">Nil </w:t>
      </w:r>
    </w:p>
    <w:p w:rsidR="00000000" w:rsidRPr="005B3E73" w:rsidP="005B3E73">
      <w:pPr>
        <w:pStyle w:val="Heading1"/>
      </w:pPr>
      <w:bookmarkStart w:id="4" w:name="O_1215675"/>
      <w:bookmarkEnd w:id="4"/>
      <w:r w:rsidRPr="005B3E73">
        <w:t>Competency Field</w:t>
      </w:r>
    </w:p>
    <w:p w:rsidR="00000000" w:rsidRPr="005B3E73" w:rsidP="002D00DD">
      <w:pPr>
        <w:pStyle w:val="BodyText"/>
      </w:pPr>
      <w:r w:rsidRPr="005B3E73">
        <w:t>General</w:t>
      </w:r>
    </w:p>
    <w:p w:rsidR="00000000" w:rsidRPr="005B3E73" w:rsidP="005B3E73">
      <w:pPr>
        <w:pStyle w:val="Heading1"/>
      </w:pPr>
      <w:bookmarkStart w:id="5" w:name="O_1215677"/>
      <w:bookmarkEnd w:id="5"/>
      <w:r w:rsidRPr="005B3E7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B3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E73" w:rsidP="005B3E73">
            <w:pPr>
              <w:pStyle w:val="BodyText"/>
            </w:pPr>
            <w:r w:rsidRPr="005B3E73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E73">
            <w:pPr>
              <w:pStyle w:val="BodyText"/>
              <w:rPr>
                <w:lang w:val="en-NZ"/>
              </w:rPr>
            </w:pPr>
            <w:r w:rsidRPr="005B3E73">
              <w:rPr>
                <w:rStyle w:val="SpecialBold"/>
              </w:rPr>
              <w:t>PERFORMANCE</w:t>
            </w:r>
            <w:r w:rsidRPr="005B3E73">
              <w:t xml:space="preserve"> </w:t>
            </w:r>
            <w:r w:rsidRPr="005B3E73">
              <w:rPr>
                <w:rStyle w:val="SpecialBold"/>
              </w:rPr>
              <w:t>CRITERIA</w:t>
            </w:r>
          </w:p>
        </w:tc>
      </w:tr>
      <w:tr w:rsidTr="005B3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E73" w:rsidP="005B3E73">
            <w:pPr>
              <w:pStyle w:val="BodyText"/>
            </w:pPr>
            <w:r w:rsidRPr="005B3E73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E73">
            <w:pPr>
              <w:pStyle w:val="BodyText"/>
              <w:rPr>
                <w:lang w:val="en-NZ"/>
              </w:rPr>
            </w:pPr>
            <w:r w:rsidRPr="005B3E73">
              <w:rPr>
                <w:rStyle w:val="Emphasis"/>
              </w:rPr>
              <w:t>Performance criteria describe th</w:t>
            </w:r>
            <w:r w:rsidRPr="005B3E73">
              <w:rPr>
                <w:rStyle w:val="Emphasis"/>
              </w:rPr>
              <w:t>e performance needed to demonstrate achievement of the element.</w:t>
            </w:r>
          </w:p>
        </w:tc>
      </w:tr>
      <w:tr w:rsidTr="005B3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7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E73">
            <w:pPr>
              <w:pStyle w:val="List"/>
              <w:rPr>
                <w:lang w:val="en-NZ"/>
              </w:rPr>
            </w:pPr>
            <w:r w:rsidRPr="005B3E73">
              <w:t>1.  Develop coaching and mentoring strategy.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E73" w:rsidP="005B3E73">
            <w:pPr>
              <w:pStyle w:val="List"/>
            </w:pPr>
            <w:r w:rsidRPr="005B3E73">
              <w:t>1.1. Research the potential for coaching and mentoring within the organisation.</w:t>
            </w:r>
          </w:p>
          <w:p w:rsidR="00000000" w:rsidRPr="005B3E73" w:rsidP="005B3E73">
            <w:pPr>
              <w:pStyle w:val="List"/>
            </w:pPr>
            <w:r w:rsidRPr="005B3E73">
              <w:t>1.2. Develop a coaching and mentoring framework for the organisation.</w:t>
            </w:r>
          </w:p>
          <w:p w:rsidR="00000000" w:rsidRPr="005B3E73" w:rsidP="005B3E73">
            <w:pPr>
              <w:pStyle w:val="List"/>
            </w:pPr>
            <w:r w:rsidRPr="005B3E73">
              <w:t>1.3. Promote benefits of coaching and mentoring, ensuring consistency with organisational policies and procedures.</w:t>
            </w:r>
          </w:p>
          <w:p w:rsidR="00000000" w:rsidRPr="005B3E73" w:rsidP="005B3E73">
            <w:pPr>
              <w:pStyle w:val="List"/>
            </w:pPr>
            <w:r w:rsidRPr="005B3E73">
              <w:t>1.4. Establish ground rules for coaching and mentoring in the organisat</w:t>
            </w:r>
            <w:r w:rsidRPr="005B3E73">
              <w:t>ion.</w:t>
            </w:r>
          </w:p>
          <w:p w:rsidR="00000000" w:rsidRPr="005B3E73" w:rsidP="005B3E73">
            <w:pPr>
              <w:pStyle w:val="List"/>
            </w:pPr>
            <w:r w:rsidRPr="005B3E73">
              <w:t>1.5. Develop timelines for the implementation of the strategy.</w:t>
            </w:r>
          </w:p>
          <w:p w:rsidR="00000000" w:rsidP="005B3E73">
            <w:pPr>
              <w:pStyle w:val="List"/>
              <w:rPr>
                <w:lang w:val="en-NZ"/>
              </w:rPr>
            </w:pPr>
            <w:r w:rsidRPr="005B3E73">
              <w:t>1.6. Seek organisational support and resources for the strategy.</w:t>
            </w:r>
          </w:p>
        </w:tc>
      </w:tr>
      <w:tr w:rsidTr="005B3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7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E73">
            <w:pPr>
              <w:pStyle w:val="List"/>
              <w:rPr>
                <w:lang w:val="en-NZ"/>
              </w:rPr>
            </w:pPr>
            <w:r w:rsidRPr="005B3E73">
              <w:t>2.  Establish a coaching and mentoring framework.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E73" w:rsidP="005B3E73">
            <w:pPr>
              <w:pStyle w:val="List"/>
            </w:pPr>
            <w:r w:rsidRPr="005B3E73">
              <w:t>2.1. Identify coaching and mentoring models to suit organisational needs</w:t>
            </w:r>
            <w:r w:rsidRPr="005B3E73">
              <w:t>.</w:t>
            </w:r>
          </w:p>
          <w:p w:rsidR="00000000" w:rsidRPr="005B3E73" w:rsidP="005B3E73">
            <w:pPr>
              <w:pStyle w:val="List"/>
            </w:pPr>
            <w:r w:rsidRPr="005B3E73">
              <w:t>2.2. Arrange training for those interested in being coaches, coached, mentors or mentored.</w:t>
            </w:r>
          </w:p>
          <w:p w:rsidR="00000000" w:rsidRPr="005B3E73" w:rsidP="005B3E73">
            <w:pPr>
              <w:pStyle w:val="List"/>
            </w:pPr>
            <w:r w:rsidRPr="005B3E73">
              <w:t>2.3. Develop and monitor the requirements of coaching and mentoring agreements.</w:t>
            </w:r>
          </w:p>
          <w:p w:rsidR="00000000" w:rsidRPr="005B3E73" w:rsidP="005B3E73">
            <w:pPr>
              <w:pStyle w:val="List"/>
            </w:pPr>
            <w:r w:rsidRPr="005B3E73">
              <w:t>2.4. Identify the stages in coaching and mentoring relationships and ensure flexibi</w:t>
            </w:r>
            <w:r w:rsidRPr="005B3E73">
              <w:t xml:space="preserve">lity in the framework. </w:t>
            </w:r>
          </w:p>
          <w:p w:rsidR="00000000" w:rsidP="005B3E73">
            <w:pPr>
              <w:pStyle w:val="List"/>
              <w:rPr>
                <w:lang w:val="en-NZ"/>
              </w:rPr>
            </w:pPr>
            <w:r w:rsidRPr="005B3E73">
              <w:t>2.5. Formalise protocols for matching participants and dealing with difficulties, disputes and grievances.</w:t>
            </w:r>
          </w:p>
        </w:tc>
      </w:tr>
      <w:tr w:rsidTr="005B3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E73">
            <w:pPr>
              <w:pStyle w:val="List"/>
              <w:rPr>
                <w:lang w:val="en-NZ"/>
              </w:rPr>
            </w:pPr>
            <w:r w:rsidRPr="005B3E73">
              <w:t>3.  Implement and support coaching and mentoring.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E73" w:rsidP="005B3E73">
            <w:pPr>
              <w:pStyle w:val="List"/>
            </w:pPr>
            <w:r w:rsidRPr="005B3E73">
              <w:t>3.1. Promote the value of coaching and mentoring in the organisation.</w:t>
            </w:r>
          </w:p>
          <w:p w:rsidR="00000000" w:rsidRPr="005B3E73" w:rsidP="005B3E73">
            <w:pPr>
              <w:pStyle w:val="List"/>
            </w:pPr>
            <w:r w:rsidRPr="005B3E73">
              <w:t>3.2. Identify opportunities for mentoring and coaching and communicate to interested parties.</w:t>
            </w:r>
          </w:p>
          <w:p w:rsidR="00000000" w:rsidRPr="005B3E73" w:rsidP="005B3E73">
            <w:pPr>
              <w:pStyle w:val="List"/>
            </w:pPr>
            <w:r w:rsidRPr="005B3E73">
              <w:t>3.3. Use internal and external networks to support coaching and mentoring.</w:t>
            </w:r>
          </w:p>
          <w:p w:rsidR="00000000" w:rsidP="005B3E73">
            <w:pPr>
              <w:pStyle w:val="List"/>
              <w:rPr>
                <w:lang w:val="en-NZ"/>
              </w:rPr>
            </w:pPr>
            <w:r w:rsidRPr="005B3E73">
              <w:t>3.4. Suggest techniques and practices for resolving differences without damaging relati</w:t>
            </w:r>
            <w:r w:rsidRPr="005B3E73">
              <w:t>onships.</w:t>
            </w:r>
          </w:p>
        </w:tc>
      </w:tr>
      <w:tr w:rsidTr="005B3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5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E73">
            <w:pPr>
              <w:pStyle w:val="List"/>
              <w:rPr>
                <w:lang w:val="en-NZ"/>
              </w:rPr>
            </w:pPr>
            <w:r w:rsidRPr="005B3E73">
              <w:t>4.  Monitor coaching and mentoring arrangements.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E73" w:rsidP="005B3E73">
            <w:pPr>
              <w:pStyle w:val="List"/>
            </w:pPr>
            <w:r w:rsidRPr="005B3E73">
              <w:t>4.1. Encourage people involved in coaching and mentoring to identify opportunities for improvement and innovation.</w:t>
            </w:r>
          </w:p>
          <w:p w:rsidR="00000000" w:rsidP="005B3E73">
            <w:pPr>
              <w:pStyle w:val="List"/>
              <w:rPr>
                <w:lang w:val="en-NZ"/>
              </w:rPr>
            </w:pPr>
            <w:r w:rsidRPr="005B3E73">
              <w:t>4.2. Evaluate and implement recommendations made for improvements in the strategy.</w:t>
            </w:r>
          </w:p>
        </w:tc>
      </w:tr>
      <w:tr w:rsidTr="005B3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E73">
            <w:pPr>
              <w:pStyle w:val="List"/>
              <w:rPr>
                <w:lang w:val="en-NZ"/>
              </w:rPr>
            </w:pPr>
            <w:r w:rsidRPr="005B3E73">
              <w:t>5.  Consolidate opportunities for further coaching and mentoring.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E73" w:rsidP="005B3E73">
            <w:pPr>
              <w:pStyle w:val="List"/>
            </w:pPr>
            <w:r w:rsidRPr="005B3E73">
              <w:t>5.1. Recognise and acknowledge positive contributions of individuals to coaching and mentoring arrangements.</w:t>
            </w:r>
          </w:p>
          <w:p w:rsidR="00000000" w:rsidRPr="005B3E73" w:rsidP="005B3E73">
            <w:pPr>
              <w:pStyle w:val="List"/>
            </w:pPr>
            <w:r w:rsidRPr="005B3E73">
              <w:t>5.2. Celebrate and reward positive changes created through coaching and mentoring arrangements.</w:t>
            </w:r>
          </w:p>
          <w:p w:rsidR="00000000" w:rsidRPr="005B3E73" w:rsidP="005B3E73">
            <w:pPr>
              <w:pStyle w:val="List"/>
            </w:pPr>
            <w:r w:rsidRPr="005B3E73">
              <w:t xml:space="preserve">5.3. Identify and promote ongoing opportunities for coaching </w:t>
            </w:r>
            <w:r w:rsidRPr="005B3E73">
              <w:t>and mentoring.</w:t>
            </w:r>
          </w:p>
        </w:tc>
      </w:tr>
    </w:tbl>
    <w:p w:rsidR="00000000" w:rsidRPr="005B3E73" w:rsidP="005B3E73">
      <w:pPr>
        <w:pStyle w:val="BodyText"/>
      </w:pPr>
    </w:p>
    <w:p w:rsidR="00000000" w:rsidRPr="005B3E73" w:rsidP="005B3E73">
      <w:pPr>
        <w:pStyle w:val="AllowPageBreak"/>
      </w:pPr>
    </w:p>
    <w:p w:rsidR="00000000" w:rsidRPr="005B3E73" w:rsidP="005B3E73">
      <w:pPr>
        <w:pStyle w:val="Heading1"/>
      </w:pPr>
      <w:bookmarkStart w:id="6" w:name="O_1215678"/>
      <w:bookmarkEnd w:id="6"/>
      <w:r w:rsidRPr="005B3E7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19"/>
        <w:gridCol w:w="6330"/>
      </w:tblGrid>
      <w:tr w:rsidTr="005B3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E73">
            <w:pPr>
              <w:pStyle w:val="BodyText"/>
              <w:rPr>
                <w:lang w:val="en-NZ"/>
              </w:rPr>
            </w:pPr>
            <w:r w:rsidRPr="005B3E73">
              <w:t>Foundation skills essential to performance in</w:t>
            </w:r>
            <w:r w:rsidRPr="005B3E73">
              <w:t xml:space="preserve"> this unit, but not explicit in the performance criteria are listed here, along with a brief context statement.</w:t>
            </w:r>
          </w:p>
        </w:tc>
      </w:tr>
      <w:tr w:rsidTr="005B3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E73" w:rsidP="005B3E73">
            <w:pPr>
              <w:pStyle w:val="BodyText"/>
            </w:pPr>
            <w:r w:rsidRPr="005B3E73">
              <w:rPr>
                <w:rStyle w:val="SpecialBold"/>
              </w:rPr>
              <w:t>SKILLS</w:t>
            </w:r>
          </w:p>
        </w:tc>
        <w:tc>
          <w:tcPr>
            <w:tcW w:w="6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E73">
            <w:pPr>
              <w:pStyle w:val="BodyText"/>
              <w:rPr>
                <w:lang w:val="en-NZ"/>
              </w:rPr>
            </w:pPr>
            <w:r w:rsidRPr="005B3E73">
              <w:rPr>
                <w:rStyle w:val="SpecialBold"/>
              </w:rPr>
              <w:t>DESCRIPTION</w:t>
            </w:r>
          </w:p>
        </w:tc>
      </w:tr>
      <w:tr w:rsidTr="005B3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7"/>
        </w:trPr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E73">
            <w:pPr>
              <w:pStyle w:val="BodyText"/>
              <w:rPr>
                <w:lang w:val="en-NZ"/>
              </w:rPr>
            </w:pPr>
            <w:r w:rsidRPr="005B3E73">
              <w:t>Writing skills to:</w:t>
            </w:r>
          </w:p>
        </w:tc>
        <w:tc>
          <w:tcPr>
            <w:tcW w:w="6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E73">
            <w:pPr>
              <w:pStyle w:val="ListBullet"/>
              <w:rPr>
                <w:lang w:val="en-NZ"/>
              </w:rPr>
            </w:pPr>
            <w:r w:rsidRPr="005B3E73">
              <w:t>document and report on coaching and mentoring frameworks and strategies in the organisational context.</w:t>
            </w:r>
          </w:p>
        </w:tc>
      </w:tr>
      <w:tr w:rsidTr="005B3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E73">
            <w:pPr>
              <w:pStyle w:val="BodyText"/>
              <w:rPr>
                <w:lang w:val="en-NZ"/>
              </w:rPr>
            </w:pPr>
            <w:r w:rsidRPr="005B3E73">
              <w:t>Planning and organising skills to:</w:t>
            </w:r>
          </w:p>
        </w:tc>
        <w:tc>
          <w:tcPr>
            <w:tcW w:w="6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E73" w:rsidP="005B3E73">
            <w:pPr>
              <w:pStyle w:val="ListBullet"/>
            </w:pPr>
            <w:r w:rsidRPr="005B3E73">
              <w:t>use interpersonal skills to work with supervisors and staff to encourage participation in workplace coaching and mentoring program.</w:t>
            </w:r>
          </w:p>
        </w:tc>
      </w:tr>
    </w:tbl>
    <w:p w:rsidR="00000000" w:rsidRPr="005B3E73" w:rsidP="005B3E73">
      <w:pPr>
        <w:pStyle w:val="BodyText"/>
      </w:pPr>
    </w:p>
    <w:p w:rsidR="00000000" w:rsidRPr="005B3E73" w:rsidP="005B3E73">
      <w:pPr>
        <w:pStyle w:val="AllowPageBreak"/>
      </w:pPr>
    </w:p>
    <w:p w:rsidR="00000000" w:rsidRPr="005B3E73" w:rsidP="005B3E73">
      <w:pPr>
        <w:pStyle w:val="Heading1"/>
      </w:pPr>
      <w:bookmarkStart w:id="7" w:name="O_1215680"/>
      <w:bookmarkEnd w:id="7"/>
      <w:r w:rsidRPr="005B3E73">
        <w:t>Unit Mapping Information</w:t>
      </w:r>
    </w:p>
    <w:p w:rsidR="00000000" w:rsidRPr="005B3E73" w:rsidP="002D00DD">
      <w:pPr>
        <w:pStyle w:val="BodyText"/>
      </w:pPr>
      <w:r w:rsidRPr="005B3E73">
        <w:t xml:space="preserve">Supersedes and is not equivalent to PSPGEN048 Support workplace coaching and mentoring. </w:t>
      </w:r>
    </w:p>
    <w:p w:rsidR="00000000" w:rsidRPr="005B3E73" w:rsidP="005B3E73">
      <w:pPr>
        <w:pStyle w:val="Heading1"/>
      </w:pPr>
      <w:bookmarkStart w:id="8" w:name="O_1215687"/>
      <w:bookmarkEnd w:id="8"/>
      <w:r w:rsidRPr="005B3E73">
        <w:t>Links</w:t>
      </w:r>
    </w:p>
    <w:p w:rsidR="00000000" w:rsidRPr="005B3E73" w:rsidP="002D00DD">
      <w:pPr>
        <w:pStyle w:val="BodyText"/>
      </w:pPr>
      <w:r w:rsidRPr="005B3E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524F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B3E73" w:rsidP="005B3E73"/>
    <w:sectPr w:rsidSect="005B3E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E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E73" w:rsidRPr="002D00DD" w:rsidP="002D00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E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0DD" w:rsidP="005B3E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00DD" w:rsidP="005B3E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D00DD" w:rsidP="005B3E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E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0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3E73" w:rsidRPr="002D00DD" w:rsidP="002D00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E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0DD" w:rsidRPr="002D2AF8" w:rsidP="005B3E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PSPGEN125 Support workplace coaching and mentoring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2D00DD" w:rsidP="005B3E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FB802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1EBC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3E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3E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3E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3E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3E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3E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3E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3E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3E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3E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3E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3E73"/>
  </w:style>
  <w:style w:type="character" w:customStyle="1" w:styleId="Heading1Char">
    <w:name w:val="Heading 1 Char"/>
    <w:basedOn w:val="DefaultParagraphFont"/>
    <w:link w:val="Heading1"/>
    <w:rsid w:val="005B3E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3E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3E7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B3E7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B3E7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3E73"/>
    <w:rPr>
      <w:b/>
      <w:spacing w:val="0"/>
    </w:rPr>
  </w:style>
  <w:style w:type="character" w:styleId="Emphasis">
    <w:name w:val="Emphasis"/>
    <w:basedOn w:val="DefaultParagraphFont"/>
    <w:qFormat/>
    <w:rsid w:val="005B3E73"/>
    <w:rPr>
      <w:i/>
    </w:rPr>
  </w:style>
  <w:style w:type="paragraph" w:customStyle="1" w:styleId="SuperHeading">
    <w:name w:val="SuperHeading"/>
    <w:basedOn w:val="Normal"/>
    <w:rsid w:val="005B3E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3E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3E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3E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3E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3E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3E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3E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3E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3E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3E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3E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3E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3E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3E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3E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3E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3E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3E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3E7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B3E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3E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3E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3E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3E7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3E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3E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3E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3E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3E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3E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3E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3E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3E7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B3E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3E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3E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3E73"/>
  </w:style>
  <w:style w:type="paragraph" w:styleId="TableofFigures">
    <w:name w:val="table of figures"/>
    <w:basedOn w:val="Normal"/>
    <w:next w:val="Normal"/>
    <w:semiHidden/>
    <w:rsid w:val="005B3E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3E7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B3E73"/>
    <w:rPr>
      <w:rFonts w:ascii="Wingdings" w:hAnsi="Wingdings"/>
    </w:rPr>
  </w:style>
  <w:style w:type="paragraph" w:customStyle="1" w:styleId="TableHeading">
    <w:name w:val="Table Heading"/>
    <w:basedOn w:val="HeadingBase"/>
    <w:rsid w:val="005B3E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3E73"/>
    <w:rPr>
      <w:color w:val="0033CC"/>
      <w:u w:val="none"/>
    </w:rPr>
  </w:style>
  <w:style w:type="paragraph" w:customStyle="1" w:styleId="BodyTextRight">
    <w:name w:val="Body Text Right"/>
    <w:basedOn w:val="BodyText"/>
    <w:rsid w:val="005B3E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3E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3E7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3E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3E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3E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3E73"/>
    <w:rPr>
      <w:sz w:val="32"/>
    </w:rPr>
  </w:style>
  <w:style w:type="paragraph" w:customStyle="1" w:styleId="HeadingProcedure">
    <w:name w:val="Heading Procedure"/>
    <w:basedOn w:val="HeadingBase"/>
    <w:next w:val="Normal"/>
    <w:rsid w:val="005B3E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3E73"/>
    <w:pPr>
      <w:spacing w:before="60" w:after="60"/>
    </w:pPr>
  </w:style>
  <w:style w:type="paragraph" w:styleId="ListContinue">
    <w:name w:val="List Continue"/>
    <w:basedOn w:val="List"/>
    <w:rsid w:val="005B3E73"/>
    <w:pPr>
      <w:ind w:firstLine="0"/>
    </w:pPr>
  </w:style>
  <w:style w:type="paragraph" w:customStyle="1" w:styleId="ListNote">
    <w:name w:val="List Note"/>
    <w:basedOn w:val="List"/>
    <w:rsid w:val="005B3E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3E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3E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3E73"/>
    <w:rPr>
      <w:rFonts w:ascii="Courier New" w:hAnsi="Courier New"/>
    </w:rPr>
  </w:style>
  <w:style w:type="paragraph" w:customStyle="1" w:styleId="NoteBullet">
    <w:name w:val="Note Bullet"/>
    <w:basedOn w:val="Note"/>
    <w:rsid w:val="005B3E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3E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3E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3E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3E7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B3E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3E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3E73"/>
    <w:rPr>
      <w:b/>
      <w:smallCaps/>
    </w:rPr>
  </w:style>
  <w:style w:type="paragraph" w:customStyle="1" w:styleId="TableListNumber">
    <w:name w:val="Table List Number"/>
    <w:basedOn w:val="ListNumber"/>
    <w:rsid w:val="005B3E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3E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3E73"/>
    <w:pPr>
      <w:numPr>
        <w:numId w:val="8"/>
      </w:numPr>
    </w:pPr>
  </w:style>
  <w:style w:type="paragraph" w:customStyle="1" w:styleId="ListAlpha2">
    <w:name w:val="List Alpha 2"/>
    <w:basedOn w:val="List2"/>
    <w:rsid w:val="005B3E73"/>
    <w:pPr>
      <w:numPr>
        <w:numId w:val="7"/>
      </w:numPr>
    </w:pPr>
  </w:style>
  <w:style w:type="paragraph" w:styleId="List2">
    <w:name w:val="List 2"/>
    <w:basedOn w:val="BodyText"/>
    <w:rsid w:val="005B3E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3E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3E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3E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3E7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3E7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B3E73"/>
    <w:pPr>
      <w:numPr>
        <w:numId w:val="3"/>
      </w:numPr>
    </w:pPr>
  </w:style>
  <w:style w:type="paragraph" w:styleId="ListContinue2">
    <w:name w:val="List Continue 2"/>
    <w:basedOn w:val="List2"/>
    <w:rsid w:val="005B3E73"/>
    <w:pPr>
      <w:ind w:firstLine="0"/>
    </w:pPr>
  </w:style>
  <w:style w:type="paragraph" w:styleId="ListContinue3">
    <w:name w:val="List Continue 3"/>
    <w:basedOn w:val="List3"/>
    <w:rsid w:val="005B3E73"/>
    <w:pPr>
      <w:ind w:left="1021" w:firstLine="0"/>
    </w:pPr>
  </w:style>
  <w:style w:type="paragraph" w:styleId="ListContinue4">
    <w:name w:val="List Continue 4"/>
    <w:basedOn w:val="List4"/>
    <w:rsid w:val="005B3E73"/>
    <w:pPr>
      <w:ind w:firstLine="0"/>
    </w:pPr>
  </w:style>
  <w:style w:type="paragraph" w:styleId="ListContinue5">
    <w:name w:val="List Continue 5"/>
    <w:basedOn w:val="List5"/>
    <w:rsid w:val="005B3E73"/>
    <w:pPr>
      <w:ind w:firstLine="0"/>
    </w:pPr>
  </w:style>
  <w:style w:type="paragraph" w:styleId="ListNumber3">
    <w:name w:val="List Number 3"/>
    <w:basedOn w:val="List3"/>
    <w:rsid w:val="005B3E73"/>
    <w:pPr>
      <w:numPr>
        <w:numId w:val="4"/>
      </w:numPr>
    </w:pPr>
  </w:style>
  <w:style w:type="paragraph" w:styleId="ListNumber4">
    <w:name w:val="List Number 4"/>
    <w:basedOn w:val="List4"/>
    <w:rsid w:val="005B3E73"/>
    <w:pPr>
      <w:numPr>
        <w:numId w:val="5"/>
      </w:numPr>
    </w:pPr>
  </w:style>
  <w:style w:type="paragraph" w:styleId="ListNumber5">
    <w:name w:val="List Number 5"/>
    <w:basedOn w:val="List5"/>
    <w:rsid w:val="005B3E73"/>
    <w:pPr>
      <w:numPr>
        <w:numId w:val="6"/>
      </w:numPr>
    </w:pPr>
  </w:style>
  <w:style w:type="paragraph" w:styleId="BlockText">
    <w:name w:val="Block Text"/>
    <w:basedOn w:val="Normal"/>
    <w:rsid w:val="005B3E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3E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3E73"/>
    <w:rPr>
      <w:sz w:val="16"/>
      <w:vertAlign w:val="superscript"/>
    </w:rPr>
  </w:style>
  <w:style w:type="character" w:customStyle="1" w:styleId="Symbols">
    <w:name w:val="Symbols"/>
    <w:basedOn w:val="DefaultParagraphFont"/>
    <w:rsid w:val="005B3E73"/>
    <w:rPr>
      <w:rFonts w:ascii="Symbol" w:hAnsi="Symbol"/>
    </w:rPr>
  </w:style>
  <w:style w:type="character" w:customStyle="1" w:styleId="MenuOptions">
    <w:name w:val="Menu Options"/>
    <w:basedOn w:val="DefaultParagraphFont"/>
    <w:rsid w:val="005B3E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3E73"/>
    <w:rPr>
      <w:b/>
    </w:rPr>
  </w:style>
  <w:style w:type="character" w:customStyle="1" w:styleId="Underlined">
    <w:name w:val="Underlined"/>
    <w:basedOn w:val="DefaultParagraphFont"/>
    <w:rsid w:val="005B3E73"/>
    <w:rPr>
      <w:u w:val="single"/>
    </w:rPr>
  </w:style>
  <w:style w:type="paragraph" w:customStyle="1" w:styleId="TableBodyTextRight">
    <w:name w:val="Table Body Text Right"/>
    <w:basedOn w:val="TableBodyText"/>
    <w:rsid w:val="005B3E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3E73"/>
    <w:rPr>
      <w:sz w:val="18"/>
    </w:rPr>
  </w:style>
  <w:style w:type="paragraph" w:customStyle="1" w:styleId="BodySmallRight">
    <w:name w:val="Body Small Right"/>
    <w:basedOn w:val="BodyTextRight"/>
    <w:rsid w:val="005B3E73"/>
    <w:rPr>
      <w:sz w:val="18"/>
      <w:szCs w:val="18"/>
    </w:rPr>
  </w:style>
  <w:style w:type="paragraph" w:customStyle="1" w:styleId="MarginEdition">
    <w:name w:val="Margin Edition"/>
    <w:basedOn w:val="MarginNote"/>
    <w:rsid w:val="005B3E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3E73"/>
    <w:rPr>
      <w:sz w:val="2"/>
      <w:szCs w:val="2"/>
    </w:rPr>
  </w:style>
  <w:style w:type="character" w:customStyle="1" w:styleId="Small">
    <w:name w:val="Small"/>
    <w:basedOn w:val="DefaultParagraphFont"/>
    <w:rsid w:val="005B3E73"/>
    <w:rPr>
      <w:sz w:val="16"/>
    </w:rPr>
  </w:style>
  <w:style w:type="paragraph" w:customStyle="1" w:styleId="WideTable">
    <w:name w:val="Wide Table"/>
    <w:basedOn w:val="Normal"/>
    <w:rsid w:val="005B3E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3E73"/>
  </w:style>
  <w:style w:type="paragraph" w:styleId="Quote">
    <w:name w:val="Quote"/>
    <w:basedOn w:val="Heading1"/>
    <w:link w:val="QuoteChar"/>
    <w:qFormat/>
    <w:rsid w:val="005B3E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3E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3E73"/>
    <w:pPr>
      <w:pageBreakBefore/>
    </w:pPr>
  </w:style>
  <w:style w:type="paragraph" w:customStyle="1" w:styleId="Border">
    <w:name w:val="Border"/>
    <w:basedOn w:val="Normal"/>
    <w:qFormat/>
    <w:rsid w:val="005B3E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3E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3E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3E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3E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3E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3E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3E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3E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3E73"/>
    <w:rPr>
      <w:u w:val="single"/>
    </w:rPr>
  </w:style>
  <w:style w:type="character" w:customStyle="1" w:styleId="BoldandItalics">
    <w:name w:val="Bold and Italics"/>
    <w:qFormat/>
    <w:rsid w:val="005B3E73"/>
    <w:rPr>
      <w:b/>
      <w:i/>
      <w:u w:val="none"/>
    </w:rPr>
  </w:style>
  <w:style w:type="paragraph" w:styleId="BalloonText">
    <w:name w:val="Balloon Text"/>
    <w:basedOn w:val="Normal"/>
    <w:link w:val="BalloonTextChar"/>
    <w:rsid w:val="005B3E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3E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3E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3E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3E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3E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3E73"/>
    <w:pPr>
      <w:spacing w:before="0" w:after="0"/>
    </w:pPr>
  </w:style>
  <w:style w:type="paragraph" w:customStyle="1" w:styleId="BodyTextBold">
    <w:name w:val="Body Text Bold"/>
    <w:basedOn w:val="BodyText"/>
    <w:qFormat/>
    <w:rsid w:val="005B3E73"/>
    <w:rPr>
      <w:b/>
    </w:rPr>
  </w:style>
  <w:style w:type="character" w:styleId="Hyperlink">
    <w:name w:val="Hyperlink"/>
    <w:basedOn w:val="DefaultParagraphFont"/>
    <w:uiPriority w:val="99"/>
    <w:unhideWhenUsed/>
    <w:rsid w:val="002D00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535</Words>
  <Characters>3517</Characters>
  <Application>Microsoft Office Word</Application>
  <DocSecurity>0</DocSecurity>
  <Lines>113</Lines>
  <Paragraphs>67</Paragraphs>
  <ScaleCrop>false</ScaleCrop>
  <Company>Author-it Software Corporation Ltd.</Company>
  <LinksUpToDate>false</LinksUpToDate>
  <CharactersWithSpaces>3985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PSPGEN125 Support workplace coaching and mentoring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2024-07-12T07:46:00Z</dcterms:created>
  <dcterms:modified xsi:type="dcterms:W3CDTF">2024-07-12T07:46:00Z</dcterms:modified>
</cp:coreProperties>
</file>