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213" w:rsidP="00715213">
      <w:pPr>
        <w:pStyle w:val="Title"/>
      </w:pPr>
      <w:r>
        <w:fldChar w:fldCharType="begin"/>
      </w:r>
      <w:r>
        <w:instrText xml:space="preserve"> TITLE   \* MERGEFORMAT </w:instrText>
      </w:r>
      <w:r>
        <w:fldChar w:fldCharType="separate"/>
      </w:r>
      <w:r>
        <w:t>PSPGEN123 Provide workplace mentoring</w:t>
      </w:r>
      <w:r>
        <w:fldChar w:fldCharType="end"/>
      </w:r>
    </w:p>
    <w:p w:rsidR="00715213" w:rsidP="00715213">
      <w:pPr>
        <w:pStyle w:val="Version"/>
        <w:sectPr w:rsidSect="00E154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4DE" w:rsidP="00E154DE">
      <w:pPr>
        <w:pStyle w:val="SuperHeading"/>
      </w:pPr>
      <w:r w:rsidRPr="00E154DE">
        <w:t>PSPGEN123 Provide workplace mentoring</w:t>
      </w:r>
    </w:p>
    <w:p w:rsidR="00000000" w:rsidRPr="00E154DE" w:rsidP="00E154DE">
      <w:pPr>
        <w:pStyle w:val="Heading1"/>
      </w:pPr>
      <w:bookmarkStart w:id="1" w:name="O_1215634"/>
      <w:bookmarkEnd w:id="1"/>
      <w:r w:rsidRPr="00E154DE">
        <w:t>Modification History</w:t>
      </w:r>
    </w:p>
    <w:p w:rsidR="00000000" w:rsidRPr="00E154DE" w:rsidP="00715213">
      <w:pPr>
        <w:pStyle w:val="BodyText"/>
      </w:pPr>
      <w:r w:rsidRPr="00E154DE">
        <w:t>Supersedes and is not equivalent to PSPGEN035 Provide workplace mentoring.</w:t>
      </w:r>
    </w:p>
    <w:p w:rsidR="00000000" w:rsidRPr="00E154DE" w:rsidP="00E154DE">
      <w:pPr>
        <w:pStyle w:val="Heading1"/>
      </w:pPr>
      <w:bookmarkStart w:id="2" w:name="O_1215635"/>
      <w:bookmarkEnd w:id="2"/>
      <w:r w:rsidRPr="00E154DE">
        <w:t>Application</w:t>
      </w:r>
    </w:p>
    <w:p w:rsidR="00000000" w:rsidRPr="00E154DE" w:rsidP="00715213">
      <w:pPr>
        <w:pStyle w:val="BodyText"/>
      </w:pPr>
      <w:r w:rsidRPr="00E154DE">
        <w:t>This unit describes the performance outcomes, skills and knowledge required to establish and develop a professional mentoring rel</w:t>
      </w:r>
      <w:r w:rsidRPr="00E154DE">
        <w:t xml:space="preserve">ationship. </w:t>
      </w:r>
    </w:p>
    <w:p w:rsidR="00000000" w:rsidRPr="00E154DE" w:rsidP="00715213">
      <w:pPr>
        <w:pStyle w:val="BodyText"/>
      </w:pPr>
      <w:r w:rsidRPr="00E154DE">
        <w:t xml:space="preserve">This unit applies to workplace supervisors or other work colleagues who work under limited supervision and who have responsibility for mentoring one or more individuals in the workplace. It applies to those working in generalist and specialist </w:t>
      </w:r>
      <w:r w:rsidRPr="00E154DE">
        <w:t>roles within the public sector or in similar organisational contexts. Those undertaking this unit work independently, performing complex tasks in a range of familiar and unfamiliar contexts.</w:t>
      </w:r>
    </w:p>
    <w:p w:rsidR="00000000" w:rsidRPr="00E154DE" w:rsidP="00715213">
      <w:pPr>
        <w:pStyle w:val="BodyText"/>
      </w:pPr>
      <w:r w:rsidRPr="00E154DE">
        <w:t>The skills in this unit must be applied in accordance with Common</w:t>
      </w:r>
      <w:r w:rsidRPr="00E154DE">
        <w:t>wealth and State or Territory legislation, Australian standards and industry codes of practice.</w:t>
      </w:r>
    </w:p>
    <w:p w:rsidR="00000000" w:rsidRPr="00E154DE" w:rsidP="00715213">
      <w:pPr>
        <w:pStyle w:val="BodyText"/>
      </w:pPr>
      <w:r w:rsidRPr="00E154DE">
        <w:t>No occupational licensing, certification or specific legislative requirements apply to this unit at the time of publication.</w:t>
      </w:r>
    </w:p>
    <w:p w:rsidR="00000000" w:rsidRPr="00E154DE" w:rsidP="00E154DE">
      <w:pPr>
        <w:pStyle w:val="Heading1"/>
      </w:pPr>
      <w:bookmarkStart w:id="3" w:name="O_1215636"/>
      <w:bookmarkEnd w:id="3"/>
      <w:r w:rsidRPr="00E154DE">
        <w:t>Pre-requisite Un</w:t>
      </w:r>
      <w:r w:rsidRPr="00E154DE">
        <w:t>it</w:t>
      </w:r>
    </w:p>
    <w:p w:rsidR="00000000" w:rsidRPr="00E154DE" w:rsidP="00715213">
      <w:pPr>
        <w:pStyle w:val="BodyText"/>
      </w:pPr>
      <w:r w:rsidRPr="00E154DE">
        <w:t xml:space="preserve">Nil </w:t>
      </w:r>
    </w:p>
    <w:p w:rsidR="00000000" w:rsidRPr="00E154DE" w:rsidP="00E154DE">
      <w:pPr>
        <w:pStyle w:val="Heading1"/>
      </w:pPr>
      <w:bookmarkStart w:id="4" w:name="O_1215637"/>
      <w:bookmarkEnd w:id="4"/>
      <w:r w:rsidRPr="00E154DE">
        <w:t>Competency Field</w:t>
      </w:r>
    </w:p>
    <w:p w:rsidR="00000000" w:rsidRPr="00E154DE" w:rsidP="00715213">
      <w:pPr>
        <w:pStyle w:val="BodyText"/>
      </w:pPr>
      <w:r w:rsidRPr="00E154DE">
        <w:t>General</w:t>
      </w:r>
    </w:p>
    <w:p w:rsidR="00000000" w:rsidRPr="00E154DE" w:rsidP="00E154DE">
      <w:pPr>
        <w:pStyle w:val="Heading1"/>
      </w:pPr>
      <w:bookmarkStart w:id="5" w:name="O_1215639"/>
      <w:bookmarkEnd w:id="5"/>
      <w:r w:rsidRPr="00E154DE">
        <w:t>Elements and Performance Criteria</w:t>
      </w:r>
    </w:p>
    <w:tbl>
      <w:tblPr>
        <w:tblW w:w="0" w:type="auto"/>
        <w:tblLayout w:type="fixed"/>
        <w:tblCellMar>
          <w:left w:w="62" w:type="dxa"/>
          <w:right w:w="62" w:type="dxa"/>
        </w:tblCellMar>
        <w:tblLook w:val="0000"/>
      </w:tblPr>
      <w:tblGrid>
        <w:gridCol w:w="2694"/>
        <w:gridCol w:w="6350"/>
      </w:tblGrid>
      <w:tr w:rsidTr="00E154D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154DE" w:rsidP="00E154DE">
            <w:pPr>
              <w:pStyle w:val="BodyText"/>
            </w:pPr>
            <w:r w:rsidRPr="00E154D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154DE">
            <w:pPr>
              <w:pStyle w:val="BodyText"/>
              <w:rPr>
                <w:lang w:val="en-NZ"/>
              </w:rPr>
            </w:pPr>
            <w:r w:rsidRPr="00E154DE">
              <w:rPr>
                <w:rStyle w:val="SpecialBold"/>
              </w:rPr>
              <w:t>PERFORMANCE</w:t>
            </w:r>
            <w:r w:rsidRPr="00E154DE">
              <w:t xml:space="preserve"> </w:t>
            </w:r>
            <w:r w:rsidRPr="00E154DE">
              <w:rPr>
                <w:rStyle w:val="SpecialBold"/>
              </w:rPr>
              <w:t>CRITERIA</w:t>
            </w:r>
          </w:p>
        </w:tc>
      </w:tr>
      <w:tr w:rsidTr="00E154D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154DE" w:rsidP="00E154DE">
            <w:pPr>
              <w:pStyle w:val="BodyText"/>
            </w:pPr>
            <w:r w:rsidRPr="00E154D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154DE">
            <w:pPr>
              <w:pStyle w:val="BodyText"/>
              <w:rPr>
                <w:lang w:val="en-NZ"/>
              </w:rPr>
            </w:pPr>
            <w:r w:rsidRPr="00E154DE">
              <w:rPr>
                <w:rStyle w:val="Emphasis"/>
              </w:rPr>
              <w:t>Performance criteria describe the performance needed to demonstrate achievement</w:t>
            </w:r>
            <w:r w:rsidRPr="00E154DE">
              <w:rPr>
                <w:rStyle w:val="Emphasis"/>
              </w:rPr>
              <w:t xml:space="preserve"> of the element.</w:t>
            </w:r>
          </w:p>
        </w:tc>
      </w:tr>
      <w:tr w:rsidTr="00E154DE">
        <w:tblPrEx>
          <w:tblW w:w="0" w:type="auto"/>
          <w:tblLayout w:type="fixed"/>
          <w:tblCellMar>
            <w:left w:w="62" w:type="dxa"/>
            <w:right w:w="62" w:type="dxa"/>
          </w:tblCellMar>
          <w:tblLook w:val="0000"/>
        </w:tblPrEx>
        <w:trPr>
          <w:trHeight w:val="2682"/>
        </w:trPr>
        <w:tc>
          <w:tcPr>
            <w:tcW w:w="2694" w:type="dxa"/>
            <w:tcBorders>
              <w:top w:val="nil"/>
              <w:left w:val="nil"/>
              <w:bottom w:val="nil"/>
              <w:right w:val="nil"/>
            </w:tcBorders>
            <w:tcMar>
              <w:top w:w="0" w:type="dxa"/>
              <w:left w:w="62" w:type="dxa"/>
              <w:bottom w:w="0" w:type="dxa"/>
              <w:right w:w="62" w:type="dxa"/>
            </w:tcMar>
          </w:tcPr>
          <w:p w:rsidR="00000000" w:rsidP="00E154DE">
            <w:pPr>
              <w:pStyle w:val="List"/>
              <w:rPr>
                <w:lang w:val="en-NZ"/>
              </w:rPr>
            </w:pPr>
            <w:r w:rsidRPr="00E154DE">
              <w:t>1.  Establish the need for mentoring.</w:t>
            </w:r>
          </w:p>
        </w:tc>
        <w:tc>
          <w:tcPr>
            <w:tcW w:w="6350" w:type="dxa"/>
            <w:tcBorders>
              <w:top w:val="nil"/>
              <w:left w:val="nil"/>
              <w:bottom w:val="nil"/>
              <w:right w:val="nil"/>
            </w:tcBorders>
            <w:tcMar>
              <w:top w:w="0" w:type="dxa"/>
              <w:left w:w="62" w:type="dxa"/>
              <w:bottom w:w="0" w:type="dxa"/>
              <w:right w:w="62" w:type="dxa"/>
            </w:tcMar>
          </w:tcPr>
          <w:p w:rsidR="00000000" w:rsidRPr="00E154DE" w:rsidP="00E154DE">
            <w:pPr>
              <w:pStyle w:val="List"/>
            </w:pPr>
            <w:r w:rsidRPr="00E154DE">
              <w:t>1.1. Identify the purpose of the mentoring relationship.</w:t>
            </w:r>
          </w:p>
          <w:p w:rsidR="00000000" w:rsidRPr="00E154DE" w:rsidP="00E154DE">
            <w:pPr>
              <w:pStyle w:val="List"/>
            </w:pPr>
            <w:r w:rsidRPr="00E154DE">
              <w:t>1.2. Clarify expectations and goals of the mentoring with the other party.</w:t>
            </w:r>
          </w:p>
          <w:p w:rsidR="00000000" w:rsidRPr="00E154DE" w:rsidP="00E154DE">
            <w:pPr>
              <w:pStyle w:val="List"/>
            </w:pPr>
            <w:r w:rsidRPr="00E154DE">
              <w:t>1.3. Identify and confirm skill sets that may be shared within the objectives of the mentoring relationship.</w:t>
            </w:r>
          </w:p>
          <w:p w:rsidR="00000000" w:rsidP="00E154DE">
            <w:pPr>
              <w:pStyle w:val="List"/>
              <w:rPr>
                <w:lang w:val="en-NZ"/>
              </w:rPr>
            </w:pPr>
            <w:r w:rsidRPr="00E154DE">
              <w:t>1.4. Negotiate and agree upon a mentoring agreement.</w:t>
            </w:r>
          </w:p>
        </w:tc>
      </w:tr>
      <w:tr w:rsidTr="00E154DE">
        <w:tblPrEx>
          <w:tblW w:w="0" w:type="auto"/>
          <w:tblLayout w:type="fixed"/>
          <w:tblCellMar>
            <w:left w:w="62" w:type="dxa"/>
            <w:right w:w="62" w:type="dxa"/>
          </w:tblCellMar>
          <w:tblLook w:val="0000"/>
        </w:tblPrEx>
        <w:trPr>
          <w:trHeight w:val="2271"/>
        </w:trPr>
        <w:tc>
          <w:tcPr>
            <w:tcW w:w="2694" w:type="dxa"/>
            <w:tcBorders>
              <w:top w:val="nil"/>
              <w:left w:val="nil"/>
              <w:bottom w:val="nil"/>
              <w:right w:val="nil"/>
            </w:tcBorders>
            <w:tcMar>
              <w:top w:w="0" w:type="dxa"/>
              <w:left w:w="62" w:type="dxa"/>
              <w:bottom w:w="0" w:type="dxa"/>
              <w:right w:w="62" w:type="dxa"/>
            </w:tcMar>
          </w:tcPr>
          <w:p w:rsidR="00000000" w:rsidP="00E154DE">
            <w:pPr>
              <w:pStyle w:val="List"/>
              <w:rPr>
                <w:lang w:val="en-NZ"/>
              </w:rPr>
            </w:pPr>
            <w:r w:rsidRPr="00E154DE">
              <w:t>2.  Develop a mentoring plan.</w:t>
            </w:r>
          </w:p>
        </w:tc>
        <w:tc>
          <w:tcPr>
            <w:tcW w:w="6350" w:type="dxa"/>
            <w:tcBorders>
              <w:top w:val="nil"/>
              <w:left w:val="nil"/>
              <w:bottom w:val="nil"/>
              <w:right w:val="nil"/>
            </w:tcBorders>
            <w:tcMar>
              <w:top w:w="0" w:type="dxa"/>
              <w:left w:w="62" w:type="dxa"/>
              <w:bottom w:w="0" w:type="dxa"/>
              <w:right w:w="62" w:type="dxa"/>
            </w:tcMar>
          </w:tcPr>
          <w:p w:rsidR="00000000" w:rsidRPr="00E154DE" w:rsidP="00E154DE">
            <w:pPr>
              <w:pStyle w:val="List"/>
            </w:pPr>
            <w:r w:rsidRPr="00E154DE">
              <w:t>2.1. Identify the scope and boundaries of the mentoring.</w:t>
            </w:r>
          </w:p>
          <w:p w:rsidR="00000000" w:rsidRPr="00E154DE" w:rsidP="00E154DE">
            <w:pPr>
              <w:pStyle w:val="List"/>
            </w:pPr>
            <w:r w:rsidRPr="00E154DE">
              <w:t>2.2. E</w:t>
            </w:r>
            <w:r w:rsidRPr="00E154DE">
              <w:t>stablish ground rules and negotiate realistic expectations.</w:t>
            </w:r>
          </w:p>
          <w:p w:rsidR="00000000" w:rsidRPr="00E154DE" w:rsidP="00E154DE">
            <w:pPr>
              <w:pStyle w:val="List"/>
            </w:pPr>
            <w:r w:rsidRPr="00E154DE">
              <w:t>2.3. Establish and maintain confidentiality of relationship.</w:t>
            </w:r>
          </w:p>
          <w:p w:rsidR="00000000" w:rsidP="00E154DE">
            <w:pPr>
              <w:pStyle w:val="List"/>
              <w:rPr>
                <w:lang w:val="en-NZ"/>
              </w:rPr>
            </w:pPr>
            <w:r w:rsidRPr="00E154DE">
              <w:t>2.4. Manage the perceptions of others outside the mentoring relationship.</w:t>
            </w:r>
          </w:p>
        </w:tc>
      </w:tr>
      <w:tr w:rsidTr="00E154DE">
        <w:tblPrEx>
          <w:tblW w:w="0" w:type="auto"/>
          <w:tblLayout w:type="fixed"/>
          <w:tblCellMar>
            <w:left w:w="62" w:type="dxa"/>
            <w:right w:w="62" w:type="dxa"/>
          </w:tblCellMar>
          <w:tblLook w:val="0000"/>
        </w:tblPrEx>
        <w:trPr>
          <w:trHeight w:val="3504"/>
        </w:trPr>
        <w:tc>
          <w:tcPr>
            <w:tcW w:w="2694" w:type="dxa"/>
            <w:tcBorders>
              <w:top w:val="nil"/>
              <w:left w:val="nil"/>
              <w:bottom w:val="nil"/>
              <w:right w:val="nil"/>
            </w:tcBorders>
            <w:tcMar>
              <w:top w:w="0" w:type="dxa"/>
              <w:left w:w="62" w:type="dxa"/>
              <w:bottom w:w="0" w:type="dxa"/>
              <w:right w:w="62" w:type="dxa"/>
            </w:tcMar>
          </w:tcPr>
          <w:p w:rsidR="00000000" w:rsidP="00E154DE">
            <w:pPr>
              <w:pStyle w:val="List"/>
              <w:rPr>
                <w:lang w:val="en-NZ"/>
              </w:rPr>
            </w:pPr>
            <w:r w:rsidRPr="00E154DE">
              <w:t>3.  Facilitate mentoring relationship.</w:t>
            </w:r>
          </w:p>
        </w:tc>
        <w:tc>
          <w:tcPr>
            <w:tcW w:w="6350" w:type="dxa"/>
            <w:tcBorders>
              <w:top w:val="nil"/>
              <w:left w:val="nil"/>
              <w:bottom w:val="nil"/>
              <w:right w:val="nil"/>
            </w:tcBorders>
            <w:tcMar>
              <w:top w:w="0" w:type="dxa"/>
              <w:left w:w="62" w:type="dxa"/>
              <w:bottom w:w="0" w:type="dxa"/>
              <w:right w:w="62" w:type="dxa"/>
            </w:tcMar>
          </w:tcPr>
          <w:p w:rsidR="00000000" w:rsidRPr="00E154DE" w:rsidP="00E154DE">
            <w:pPr>
              <w:pStyle w:val="List"/>
            </w:pPr>
            <w:r w:rsidRPr="00E154DE">
              <w:t>3.1. Share personal experiences and knowledge with the person being mentored, in accordance with agreed objectives.</w:t>
            </w:r>
          </w:p>
          <w:p w:rsidR="00000000" w:rsidRPr="00E154DE" w:rsidP="00E154DE">
            <w:pPr>
              <w:pStyle w:val="List"/>
            </w:pPr>
            <w:r w:rsidRPr="00E154DE">
              <w:t>3.2. Support the person being mentored to develop skills in problem-solving and decision-making.</w:t>
            </w:r>
          </w:p>
          <w:p w:rsidR="00000000" w:rsidRPr="00E154DE" w:rsidP="00E154DE">
            <w:pPr>
              <w:pStyle w:val="List"/>
            </w:pPr>
            <w:r w:rsidRPr="00E154DE">
              <w:t>3.3. Use personal and professional networks</w:t>
            </w:r>
            <w:r w:rsidRPr="00E154DE">
              <w:t xml:space="preserve"> to assist the person being mentored.</w:t>
            </w:r>
          </w:p>
          <w:p w:rsidR="00000000" w:rsidRPr="00E154DE" w:rsidP="00E154DE">
            <w:pPr>
              <w:pStyle w:val="List"/>
            </w:pPr>
            <w:r w:rsidRPr="00E154DE">
              <w:t>3.4. Assist the person being mentored to identify and access opportunities for development.</w:t>
            </w:r>
          </w:p>
          <w:p w:rsidR="00000000" w:rsidP="00E154DE">
            <w:pPr>
              <w:pStyle w:val="List"/>
              <w:rPr>
                <w:lang w:val="en-NZ"/>
              </w:rPr>
            </w:pPr>
            <w:r w:rsidRPr="00E154DE">
              <w:t>3.5. Use techniques for resolving differences without damaging the relationship.</w:t>
            </w:r>
          </w:p>
        </w:tc>
      </w:tr>
      <w:tr w:rsidTr="00E154DE">
        <w:tblPrEx>
          <w:tblW w:w="0" w:type="auto"/>
          <w:tblLayout w:type="fixed"/>
          <w:tblCellMar>
            <w:left w:w="62" w:type="dxa"/>
            <w:right w:w="62" w:type="dxa"/>
          </w:tblCellMar>
          <w:tblLook w:val="0000"/>
        </w:tblPrEx>
        <w:trPr>
          <w:trHeight w:val="2187"/>
        </w:trPr>
        <w:tc>
          <w:tcPr>
            <w:tcW w:w="2694" w:type="dxa"/>
            <w:tcBorders>
              <w:top w:val="nil"/>
              <w:left w:val="nil"/>
              <w:bottom w:val="nil"/>
              <w:right w:val="nil"/>
            </w:tcBorders>
            <w:tcMar>
              <w:top w:w="0" w:type="dxa"/>
              <w:left w:w="62" w:type="dxa"/>
              <w:bottom w:w="0" w:type="dxa"/>
              <w:right w:w="62" w:type="dxa"/>
            </w:tcMar>
          </w:tcPr>
          <w:p w:rsidR="00000000" w:rsidP="00E154DE">
            <w:pPr>
              <w:pStyle w:val="List"/>
              <w:rPr>
                <w:lang w:val="en-NZ"/>
              </w:rPr>
            </w:pPr>
            <w:r w:rsidRPr="00E154DE">
              <w:t>4.  Monitor mentoring relationship.</w:t>
            </w:r>
          </w:p>
        </w:tc>
        <w:tc>
          <w:tcPr>
            <w:tcW w:w="6350" w:type="dxa"/>
            <w:tcBorders>
              <w:top w:val="nil"/>
              <w:left w:val="nil"/>
              <w:bottom w:val="nil"/>
              <w:right w:val="nil"/>
            </w:tcBorders>
            <w:tcMar>
              <w:top w:w="0" w:type="dxa"/>
              <w:left w:w="62" w:type="dxa"/>
              <w:bottom w:w="0" w:type="dxa"/>
              <w:right w:w="62" w:type="dxa"/>
            </w:tcMar>
          </w:tcPr>
          <w:p w:rsidR="00000000" w:rsidRPr="00E154DE" w:rsidP="00E154DE">
            <w:pPr>
              <w:pStyle w:val="List"/>
            </w:pPr>
            <w:r w:rsidRPr="00E154DE">
              <w:t>4.1. Pro</w:t>
            </w:r>
            <w:r w:rsidRPr="00E154DE">
              <w:t>vide planning assistance and guidance as requested.</w:t>
            </w:r>
          </w:p>
          <w:p w:rsidR="00000000" w:rsidRPr="00E154DE" w:rsidP="00E154DE">
            <w:pPr>
              <w:pStyle w:val="List"/>
            </w:pPr>
            <w:r w:rsidRPr="00E154DE">
              <w:t>4.2. Provide feedback on progress towards achieving mentoring goals.</w:t>
            </w:r>
          </w:p>
          <w:p w:rsidR="00000000" w:rsidRPr="00E154DE" w:rsidP="00E154DE">
            <w:pPr>
              <w:pStyle w:val="List"/>
            </w:pPr>
            <w:r w:rsidRPr="00E154DE">
              <w:t>4.3. Recognise and discuss changes in the mentoring relationship.</w:t>
            </w:r>
          </w:p>
          <w:p w:rsidR="00000000" w:rsidP="00E154DE">
            <w:pPr>
              <w:pStyle w:val="List"/>
              <w:rPr>
                <w:lang w:val="en-NZ"/>
              </w:rPr>
            </w:pPr>
            <w:r w:rsidRPr="00E154DE">
              <w:t>4.4. Negotiate and manage closure of the mentoring arrangement.</w:t>
            </w:r>
          </w:p>
        </w:tc>
      </w:tr>
      <w:tr w:rsidTr="00E154D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154DE">
            <w:pPr>
              <w:pStyle w:val="List"/>
              <w:rPr>
                <w:lang w:val="en-NZ"/>
              </w:rPr>
            </w:pPr>
            <w:r w:rsidRPr="00E154DE">
              <w:t>5.  Evaluate effectiveness of mentoring.</w:t>
            </w:r>
          </w:p>
        </w:tc>
        <w:tc>
          <w:tcPr>
            <w:tcW w:w="6350" w:type="dxa"/>
            <w:tcBorders>
              <w:top w:val="nil"/>
              <w:left w:val="nil"/>
              <w:bottom w:val="nil"/>
              <w:right w:val="nil"/>
            </w:tcBorders>
            <w:tcMar>
              <w:top w:w="0" w:type="dxa"/>
              <w:left w:w="62" w:type="dxa"/>
              <w:bottom w:w="0" w:type="dxa"/>
              <w:right w:w="62" w:type="dxa"/>
            </w:tcMar>
          </w:tcPr>
          <w:p w:rsidR="00000000" w:rsidRPr="00E154DE" w:rsidP="00E154DE">
            <w:pPr>
              <w:pStyle w:val="List"/>
            </w:pPr>
            <w:r w:rsidRPr="00E154DE">
              <w:t>5.1. Establish and discuss benefits gained from the mentoring process.</w:t>
            </w:r>
          </w:p>
          <w:p w:rsidR="00000000" w:rsidRPr="00E154DE" w:rsidP="00E154DE">
            <w:pPr>
              <w:pStyle w:val="List"/>
            </w:pPr>
            <w:r w:rsidRPr="00E154DE">
              <w:t>5.2. Identify and report the benefits and outcomes of the mentoring arrangement for the organisation.</w:t>
            </w:r>
          </w:p>
        </w:tc>
      </w:tr>
    </w:tbl>
    <w:p w:rsidR="00000000" w:rsidRPr="00E154DE" w:rsidP="00E154DE">
      <w:pPr>
        <w:pStyle w:val="BodyText"/>
      </w:pPr>
    </w:p>
    <w:p w:rsidR="00000000" w:rsidRPr="00E154DE" w:rsidP="00E154DE">
      <w:pPr>
        <w:pStyle w:val="AllowPageBreak"/>
      </w:pPr>
    </w:p>
    <w:p w:rsidR="00000000" w:rsidRPr="00E154DE" w:rsidP="00E154DE">
      <w:pPr>
        <w:pStyle w:val="Heading1"/>
      </w:pPr>
      <w:bookmarkStart w:id="6" w:name="O_1215640"/>
      <w:bookmarkEnd w:id="6"/>
      <w:r w:rsidRPr="00E154DE">
        <w:t>Foundation Skills</w:t>
      </w:r>
    </w:p>
    <w:tbl>
      <w:tblPr>
        <w:tblW w:w="0" w:type="auto"/>
        <w:tblLayout w:type="fixed"/>
        <w:tblCellMar>
          <w:left w:w="62" w:type="dxa"/>
          <w:right w:w="62" w:type="dxa"/>
        </w:tblCellMar>
        <w:tblLook w:val="0000"/>
      </w:tblPr>
      <w:tblGrid>
        <w:gridCol w:w="2694"/>
        <w:gridCol w:w="6350"/>
      </w:tblGrid>
      <w:tr w:rsidTr="00E154D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154DE">
            <w:pPr>
              <w:pStyle w:val="BodyText"/>
              <w:rPr>
                <w:lang w:val="en-NZ"/>
              </w:rPr>
            </w:pPr>
            <w:r w:rsidRPr="00E154DE">
              <w:t>Fou</w:t>
            </w:r>
            <w:r w:rsidRPr="00E154DE">
              <w:t>ndation skills essential to performance in this unit, but not explicit in the performance criteria are listed here, along with a brief context statement.</w:t>
            </w:r>
          </w:p>
        </w:tc>
      </w:tr>
      <w:tr w:rsidTr="00E154DE">
        <w:tblPrEx>
          <w:tblW w:w="0" w:type="auto"/>
          <w:tblLayout w:type="fixed"/>
          <w:tblCellMar>
            <w:left w:w="62" w:type="dxa"/>
            <w:right w:w="62" w:type="dxa"/>
          </w:tblCellMar>
          <w:tblLook w:val="0000"/>
        </w:tblPrEx>
        <w:trPr>
          <w:trHeight w:val="236"/>
        </w:trPr>
        <w:tc>
          <w:tcPr>
            <w:tcW w:w="2694" w:type="dxa"/>
            <w:tcBorders>
              <w:top w:val="nil"/>
              <w:left w:val="nil"/>
              <w:bottom w:val="nil"/>
              <w:right w:val="nil"/>
            </w:tcBorders>
            <w:tcMar>
              <w:top w:w="0" w:type="dxa"/>
              <w:left w:w="62" w:type="dxa"/>
              <w:bottom w:w="0" w:type="dxa"/>
              <w:right w:w="62" w:type="dxa"/>
            </w:tcMar>
          </w:tcPr>
          <w:p w:rsidR="00000000" w:rsidP="00E154DE">
            <w:pPr>
              <w:pStyle w:val="BodyTextBold"/>
              <w:rPr>
                <w:lang w:val="en-NZ"/>
              </w:rPr>
            </w:pPr>
            <w:r w:rsidRPr="00E154DE">
              <w:t>SKILLS</w:t>
            </w:r>
          </w:p>
        </w:tc>
        <w:tc>
          <w:tcPr>
            <w:tcW w:w="6350" w:type="dxa"/>
            <w:tcBorders>
              <w:top w:val="nil"/>
              <w:left w:val="nil"/>
              <w:bottom w:val="nil"/>
              <w:right w:val="nil"/>
            </w:tcBorders>
            <w:tcMar>
              <w:top w:w="0" w:type="dxa"/>
              <w:left w:w="62" w:type="dxa"/>
              <w:bottom w:w="0" w:type="dxa"/>
              <w:right w:w="62" w:type="dxa"/>
            </w:tcMar>
          </w:tcPr>
          <w:p w:rsidR="00000000" w:rsidP="00E154DE">
            <w:pPr>
              <w:pStyle w:val="BodyTextBold"/>
              <w:rPr>
                <w:lang w:val="en-NZ"/>
              </w:rPr>
            </w:pPr>
            <w:r w:rsidRPr="00E154DE">
              <w:t>DESCRIPTION</w:t>
            </w:r>
          </w:p>
        </w:tc>
      </w:tr>
      <w:tr w:rsidTr="00E154DE">
        <w:tblPrEx>
          <w:tblW w:w="0" w:type="auto"/>
          <w:tblLayout w:type="fixed"/>
          <w:tblCellMar>
            <w:left w:w="62" w:type="dxa"/>
            <w:right w:w="62" w:type="dxa"/>
          </w:tblCellMar>
          <w:tblLook w:val="0000"/>
        </w:tblPrEx>
        <w:trPr>
          <w:trHeight w:val="236"/>
        </w:trPr>
        <w:tc>
          <w:tcPr>
            <w:tcW w:w="2694" w:type="dxa"/>
            <w:tcBorders>
              <w:top w:val="nil"/>
              <w:left w:val="nil"/>
              <w:bottom w:val="nil"/>
              <w:right w:val="nil"/>
            </w:tcBorders>
            <w:tcMar>
              <w:top w:w="0" w:type="dxa"/>
              <w:left w:w="62" w:type="dxa"/>
              <w:bottom w:w="0" w:type="dxa"/>
              <w:right w:w="62" w:type="dxa"/>
            </w:tcMar>
          </w:tcPr>
          <w:p w:rsidR="00000000" w:rsidP="00E154DE">
            <w:pPr>
              <w:pStyle w:val="BodyText"/>
              <w:rPr>
                <w:lang w:val="en-NZ"/>
              </w:rPr>
            </w:pPr>
            <w:r w:rsidRPr="00E154DE">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E154DE" w:rsidP="00E154DE">
            <w:pPr>
              <w:pStyle w:val="ListBullet"/>
            </w:pPr>
            <w:r w:rsidRPr="00E154DE">
              <w:t>seek out and review information related to work activities in which mentoring is to occur.</w:t>
            </w:r>
          </w:p>
        </w:tc>
      </w:tr>
    </w:tbl>
    <w:p w:rsidR="00000000" w:rsidRPr="00E154DE" w:rsidP="00E154DE">
      <w:pPr>
        <w:pStyle w:val="BodyText"/>
      </w:pPr>
    </w:p>
    <w:p w:rsidR="00000000" w:rsidRPr="00E154DE" w:rsidP="00E154DE">
      <w:pPr>
        <w:pStyle w:val="AllowPageBreak"/>
      </w:pPr>
    </w:p>
    <w:p w:rsidR="00000000" w:rsidRPr="00E154DE" w:rsidP="00E154DE">
      <w:pPr>
        <w:pStyle w:val="Heading1"/>
      </w:pPr>
      <w:bookmarkStart w:id="7" w:name="O_1215642"/>
      <w:bookmarkEnd w:id="7"/>
      <w:r w:rsidRPr="00E154DE">
        <w:t>Unit Mapping Information</w:t>
      </w:r>
    </w:p>
    <w:p w:rsidR="00000000" w:rsidRPr="00E154DE" w:rsidP="00715213">
      <w:pPr>
        <w:pStyle w:val="BodyText"/>
      </w:pPr>
      <w:r w:rsidRPr="00E154DE">
        <w:t>Supersedes and is not equivalent to PSPGEN035 Provide workplace mentoring.</w:t>
      </w:r>
    </w:p>
    <w:p w:rsidR="00000000" w:rsidRPr="00E154DE" w:rsidP="00E154DE">
      <w:pPr>
        <w:pStyle w:val="Heading1"/>
      </w:pPr>
      <w:bookmarkStart w:id="8" w:name="O_1215649"/>
      <w:bookmarkEnd w:id="8"/>
      <w:r w:rsidRPr="00E154DE">
        <w:t>Links</w:t>
      </w:r>
    </w:p>
    <w:p w:rsidR="00000000" w:rsidRPr="00E154DE" w:rsidP="00715213">
      <w:pPr>
        <w:pStyle w:val="BodyText"/>
      </w:pPr>
      <w:r w:rsidRPr="00E154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2A36">
        <w:rPr>
          <w:rStyle w:val="Hyperlink"/>
        </w:rPr>
        <w:t>https://vetnet.gov.au/Pages/TrainingDocs.aspx?q=bebbece7-ff48-4d2c-8876-405679019623</w:t>
      </w:r>
      <w:r>
        <w:fldChar w:fldCharType="end"/>
      </w:r>
    </w:p>
    <w:p w:rsidR="00000000" w:rsidRPr="00E154DE" w:rsidP="00E154DE"/>
    <w:sectPr w:rsidSect="00E154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DE" w:rsidRPr="00715213" w:rsidP="00715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213" w:rsidP="00E15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213" w:rsidP="00E154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15213" w:rsidP="00E154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4DE" w:rsidRPr="00715213" w:rsidP="00715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213" w:rsidRPr="002D2AF8" w:rsidP="00E154DE">
    <w:pPr>
      <w:pStyle w:val="Header"/>
      <w:framePr w:wrap="around"/>
    </w:pPr>
    <w:r>
      <w:fldChar w:fldCharType="begin"/>
    </w:r>
    <w:r>
      <w:instrText xml:space="preserve"> TITLE   \* MERGEFORMAT </w:instrText>
    </w:r>
    <w:r>
      <w:fldChar w:fldCharType="separate"/>
    </w:r>
    <w:r>
      <w:t>PSPGEN123 Provide workplace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715213" w:rsidP="00E15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9042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D267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4DE"/>
    <w:pPr>
      <w:spacing w:before="360" w:after="60"/>
      <w:outlineLvl w:val="0"/>
    </w:pPr>
    <w:rPr>
      <w:sz w:val="32"/>
    </w:rPr>
  </w:style>
  <w:style w:type="paragraph" w:styleId="Heading2">
    <w:name w:val="heading 2"/>
    <w:basedOn w:val="HeadingBase"/>
    <w:next w:val="BodyText"/>
    <w:link w:val="Heading2Char"/>
    <w:qFormat/>
    <w:rsid w:val="00E154DE"/>
    <w:pPr>
      <w:keepLines/>
      <w:spacing w:before="240" w:after="120"/>
      <w:outlineLvl w:val="1"/>
    </w:pPr>
    <w:rPr>
      <w:sz w:val="28"/>
      <w:szCs w:val="40"/>
    </w:rPr>
  </w:style>
  <w:style w:type="paragraph" w:styleId="Heading3">
    <w:name w:val="heading 3"/>
    <w:basedOn w:val="HeadingBase"/>
    <w:next w:val="BodyText"/>
    <w:link w:val="Heading3Char"/>
    <w:qFormat/>
    <w:rsid w:val="00E154DE"/>
    <w:pPr>
      <w:spacing w:before="180" w:after="120"/>
      <w:outlineLvl w:val="2"/>
    </w:pPr>
    <w:rPr>
      <w:spacing w:val="-10"/>
      <w:kern w:val="32"/>
    </w:rPr>
  </w:style>
  <w:style w:type="paragraph" w:styleId="Heading4">
    <w:name w:val="heading 4"/>
    <w:basedOn w:val="HeadingBase"/>
    <w:next w:val="BodyText"/>
    <w:link w:val="Heading4Char"/>
    <w:qFormat/>
    <w:rsid w:val="00E154DE"/>
    <w:pPr>
      <w:spacing w:before="160" w:after="120"/>
      <w:outlineLvl w:val="3"/>
    </w:pPr>
    <w:rPr>
      <w:sz w:val="22"/>
    </w:rPr>
  </w:style>
  <w:style w:type="paragraph" w:styleId="Heading5">
    <w:name w:val="heading 5"/>
    <w:basedOn w:val="HeadingBase"/>
    <w:next w:val="Normal"/>
    <w:link w:val="Heading5Char"/>
    <w:qFormat/>
    <w:rsid w:val="00E154DE"/>
    <w:pPr>
      <w:spacing w:before="80"/>
      <w:outlineLvl w:val="4"/>
    </w:pPr>
    <w:rPr>
      <w:color w:val="918585"/>
      <w:sz w:val="20"/>
    </w:rPr>
  </w:style>
  <w:style w:type="paragraph" w:styleId="Heading6">
    <w:name w:val="heading 6"/>
    <w:basedOn w:val="HeadingBase"/>
    <w:next w:val="Normal"/>
    <w:link w:val="Heading6Char"/>
    <w:qFormat/>
    <w:rsid w:val="00E154DE"/>
    <w:pPr>
      <w:spacing w:before="60"/>
      <w:outlineLvl w:val="5"/>
    </w:pPr>
    <w:rPr>
      <w:color w:val="918585"/>
      <w:sz w:val="20"/>
    </w:rPr>
  </w:style>
  <w:style w:type="paragraph" w:styleId="Heading7">
    <w:name w:val="heading 7"/>
    <w:basedOn w:val="Normal"/>
    <w:next w:val="Normal"/>
    <w:link w:val="Heading7Char"/>
    <w:qFormat/>
    <w:rsid w:val="00E154DE"/>
    <w:pPr>
      <w:ind w:left="720"/>
      <w:outlineLvl w:val="6"/>
    </w:pPr>
    <w:rPr>
      <w:i/>
    </w:rPr>
  </w:style>
  <w:style w:type="paragraph" w:styleId="Heading8">
    <w:name w:val="heading 8"/>
    <w:basedOn w:val="Normal"/>
    <w:next w:val="Normal"/>
    <w:link w:val="Heading8Char"/>
    <w:qFormat/>
    <w:rsid w:val="00E154DE"/>
    <w:pPr>
      <w:ind w:left="720"/>
      <w:outlineLvl w:val="7"/>
    </w:pPr>
    <w:rPr>
      <w:i/>
    </w:rPr>
  </w:style>
  <w:style w:type="paragraph" w:styleId="Heading9">
    <w:name w:val="heading 9"/>
    <w:basedOn w:val="Normal"/>
    <w:next w:val="Normal"/>
    <w:link w:val="Heading9Char"/>
    <w:qFormat/>
    <w:rsid w:val="00E154DE"/>
    <w:pPr>
      <w:ind w:left="720"/>
      <w:outlineLvl w:val="8"/>
    </w:pPr>
    <w:rPr>
      <w:i/>
    </w:rPr>
  </w:style>
  <w:style w:type="character" w:default="1" w:styleId="DefaultParagraphFont">
    <w:name w:val="Default Paragraph Font"/>
    <w:uiPriority w:val="1"/>
    <w:unhideWhenUsed/>
    <w:rsid w:val="00E15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4DE"/>
  </w:style>
  <w:style w:type="character" w:customStyle="1" w:styleId="Heading1Char">
    <w:name w:val="Heading 1 Char"/>
    <w:basedOn w:val="DefaultParagraphFont"/>
    <w:link w:val="Heading1"/>
    <w:rsid w:val="00E154DE"/>
    <w:rPr>
      <w:rFonts w:ascii="Times New Roman" w:eastAsia="Times New Roman" w:hAnsi="Times New Roman" w:cs="Times New Roman"/>
      <w:b/>
      <w:sz w:val="32"/>
      <w:szCs w:val="20"/>
      <w:lang w:eastAsia="en-US"/>
    </w:rPr>
  </w:style>
  <w:style w:type="paragraph" w:styleId="BodyText">
    <w:name w:val="Body Text"/>
    <w:basedOn w:val="Normal"/>
    <w:link w:val="BodyTextChar"/>
    <w:rsid w:val="00E154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4DE"/>
    <w:rPr>
      <w:rFonts w:ascii="Times New Roman" w:eastAsia="Times New Roman" w:hAnsi="Times New Roman" w:cs="Times New Roman"/>
      <w:sz w:val="24"/>
      <w:lang w:eastAsia="en-US"/>
    </w:rPr>
  </w:style>
  <w:style w:type="paragraph" w:styleId="List">
    <w:name w:val="List"/>
    <w:basedOn w:val="BodyText"/>
    <w:next w:val="BodyText"/>
    <w:rsid w:val="00E154DE"/>
    <w:pPr>
      <w:tabs>
        <w:tab w:val="left" w:pos="340"/>
      </w:tabs>
      <w:spacing w:before="60" w:after="60"/>
      <w:ind w:left="340" w:hanging="340"/>
    </w:pPr>
  </w:style>
  <w:style w:type="paragraph" w:styleId="ListBullet">
    <w:name w:val="List Bullet"/>
    <w:basedOn w:val="List"/>
    <w:rsid w:val="00E154DE"/>
    <w:pPr>
      <w:numPr>
        <w:numId w:val="11"/>
      </w:numPr>
      <w:tabs>
        <w:tab w:val="clear" w:pos="340"/>
      </w:tabs>
      <w:spacing w:before="40" w:after="40"/>
    </w:pPr>
  </w:style>
  <w:style w:type="character" w:customStyle="1" w:styleId="SpecialBold">
    <w:name w:val="Special Bold"/>
    <w:basedOn w:val="DefaultParagraphFont"/>
    <w:rsid w:val="00E154DE"/>
    <w:rPr>
      <w:b/>
      <w:spacing w:val="0"/>
    </w:rPr>
  </w:style>
  <w:style w:type="character" w:styleId="Emphasis">
    <w:name w:val="Emphasis"/>
    <w:basedOn w:val="DefaultParagraphFont"/>
    <w:qFormat/>
    <w:rsid w:val="00E154DE"/>
    <w:rPr>
      <w:i/>
    </w:rPr>
  </w:style>
  <w:style w:type="paragraph" w:customStyle="1" w:styleId="SuperHeading">
    <w:name w:val="SuperHeading"/>
    <w:basedOn w:val="Normal"/>
    <w:rsid w:val="00E154DE"/>
    <w:pPr>
      <w:spacing w:before="240" w:after="120"/>
      <w:outlineLvl w:val="0"/>
    </w:pPr>
    <w:rPr>
      <w:rFonts w:ascii="Times New Roman" w:hAnsi="Times New Roman"/>
      <w:b/>
      <w:sz w:val="32"/>
    </w:rPr>
  </w:style>
  <w:style w:type="paragraph" w:customStyle="1" w:styleId="AllowPageBreak">
    <w:name w:val="AllowPageBreak"/>
    <w:rsid w:val="00E154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154DE"/>
    <w:rPr>
      <w:b/>
    </w:rPr>
  </w:style>
  <w:style w:type="character" w:customStyle="1" w:styleId="Heading2Char">
    <w:name w:val="Heading 2 Char"/>
    <w:basedOn w:val="DefaultParagraphFont"/>
    <w:link w:val="Heading2"/>
    <w:rsid w:val="00E15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4DE"/>
    <w:rPr>
      <w:rFonts w:ascii="Courier New" w:eastAsia="Times New Roman" w:hAnsi="Courier New" w:cs="Times New Roman"/>
      <w:i/>
      <w:szCs w:val="20"/>
      <w:lang w:eastAsia="en-US"/>
    </w:rPr>
  </w:style>
  <w:style w:type="paragraph" w:customStyle="1" w:styleId="HeadingBase">
    <w:name w:val="Heading Base"/>
    <w:rsid w:val="00E15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4DE"/>
    <w:pPr>
      <w:tabs>
        <w:tab w:val="right" w:leader="dot" w:pos="9072"/>
      </w:tabs>
      <w:ind w:left="567"/>
    </w:pPr>
    <w:rPr>
      <w:szCs w:val="22"/>
    </w:rPr>
  </w:style>
  <w:style w:type="paragraph" w:customStyle="1" w:styleId="TOCBase">
    <w:name w:val="TOC Base"/>
    <w:rsid w:val="00E15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4DE"/>
    <w:pPr>
      <w:tabs>
        <w:tab w:val="right" w:leader="dot" w:pos="9072"/>
      </w:tabs>
      <w:spacing w:before="40" w:after="40"/>
      <w:ind w:left="284"/>
    </w:pPr>
    <w:rPr>
      <w:rFonts w:ascii="Times New Roman" w:hAnsi="Times New Roman"/>
    </w:rPr>
  </w:style>
  <w:style w:type="paragraph" w:styleId="TOC1">
    <w:name w:val="toc 1"/>
    <w:basedOn w:val="TOCBase"/>
    <w:next w:val="Normal"/>
    <w:rsid w:val="00E154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4DE"/>
    <w:rPr>
      <w:rFonts w:ascii="Times New Roman" w:eastAsia="Times New Roman" w:hAnsi="Times New Roman" w:cs="Times New Roman"/>
      <w:sz w:val="16"/>
      <w:lang w:eastAsia="en-US"/>
    </w:rPr>
  </w:style>
  <w:style w:type="paragraph" w:styleId="Title">
    <w:name w:val="Title"/>
    <w:basedOn w:val="HeadingBase"/>
    <w:link w:val="TitleChar"/>
    <w:qFormat/>
    <w:rsid w:val="00E154DE"/>
    <w:pPr>
      <w:spacing w:before="5040"/>
      <w:jc w:val="center"/>
    </w:pPr>
    <w:rPr>
      <w:sz w:val="48"/>
      <w:szCs w:val="72"/>
      <w:lang w:val="en-US"/>
    </w:rPr>
  </w:style>
  <w:style w:type="character" w:customStyle="1" w:styleId="TitleChar">
    <w:name w:val="Title Char"/>
    <w:basedOn w:val="DefaultParagraphFont"/>
    <w:link w:val="Title"/>
    <w:rsid w:val="00E15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4DE"/>
    <w:pPr>
      <w:tabs>
        <w:tab w:val="left" w:pos="3600"/>
        <w:tab w:val="left" w:pos="3958"/>
      </w:tabs>
    </w:pPr>
  </w:style>
  <w:style w:type="paragraph" w:customStyle="1" w:styleId="Note">
    <w:name w:val="Note"/>
    <w:basedOn w:val="BodyText"/>
    <w:rsid w:val="00E15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4DE"/>
    <w:pPr>
      <w:framePr w:wrap="auto" w:hAnchor="text" w:y="6049"/>
    </w:pPr>
    <w:rPr>
      <w:color w:val="000000"/>
      <w:sz w:val="40"/>
    </w:rPr>
  </w:style>
  <w:style w:type="paragraph" w:customStyle="1" w:styleId="TOCTitle">
    <w:name w:val="TOCTitle"/>
    <w:basedOn w:val="Heading1"/>
    <w:rsid w:val="00E154DE"/>
    <w:pPr>
      <w:spacing w:after="240"/>
      <w:jc w:val="center"/>
      <w:outlineLvl w:val="9"/>
    </w:pPr>
    <w:rPr>
      <w:caps/>
    </w:rPr>
  </w:style>
  <w:style w:type="paragraph" w:customStyle="1" w:styleId="Version">
    <w:name w:val="Version"/>
    <w:rsid w:val="00E154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54DE"/>
    <w:pPr>
      <w:numPr>
        <w:numId w:val="12"/>
      </w:numPr>
      <w:tabs>
        <w:tab w:val="clear" w:pos="680"/>
      </w:tabs>
    </w:pPr>
  </w:style>
  <w:style w:type="paragraph" w:styleId="Index1">
    <w:name w:val="index 1"/>
    <w:basedOn w:val="Normal"/>
    <w:next w:val="Normal"/>
    <w:semiHidden/>
    <w:rsid w:val="00E154DE"/>
    <w:pPr>
      <w:keepNext w:val="0"/>
      <w:tabs>
        <w:tab w:val="right" w:pos="4176"/>
      </w:tabs>
      <w:ind w:left="198" w:hanging="198"/>
    </w:pPr>
    <w:rPr>
      <w:rFonts w:ascii="Garamond" w:hAnsi="Garamond"/>
    </w:rPr>
  </w:style>
  <w:style w:type="paragraph" w:styleId="IndexHeading">
    <w:name w:val="index heading"/>
    <w:basedOn w:val="Normal"/>
    <w:next w:val="Index1"/>
    <w:semiHidden/>
    <w:rsid w:val="00E154DE"/>
    <w:pPr>
      <w:spacing w:before="120" w:after="120"/>
    </w:pPr>
    <w:rPr>
      <w:rFonts w:ascii="Arial" w:hAnsi="Arial"/>
      <w:b/>
      <w:color w:val="918585"/>
      <w:sz w:val="24"/>
    </w:rPr>
  </w:style>
  <w:style w:type="paragraph" w:styleId="Header">
    <w:name w:val="header"/>
    <w:basedOn w:val="Normal"/>
    <w:link w:val="HeaderChar"/>
    <w:rsid w:val="00E15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4DE"/>
    <w:rPr>
      <w:rFonts w:ascii="Times New Roman" w:eastAsia="Times New Roman" w:hAnsi="Times New Roman" w:cs="Times New Roman"/>
      <w:sz w:val="16"/>
      <w:szCs w:val="20"/>
      <w:lang w:val="en-GB" w:eastAsia="en-US"/>
    </w:rPr>
  </w:style>
  <w:style w:type="paragraph" w:customStyle="1" w:styleId="Chapter">
    <w:name w:val="Chapter"/>
    <w:basedOn w:val="Normal"/>
    <w:rsid w:val="00E154DE"/>
    <w:pPr>
      <w:spacing w:before="240"/>
    </w:pPr>
    <w:rPr>
      <w:rFonts w:ascii="Times New Roman" w:hAnsi="Times New Roman"/>
      <w:smallCaps/>
      <w:spacing w:val="80"/>
      <w:sz w:val="28"/>
    </w:rPr>
  </w:style>
  <w:style w:type="paragraph" w:customStyle="1" w:styleId="InChapter">
    <w:name w:val="InChapter"/>
    <w:basedOn w:val="Heading3"/>
    <w:rsid w:val="00E154DE"/>
    <w:pPr>
      <w:spacing w:after="240"/>
      <w:outlineLvl w:val="9"/>
    </w:pPr>
    <w:rPr>
      <w:noProof/>
    </w:rPr>
  </w:style>
  <w:style w:type="paragraph" w:styleId="Index2">
    <w:name w:val="index 2"/>
    <w:basedOn w:val="Normal"/>
    <w:next w:val="Normal"/>
    <w:semiHidden/>
    <w:rsid w:val="00E154DE"/>
    <w:pPr>
      <w:tabs>
        <w:tab w:val="right" w:pos="4176"/>
      </w:tabs>
      <w:ind w:left="568" w:hanging="284"/>
    </w:pPr>
    <w:rPr>
      <w:rFonts w:ascii="Garamond" w:hAnsi="Garamond"/>
    </w:rPr>
  </w:style>
  <w:style w:type="paragraph" w:customStyle="1" w:styleId="Byline">
    <w:name w:val="Byline"/>
    <w:rsid w:val="00E15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4DE"/>
    <w:pPr>
      <w:tabs>
        <w:tab w:val="clear" w:pos="3600"/>
        <w:tab w:val="clear" w:pos="3958"/>
      </w:tabs>
      <w:jc w:val="right"/>
    </w:pPr>
  </w:style>
  <w:style w:type="paragraph" w:styleId="Caption">
    <w:name w:val="caption"/>
    <w:basedOn w:val="BodyText"/>
    <w:next w:val="Normal"/>
    <w:qFormat/>
    <w:rsid w:val="00E154DE"/>
    <w:pPr>
      <w:framePr w:w="2268" w:hSpace="181" w:vSpace="181" w:wrap="around" w:vAnchor="text" w:hAnchor="page" w:x="1135" w:y="285" w:anchorLock="1"/>
    </w:pPr>
    <w:rPr>
      <w:i/>
    </w:rPr>
  </w:style>
  <w:style w:type="paragraph" w:customStyle="1" w:styleId="MiniTOCTitle">
    <w:name w:val="MiniTOCTitle"/>
    <w:basedOn w:val="Heading4"/>
    <w:rsid w:val="00E154DE"/>
    <w:pPr>
      <w:spacing w:before="240"/>
      <w:outlineLvl w:val="9"/>
    </w:pPr>
    <w:rPr>
      <w:noProof/>
      <w:sz w:val="24"/>
    </w:rPr>
  </w:style>
  <w:style w:type="paragraph" w:customStyle="1" w:styleId="MiniTOCItem">
    <w:name w:val="MiniTOCItem"/>
    <w:basedOn w:val="ListBullet"/>
    <w:rsid w:val="00E154DE"/>
    <w:pPr>
      <w:numPr>
        <w:numId w:val="0"/>
      </w:numPr>
      <w:tabs>
        <w:tab w:val="right" w:leader="dot" w:pos="6521"/>
      </w:tabs>
      <w:spacing w:before="0" w:after="0"/>
    </w:pPr>
  </w:style>
  <w:style w:type="paragraph" w:customStyle="1" w:styleId="TOFTitle">
    <w:name w:val="TOFTitle"/>
    <w:basedOn w:val="TOCTitle"/>
    <w:rsid w:val="00E154DE"/>
  </w:style>
  <w:style w:type="paragraph" w:styleId="TableofFigures">
    <w:name w:val="table of figures"/>
    <w:basedOn w:val="Normal"/>
    <w:next w:val="Normal"/>
    <w:semiHidden/>
    <w:rsid w:val="00E154DE"/>
    <w:pPr>
      <w:tabs>
        <w:tab w:val="right" w:leader="dot" w:pos="9072"/>
      </w:tabs>
      <w:ind w:left="970" w:hanging="403"/>
    </w:pPr>
    <w:rPr>
      <w:rFonts w:ascii="Times New Roman" w:hAnsi="Times New Roman"/>
      <w:b/>
    </w:rPr>
  </w:style>
  <w:style w:type="paragraph" w:styleId="ListNumber">
    <w:name w:val="List Number"/>
    <w:basedOn w:val="List"/>
    <w:rsid w:val="00E154DE"/>
    <w:pPr>
      <w:numPr>
        <w:numId w:val="14"/>
      </w:numPr>
      <w:tabs>
        <w:tab w:val="clear" w:pos="340"/>
      </w:tabs>
    </w:pPr>
  </w:style>
  <w:style w:type="character" w:customStyle="1" w:styleId="WingdingSymbols">
    <w:name w:val="Wingding Symbols"/>
    <w:rsid w:val="00E154DE"/>
    <w:rPr>
      <w:rFonts w:ascii="Wingdings" w:hAnsi="Wingdings"/>
    </w:rPr>
  </w:style>
  <w:style w:type="paragraph" w:customStyle="1" w:styleId="TableHeading">
    <w:name w:val="Table Heading"/>
    <w:basedOn w:val="HeadingBase"/>
    <w:rsid w:val="00E154DE"/>
    <w:pPr>
      <w:keepLines/>
      <w:pBdr>
        <w:bottom w:val="single" w:sz="6" w:space="1" w:color="918585"/>
      </w:pBdr>
      <w:spacing w:before="240"/>
    </w:pPr>
  </w:style>
  <w:style w:type="character" w:customStyle="1" w:styleId="HotSpot">
    <w:name w:val="HotSpot"/>
    <w:rsid w:val="00E154DE"/>
    <w:rPr>
      <w:color w:val="0033CC"/>
      <w:u w:val="none"/>
    </w:rPr>
  </w:style>
  <w:style w:type="paragraph" w:customStyle="1" w:styleId="BodyTextRight">
    <w:name w:val="Body Text Right"/>
    <w:basedOn w:val="BodyText"/>
    <w:rsid w:val="00E154DE"/>
    <w:pPr>
      <w:spacing w:before="0" w:after="0"/>
      <w:jc w:val="right"/>
    </w:pPr>
  </w:style>
  <w:style w:type="paragraph" w:styleId="Index3">
    <w:name w:val="index 3"/>
    <w:basedOn w:val="ListNumber2"/>
    <w:next w:val="Normal"/>
    <w:semiHidden/>
    <w:rsid w:val="00E154DE"/>
    <w:pPr>
      <w:numPr>
        <w:numId w:val="0"/>
      </w:numPr>
      <w:tabs>
        <w:tab w:val="right" w:leader="dot" w:pos="4176"/>
      </w:tabs>
    </w:pPr>
  </w:style>
  <w:style w:type="paragraph" w:styleId="ListNumber2">
    <w:name w:val="List Number 2"/>
    <w:basedOn w:val="List2"/>
    <w:rsid w:val="00E154DE"/>
    <w:pPr>
      <w:numPr>
        <w:numId w:val="9"/>
      </w:numPr>
      <w:tabs>
        <w:tab w:val="clear" w:pos="1060"/>
      </w:tabs>
    </w:pPr>
  </w:style>
  <w:style w:type="paragraph" w:customStyle="1" w:styleId="MarginNote">
    <w:name w:val="Margin Note"/>
    <w:basedOn w:val="BodyText"/>
    <w:rsid w:val="00E15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4DE"/>
    <w:rPr>
      <w:sz w:val="32"/>
    </w:rPr>
  </w:style>
  <w:style w:type="paragraph" w:customStyle="1" w:styleId="HeadingProcedure">
    <w:name w:val="Heading Procedure"/>
    <w:basedOn w:val="HeadingBase"/>
    <w:next w:val="Normal"/>
    <w:rsid w:val="00E154DE"/>
    <w:pPr>
      <w:tabs>
        <w:tab w:val="left" w:pos="0"/>
      </w:tabs>
      <w:spacing w:before="120" w:after="60"/>
    </w:pPr>
    <w:rPr>
      <w:i/>
      <w:color w:val="918585"/>
      <w:sz w:val="22"/>
    </w:rPr>
  </w:style>
  <w:style w:type="paragraph" w:customStyle="1" w:styleId="TableBodyText">
    <w:name w:val="Table Body Text"/>
    <w:basedOn w:val="BodyText"/>
    <w:rsid w:val="00E154DE"/>
    <w:pPr>
      <w:spacing w:before="60" w:after="60"/>
    </w:pPr>
  </w:style>
  <w:style w:type="paragraph" w:styleId="ListContinue">
    <w:name w:val="List Continue"/>
    <w:basedOn w:val="List"/>
    <w:rsid w:val="00E154DE"/>
    <w:pPr>
      <w:ind w:firstLine="0"/>
    </w:pPr>
  </w:style>
  <w:style w:type="paragraph" w:customStyle="1" w:styleId="ListNote">
    <w:name w:val="List Note"/>
    <w:basedOn w:val="List"/>
    <w:rsid w:val="00E154DE"/>
    <w:pPr>
      <w:pBdr>
        <w:top w:val="single" w:sz="6" w:space="2" w:color="918585"/>
        <w:bottom w:val="single" w:sz="6" w:space="2" w:color="918585"/>
      </w:pBdr>
      <w:tabs>
        <w:tab w:val="left" w:pos="1021"/>
      </w:tabs>
      <w:ind w:firstLine="0"/>
    </w:pPr>
  </w:style>
  <w:style w:type="paragraph" w:customStyle="1" w:styleId="Warning">
    <w:name w:val="Warning"/>
    <w:basedOn w:val="BodyText"/>
    <w:rsid w:val="00E154DE"/>
    <w:pPr>
      <w:shd w:val="clear" w:color="auto" w:fill="D9D9D9"/>
      <w:tabs>
        <w:tab w:val="left" w:pos="992"/>
      </w:tabs>
      <w:ind w:left="119" w:right="119"/>
    </w:pPr>
    <w:rPr>
      <w:sz w:val="20"/>
    </w:rPr>
  </w:style>
  <w:style w:type="paragraph" w:customStyle="1" w:styleId="MarginIcons">
    <w:name w:val="Margin Icons"/>
    <w:basedOn w:val="BodyText"/>
    <w:rsid w:val="00E15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4DE"/>
    <w:rPr>
      <w:rFonts w:ascii="Courier New" w:hAnsi="Courier New"/>
    </w:rPr>
  </w:style>
  <w:style w:type="paragraph" w:customStyle="1" w:styleId="NoteBullet">
    <w:name w:val="Note Bullet"/>
    <w:basedOn w:val="Note"/>
    <w:rsid w:val="00E154DE"/>
    <w:pPr>
      <w:tabs>
        <w:tab w:val="clear" w:pos="680"/>
      </w:tabs>
      <w:spacing w:before="60" w:after="60"/>
    </w:pPr>
  </w:style>
  <w:style w:type="paragraph" w:customStyle="1" w:styleId="SubHeading2">
    <w:name w:val="SubHeading2"/>
    <w:basedOn w:val="HeadingBase"/>
    <w:rsid w:val="00E154DE"/>
    <w:pPr>
      <w:spacing w:before="240" w:after="60"/>
    </w:pPr>
    <w:rPr>
      <w:sz w:val="20"/>
    </w:rPr>
  </w:style>
  <w:style w:type="paragraph" w:customStyle="1" w:styleId="SubHeading1">
    <w:name w:val="SubHeading1"/>
    <w:basedOn w:val="HeadingBase"/>
    <w:rsid w:val="00E154DE"/>
    <w:pPr>
      <w:spacing w:before="240" w:after="60"/>
    </w:pPr>
    <w:rPr>
      <w:color w:val="918585"/>
      <w:sz w:val="22"/>
    </w:rPr>
  </w:style>
  <w:style w:type="paragraph" w:customStyle="1" w:styleId="SideHeading">
    <w:name w:val="Side Heading"/>
    <w:basedOn w:val="HeadingBase"/>
    <w:rsid w:val="00E15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4DE"/>
    <w:pPr>
      <w:numPr>
        <w:numId w:val="10"/>
      </w:numPr>
    </w:pPr>
  </w:style>
  <w:style w:type="paragraph" w:styleId="PlainText">
    <w:name w:val="Plain Text"/>
    <w:basedOn w:val="Normal"/>
    <w:link w:val="PlainTextChar"/>
    <w:rsid w:val="00E154DE"/>
    <w:rPr>
      <w:sz w:val="20"/>
    </w:rPr>
  </w:style>
  <w:style w:type="character" w:customStyle="1" w:styleId="PlainTextChar">
    <w:name w:val="Plain Text Char"/>
    <w:basedOn w:val="DefaultParagraphFont"/>
    <w:link w:val="PlainText"/>
    <w:rsid w:val="00E154DE"/>
    <w:rPr>
      <w:rFonts w:ascii="Courier New" w:eastAsia="Times New Roman" w:hAnsi="Courier New" w:cs="Times New Roman"/>
      <w:sz w:val="20"/>
      <w:szCs w:val="20"/>
      <w:lang w:eastAsia="en-US"/>
    </w:rPr>
  </w:style>
  <w:style w:type="character" w:customStyle="1" w:styleId="MenuOption">
    <w:name w:val="Menu Option"/>
    <w:basedOn w:val="DefaultParagraphFont"/>
    <w:rsid w:val="00E154DE"/>
    <w:rPr>
      <w:b/>
      <w:smallCaps/>
    </w:rPr>
  </w:style>
  <w:style w:type="paragraph" w:customStyle="1" w:styleId="TableListNumber">
    <w:name w:val="Table List Number"/>
    <w:basedOn w:val="ListNumber"/>
    <w:rsid w:val="00E154DE"/>
    <w:pPr>
      <w:numPr>
        <w:numId w:val="0"/>
      </w:numPr>
    </w:pPr>
  </w:style>
  <w:style w:type="paragraph" w:styleId="TOC4">
    <w:name w:val="toc 4"/>
    <w:basedOn w:val="TOCBase"/>
    <w:next w:val="Normal"/>
    <w:semiHidden/>
    <w:rsid w:val="00E154DE"/>
    <w:pPr>
      <w:tabs>
        <w:tab w:val="right" w:leader="dot" w:pos="9071"/>
      </w:tabs>
      <w:ind w:left="1701"/>
    </w:pPr>
  </w:style>
  <w:style w:type="paragraph" w:customStyle="1" w:styleId="ListAlpha">
    <w:name w:val="List Alpha"/>
    <w:basedOn w:val="List"/>
    <w:rsid w:val="00E154DE"/>
    <w:pPr>
      <w:numPr>
        <w:numId w:val="8"/>
      </w:numPr>
    </w:pPr>
  </w:style>
  <w:style w:type="paragraph" w:customStyle="1" w:styleId="ListAlpha2">
    <w:name w:val="List Alpha 2"/>
    <w:basedOn w:val="List2"/>
    <w:rsid w:val="00E154DE"/>
    <w:pPr>
      <w:numPr>
        <w:numId w:val="7"/>
      </w:numPr>
    </w:pPr>
  </w:style>
  <w:style w:type="paragraph" w:styleId="List2">
    <w:name w:val="List 2"/>
    <w:basedOn w:val="BodyText"/>
    <w:rsid w:val="00E154DE"/>
    <w:pPr>
      <w:tabs>
        <w:tab w:val="left" w:pos="680"/>
      </w:tabs>
      <w:spacing w:before="60" w:after="60"/>
      <w:ind w:left="680" w:hanging="340"/>
    </w:pPr>
  </w:style>
  <w:style w:type="paragraph" w:styleId="List3">
    <w:name w:val="List 3"/>
    <w:basedOn w:val="BodyText"/>
    <w:rsid w:val="00E154DE"/>
    <w:pPr>
      <w:tabs>
        <w:tab w:val="left" w:pos="1021"/>
      </w:tabs>
      <w:spacing w:before="60" w:after="60"/>
      <w:ind w:left="1020" w:hanging="340"/>
    </w:pPr>
  </w:style>
  <w:style w:type="paragraph" w:styleId="List4">
    <w:name w:val="List 4"/>
    <w:basedOn w:val="BodyText"/>
    <w:rsid w:val="00E154DE"/>
    <w:pPr>
      <w:tabs>
        <w:tab w:val="left" w:pos="1361"/>
      </w:tabs>
      <w:spacing w:before="60" w:after="60"/>
      <w:ind w:left="1361" w:hanging="340"/>
    </w:pPr>
  </w:style>
  <w:style w:type="paragraph" w:styleId="List5">
    <w:name w:val="List 5"/>
    <w:basedOn w:val="BodyText"/>
    <w:rsid w:val="00E154DE"/>
    <w:pPr>
      <w:tabs>
        <w:tab w:val="left" w:pos="1701"/>
      </w:tabs>
      <w:spacing w:before="60" w:after="60"/>
      <w:ind w:left="1701" w:hanging="340"/>
    </w:pPr>
  </w:style>
  <w:style w:type="paragraph" w:styleId="ListBullet3">
    <w:name w:val="List Bullet 3"/>
    <w:basedOn w:val="List3"/>
    <w:rsid w:val="00E154DE"/>
    <w:pPr>
      <w:numPr>
        <w:numId w:val="13"/>
      </w:numPr>
      <w:tabs>
        <w:tab w:val="clear" w:pos="1021"/>
      </w:tabs>
      <w:ind w:left="1037" w:hanging="357"/>
    </w:pPr>
  </w:style>
  <w:style w:type="paragraph" w:styleId="ListBullet4">
    <w:name w:val="List Bullet 4"/>
    <w:basedOn w:val="List4"/>
    <w:rsid w:val="00E154DE"/>
    <w:pPr>
      <w:numPr>
        <w:numId w:val="2"/>
      </w:numPr>
      <w:tabs>
        <w:tab w:val="clear" w:pos="1361"/>
      </w:tabs>
    </w:pPr>
  </w:style>
  <w:style w:type="paragraph" w:styleId="ListBullet5">
    <w:name w:val="List Bullet 5"/>
    <w:basedOn w:val="List5"/>
    <w:rsid w:val="00E154DE"/>
    <w:pPr>
      <w:numPr>
        <w:numId w:val="3"/>
      </w:numPr>
    </w:pPr>
  </w:style>
  <w:style w:type="paragraph" w:styleId="ListContinue2">
    <w:name w:val="List Continue 2"/>
    <w:basedOn w:val="List2"/>
    <w:rsid w:val="00E154DE"/>
    <w:pPr>
      <w:ind w:firstLine="0"/>
    </w:pPr>
  </w:style>
  <w:style w:type="paragraph" w:styleId="ListContinue3">
    <w:name w:val="List Continue 3"/>
    <w:basedOn w:val="List3"/>
    <w:rsid w:val="00E154DE"/>
    <w:pPr>
      <w:ind w:left="1021" w:firstLine="0"/>
    </w:pPr>
  </w:style>
  <w:style w:type="paragraph" w:styleId="ListContinue4">
    <w:name w:val="List Continue 4"/>
    <w:basedOn w:val="List4"/>
    <w:rsid w:val="00E154DE"/>
    <w:pPr>
      <w:ind w:firstLine="0"/>
    </w:pPr>
  </w:style>
  <w:style w:type="paragraph" w:styleId="ListContinue5">
    <w:name w:val="List Continue 5"/>
    <w:basedOn w:val="List5"/>
    <w:rsid w:val="00E154DE"/>
    <w:pPr>
      <w:ind w:firstLine="0"/>
    </w:pPr>
  </w:style>
  <w:style w:type="paragraph" w:styleId="ListNumber3">
    <w:name w:val="List Number 3"/>
    <w:basedOn w:val="List3"/>
    <w:rsid w:val="00E154DE"/>
    <w:pPr>
      <w:numPr>
        <w:numId w:val="4"/>
      </w:numPr>
    </w:pPr>
  </w:style>
  <w:style w:type="paragraph" w:styleId="ListNumber4">
    <w:name w:val="List Number 4"/>
    <w:basedOn w:val="List4"/>
    <w:rsid w:val="00E154DE"/>
    <w:pPr>
      <w:numPr>
        <w:numId w:val="5"/>
      </w:numPr>
    </w:pPr>
  </w:style>
  <w:style w:type="paragraph" w:styleId="ListNumber5">
    <w:name w:val="List Number 5"/>
    <w:basedOn w:val="List5"/>
    <w:rsid w:val="00E154DE"/>
    <w:pPr>
      <w:numPr>
        <w:numId w:val="6"/>
      </w:numPr>
    </w:pPr>
  </w:style>
  <w:style w:type="paragraph" w:styleId="BlockText">
    <w:name w:val="Block Text"/>
    <w:basedOn w:val="Normal"/>
    <w:rsid w:val="00E154DE"/>
    <w:pPr>
      <w:spacing w:after="120"/>
      <w:ind w:left="1440" w:right="1440"/>
    </w:pPr>
  </w:style>
  <w:style w:type="character" w:customStyle="1" w:styleId="Subscript">
    <w:name w:val="Subscript"/>
    <w:basedOn w:val="DefaultParagraphFont"/>
    <w:rsid w:val="00E154DE"/>
    <w:rPr>
      <w:sz w:val="16"/>
      <w:vertAlign w:val="subscript"/>
    </w:rPr>
  </w:style>
  <w:style w:type="character" w:customStyle="1" w:styleId="Superscript">
    <w:name w:val="Superscript"/>
    <w:basedOn w:val="DefaultParagraphFont"/>
    <w:rsid w:val="00E154DE"/>
    <w:rPr>
      <w:sz w:val="16"/>
      <w:vertAlign w:val="superscript"/>
    </w:rPr>
  </w:style>
  <w:style w:type="character" w:customStyle="1" w:styleId="Symbols">
    <w:name w:val="Symbols"/>
    <w:basedOn w:val="DefaultParagraphFont"/>
    <w:rsid w:val="00E154DE"/>
    <w:rPr>
      <w:rFonts w:ascii="Symbol" w:hAnsi="Symbol"/>
    </w:rPr>
  </w:style>
  <w:style w:type="character" w:customStyle="1" w:styleId="MenuOptions">
    <w:name w:val="Menu Options"/>
    <w:basedOn w:val="DefaultParagraphFont"/>
    <w:rsid w:val="00E154DE"/>
    <w:rPr>
      <w:rFonts w:ascii="Arial Narrow" w:hAnsi="Arial Narrow"/>
      <w:smallCaps/>
    </w:rPr>
  </w:style>
  <w:style w:type="character" w:customStyle="1" w:styleId="Buttons">
    <w:name w:val="Buttons"/>
    <w:basedOn w:val="DefaultParagraphFont"/>
    <w:rsid w:val="00E154DE"/>
    <w:rPr>
      <w:b/>
    </w:rPr>
  </w:style>
  <w:style w:type="character" w:customStyle="1" w:styleId="Underlined">
    <w:name w:val="Underlined"/>
    <w:basedOn w:val="DefaultParagraphFont"/>
    <w:rsid w:val="00E154DE"/>
    <w:rPr>
      <w:u w:val="single"/>
    </w:rPr>
  </w:style>
  <w:style w:type="paragraph" w:customStyle="1" w:styleId="TableBodyTextRight">
    <w:name w:val="Table Body Text Right"/>
    <w:basedOn w:val="TableBodyText"/>
    <w:rsid w:val="00E154DE"/>
    <w:pPr>
      <w:widowControl w:val="0"/>
      <w:autoSpaceDE w:val="0"/>
      <w:autoSpaceDN w:val="0"/>
      <w:adjustRightInd w:val="0"/>
      <w:jc w:val="right"/>
    </w:pPr>
    <w:rPr>
      <w:rFonts w:cs="Arial"/>
      <w:szCs w:val="18"/>
    </w:rPr>
  </w:style>
  <w:style w:type="paragraph" w:customStyle="1" w:styleId="CopyrightText">
    <w:name w:val="Copyright Text"/>
    <w:basedOn w:val="BodyText"/>
    <w:rsid w:val="00E154DE"/>
    <w:rPr>
      <w:sz w:val="18"/>
    </w:rPr>
  </w:style>
  <w:style w:type="paragraph" w:customStyle="1" w:styleId="BodySmallRight">
    <w:name w:val="Body Small Right"/>
    <w:basedOn w:val="BodyTextRight"/>
    <w:rsid w:val="00E154DE"/>
    <w:rPr>
      <w:sz w:val="18"/>
      <w:szCs w:val="18"/>
    </w:rPr>
  </w:style>
  <w:style w:type="paragraph" w:customStyle="1" w:styleId="MarginEdition">
    <w:name w:val="Margin Edition"/>
    <w:basedOn w:val="MarginNote"/>
    <w:rsid w:val="00E154DE"/>
    <w:pPr>
      <w:spacing w:before="0" w:after="0"/>
    </w:pPr>
    <w:rPr>
      <w:rFonts w:ascii="Times New Roman" w:hAnsi="Times New Roman"/>
      <w:color w:val="999999"/>
    </w:rPr>
  </w:style>
  <w:style w:type="paragraph" w:customStyle="1" w:styleId="Spacer">
    <w:name w:val="Spacer"/>
    <w:basedOn w:val="Normal"/>
    <w:rsid w:val="00E154DE"/>
    <w:rPr>
      <w:sz w:val="2"/>
      <w:szCs w:val="2"/>
    </w:rPr>
  </w:style>
  <w:style w:type="character" w:customStyle="1" w:styleId="Small">
    <w:name w:val="Small"/>
    <w:basedOn w:val="DefaultParagraphFont"/>
    <w:rsid w:val="00E154DE"/>
    <w:rPr>
      <w:sz w:val="16"/>
    </w:rPr>
  </w:style>
  <w:style w:type="paragraph" w:customStyle="1" w:styleId="WideTable">
    <w:name w:val="Wide Table"/>
    <w:basedOn w:val="Normal"/>
    <w:rsid w:val="00E154DE"/>
    <w:pPr>
      <w:ind w:left="-1418"/>
    </w:pPr>
    <w:rPr>
      <w:sz w:val="2"/>
      <w:szCs w:val="2"/>
    </w:rPr>
  </w:style>
  <w:style w:type="character" w:styleId="PageNumber">
    <w:name w:val="page number"/>
    <w:basedOn w:val="DefaultParagraphFont"/>
    <w:rsid w:val="00E154DE"/>
  </w:style>
  <w:style w:type="paragraph" w:styleId="Quote">
    <w:name w:val="Quote"/>
    <w:basedOn w:val="Heading1"/>
    <w:link w:val="QuoteChar"/>
    <w:qFormat/>
    <w:rsid w:val="00E154DE"/>
    <w:rPr>
      <w:b w:val="0"/>
      <w:sz w:val="72"/>
      <w:szCs w:val="72"/>
      <w:lang w:val="en-NZ"/>
    </w:rPr>
  </w:style>
  <w:style w:type="character" w:customStyle="1" w:styleId="QuoteChar">
    <w:name w:val="Quote Char"/>
    <w:basedOn w:val="DefaultParagraphFont"/>
    <w:link w:val="Quote"/>
    <w:rsid w:val="00E15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4DE"/>
    <w:pPr>
      <w:pageBreakBefore/>
    </w:pPr>
  </w:style>
  <w:style w:type="paragraph" w:customStyle="1" w:styleId="Border">
    <w:name w:val="Border"/>
    <w:basedOn w:val="Normal"/>
    <w:qFormat/>
    <w:rsid w:val="00E15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4DE"/>
    <w:rPr>
      <w:b/>
      <w:bCs/>
      <w:i/>
      <w:iCs/>
      <w:color w:val="auto"/>
    </w:rPr>
  </w:style>
  <w:style w:type="paragraph" w:styleId="IntenseQuote">
    <w:name w:val="Intense Quote"/>
    <w:basedOn w:val="Normal"/>
    <w:next w:val="Normal"/>
    <w:link w:val="IntenseQuoteChar"/>
    <w:uiPriority w:val="30"/>
    <w:qFormat/>
    <w:rsid w:val="00E15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4DE"/>
    <w:rPr>
      <w:smallCaps/>
      <w:color w:val="auto"/>
      <w:u w:val="single"/>
    </w:rPr>
  </w:style>
  <w:style w:type="character" w:styleId="IntenseReference">
    <w:name w:val="Intense Reference"/>
    <w:basedOn w:val="DefaultParagraphFont"/>
    <w:uiPriority w:val="32"/>
    <w:qFormat/>
    <w:rsid w:val="00E154DE"/>
    <w:rPr>
      <w:b/>
      <w:bCs/>
      <w:smallCaps/>
      <w:color w:val="auto"/>
      <w:spacing w:val="5"/>
      <w:u w:val="single"/>
    </w:rPr>
  </w:style>
  <w:style w:type="paragraph" w:customStyle="1" w:styleId="2ColumnHeading">
    <w:name w:val="2Column Heading"/>
    <w:basedOn w:val="BodyText"/>
    <w:qFormat/>
    <w:rsid w:val="00E154DE"/>
    <w:pPr>
      <w:spacing w:after="60"/>
      <w:ind w:left="-2268"/>
    </w:pPr>
    <w:rPr>
      <w:b/>
    </w:rPr>
  </w:style>
  <w:style w:type="paragraph" w:customStyle="1" w:styleId="Heading1TOC">
    <w:name w:val="Heading1 TOC"/>
    <w:basedOn w:val="Normal"/>
    <w:qFormat/>
    <w:rsid w:val="00E154DE"/>
    <w:pPr>
      <w:spacing w:before="240" w:after="120"/>
    </w:pPr>
    <w:rPr>
      <w:rFonts w:ascii="Times New Roman" w:hAnsi="Times New Roman"/>
      <w:b/>
      <w:sz w:val="32"/>
    </w:rPr>
  </w:style>
  <w:style w:type="paragraph" w:customStyle="1" w:styleId="Heading2TOC">
    <w:name w:val="Heading2 TOC"/>
    <w:basedOn w:val="Normal"/>
    <w:qFormat/>
    <w:rsid w:val="00E154DE"/>
    <w:pPr>
      <w:spacing w:before="240" w:after="60"/>
    </w:pPr>
    <w:rPr>
      <w:rFonts w:ascii="Times New Roman" w:hAnsi="Times New Roman"/>
      <w:b/>
      <w:sz w:val="28"/>
    </w:rPr>
  </w:style>
  <w:style w:type="character" w:customStyle="1" w:styleId="Underline">
    <w:name w:val="Underline"/>
    <w:basedOn w:val="DefaultParagraphFont"/>
    <w:qFormat/>
    <w:rsid w:val="00E154DE"/>
    <w:rPr>
      <w:u w:val="single"/>
    </w:rPr>
  </w:style>
  <w:style w:type="character" w:customStyle="1" w:styleId="BoldandItalics">
    <w:name w:val="Bold and Italics"/>
    <w:qFormat/>
    <w:rsid w:val="00E154DE"/>
    <w:rPr>
      <w:b/>
      <w:i/>
      <w:u w:val="none"/>
    </w:rPr>
  </w:style>
  <w:style w:type="paragraph" w:styleId="BalloonText">
    <w:name w:val="Balloon Text"/>
    <w:basedOn w:val="Normal"/>
    <w:link w:val="BalloonTextChar"/>
    <w:rsid w:val="00E154DE"/>
    <w:rPr>
      <w:rFonts w:ascii="Tahoma" w:hAnsi="Tahoma" w:cs="Tahoma"/>
      <w:sz w:val="16"/>
      <w:szCs w:val="16"/>
    </w:rPr>
  </w:style>
  <w:style w:type="character" w:customStyle="1" w:styleId="BalloonTextChar">
    <w:name w:val="Balloon Text Char"/>
    <w:basedOn w:val="DefaultParagraphFont"/>
    <w:link w:val="BalloonText"/>
    <w:rsid w:val="00E15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4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4DE"/>
    <w:rPr>
      <w:b/>
      <w:color w:val="660033"/>
      <w:spacing w:val="0"/>
    </w:rPr>
  </w:style>
  <w:style w:type="paragraph" w:customStyle="1" w:styleId="Nameditemlist">
    <w:name w:val="Named item list"/>
    <w:basedOn w:val="BodyText"/>
    <w:qFormat/>
    <w:rsid w:val="00E154DE"/>
    <w:pPr>
      <w:tabs>
        <w:tab w:val="left" w:pos="2835"/>
      </w:tabs>
      <w:ind w:left="2835" w:hanging="2835"/>
    </w:pPr>
  </w:style>
  <w:style w:type="paragraph" w:customStyle="1" w:styleId="BodyTextnopadding">
    <w:name w:val="Body Text no padding"/>
    <w:basedOn w:val="BodyText"/>
    <w:qFormat/>
    <w:rsid w:val="00E154DE"/>
    <w:pPr>
      <w:spacing w:before="0" w:after="0"/>
    </w:pPr>
  </w:style>
  <w:style w:type="character" w:styleId="Hyperlink">
    <w:name w:val="Hyperlink"/>
    <w:basedOn w:val="DefaultParagraphFont"/>
    <w:uiPriority w:val="99"/>
    <w:unhideWhenUsed/>
    <w:rsid w:val="00715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3200</Characters>
  <Application>Microsoft Office Word</Application>
  <DocSecurity>0</DocSecurity>
  <Lines>100</Lines>
  <Paragraphs>63</Paragraphs>
  <ScaleCrop>false</ScaleCrop>
  <Company>Author-it Software Corporation Ltd.</Company>
  <LinksUpToDate>false</LinksUpToDate>
  <CharactersWithSpaces>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PSPGEN123 Provide workplace mentoring</dc:title>
  <dc:subject>Approved</dc:subject>
  <dc:creator>SkillsIQ</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