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DB5" w:rsidP="004E7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PSPGEN116 Facilitate the effective implementation of diversity and inclusion strategies</w:t>
      </w:r>
      <w:r>
        <w:fldChar w:fldCharType="end"/>
      </w:r>
    </w:p>
    <w:p w:rsidR="004E7DB5" w:rsidP="004E7DB5">
      <w:pPr>
        <w:pStyle w:val="Version"/>
        <w:sectPr w:rsidSect="00730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09A" w:rsidP="0073009A">
      <w:pPr>
        <w:pStyle w:val="SuperHeading"/>
      </w:pPr>
      <w:r w:rsidRPr="0073009A">
        <w:t>PSPGEN116 Facilitate the effective implementation of diversity and inclusion strategies</w:t>
      </w:r>
    </w:p>
    <w:p w:rsidR="00000000" w:rsidRPr="0073009A" w:rsidP="0073009A">
      <w:pPr>
        <w:pStyle w:val="Heading1"/>
      </w:pPr>
      <w:bookmarkStart w:id="1" w:name="O_1215501"/>
      <w:bookmarkEnd w:id="1"/>
      <w:r w:rsidRPr="0073009A">
        <w:t>Modification History</w:t>
      </w:r>
    </w:p>
    <w:p w:rsidR="00000000" w:rsidRPr="0073009A" w:rsidP="004E7DB5">
      <w:pPr>
        <w:pStyle w:val="BodyText"/>
      </w:pPr>
      <w:r w:rsidRPr="0073009A">
        <w:t xml:space="preserve">Supersedes and is not equivalent to PSPGEN047 Promote diversity. </w:t>
      </w:r>
    </w:p>
    <w:p w:rsidR="00000000" w:rsidRPr="0073009A" w:rsidP="0073009A">
      <w:pPr>
        <w:pStyle w:val="Heading1"/>
      </w:pPr>
      <w:bookmarkStart w:id="2" w:name="O_1215502"/>
      <w:bookmarkEnd w:id="2"/>
      <w:r w:rsidRPr="0073009A">
        <w:t>Application</w:t>
      </w:r>
    </w:p>
    <w:p w:rsidR="00000000" w:rsidRPr="0073009A" w:rsidP="004E7DB5">
      <w:pPr>
        <w:pStyle w:val="BodyText"/>
      </w:pPr>
      <w:r w:rsidRPr="0073009A">
        <w:t>This unit describes th</w:t>
      </w:r>
      <w:r w:rsidRPr="0073009A">
        <w:t xml:space="preserve">e performance outcomes, skills and knowledge required to facilitate the implementation of diversity and inclusion strategies within an organisation. </w:t>
      </w:r>
    </w:p>
    <w:p w:rsidR="00000000" w:rsidRPr="0073009A" w:rsidP="004E7DB5">
      <w:pPr>
        <w:pStyle w:val="BodyText"/>
      </w:pPr>
      <w:r w:rsidRPr="0073009A">
        <w:t>This unit applies to those working in generalist and specialist roles within the public sector. Those unde</w:t>
      </w:r>
      <w:r w:rsidRPr="0073009A">
        <w:t>rtaking this unit work independently, performing complex tasks in a range of familiar contexts.</w:t>
      </w:r>
    </w:p>
    <w:p w:rsidR="00000000" w:rsidRPr="0073009A" w:rsidP="004E7DB5">
      <w:pPr>
        <w:pStyle w:val="BodyText"/>
      </w:pPr>
      <w:r w:rsidRPr="0073009A">
        <w:t>The skills in this unit must be applied in accordance with Commonwealth and State or Territory legislation, Australian standards and industry codes of practice.</w:t>
      </w:r>
    </w:p>
    <w:p w:rsidR="00000000" w:rsidRPr="0073009A" w:rsidP="004E7DB5">
      <w:pPr>
        <w:pStyle w:val="BodyText"/>
      </w:pPr>
      <w:r w:rsidRPr="0073009A">
        <w:t>No occupational licensing, certification or specific legislative requirements apply to this unit at the time of publication.</w:t>
      </w:r>
    </w:p>
    <w:p w:rsidR="00000000" w:rsidRPr="0073009A" w:rsidP="0073009A">
      <w:pPr>
        <w:pStyle w:val="Heading1"/>
      </w:pPr>
      <w:bookmarkStart w:id="3" w:name="O_1215503"/>
      <w:bookmarkEnd w:id="3"/>
      <w:r w:rsidRPr="0073009A">
        <w:t>Pre-requisite Unit</w:t>
      </w:r>
    </w:p>
    <w:p w:rsidR="00000000" w:rsidRPr="0073009A" w:rsidP="004E7DB5">
      <w:pPr>
        <w:pStyle w:val="BodyText"/>
      </w:pPr>
      <w:r w:rsidRPr="0073009A">
        <w:t xml:space="preserve">Nil </w:t>
      </w:r>
    </w:p>
    <w:p w:rsidR="00000000" w:rsidRPr="0073009A" w:rsidP="0073009A">
      <w:pPr>
        <w:pStyle w:val="Heading1"/>
      </w:pPr>
      <w:bookmarkStart w:id="4" w:name="O_1215504"/>
      <w:bookmarkEnd w:id="4"/>
      <w:r w:rsidRPr="0073009A">
        <w:t>Competency Field</w:t>
      </w:r>
    </w:p>
    <w:p w:rsidR="00000000" w:rsidRPr="0073009A" w:rsidP="004E7DB5">
      <w:pPr>
        <w:pStyle w:val="BodyText"/>
      </w:pPr>
      <w:r w:rsidRPr="0073009A">
        <w:t>General</w:t>
      </w:r>
    </w:p>
    <w:p w:rsidR="00000000" w:rsidRPr="0073009A" w:rsidP="0073009A">
      <w:pPr>
        <w:pStyle w:val="Heading1"/>
      </w:pPr>
      <w:bookmarkStart w:id="5" w:name="O_1215506"/>
      <w:bookmarkEnd w:id="5"/>
      <w:r w:rsidRPr="0073009A">
        <w:t>Elements and Performance</w:t>
      </w:r>
      <w:r w:rsidRPr="0073009A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BodyText"/>
            </w:pPr>
            <w:r w:rsidRPr="0073009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rPr>
                <w:rStyle w:val="SpecialBold"/>
              </w:rPr>
              <w:t>PERFORMANCE</w:t>
            </w:r>
            <w:r w:rsidRPr="0073009A">
              <w:t xml:space="preserve"> </w:t>
            </w:r>
            <w:r w:rsidRPr="0073009A">
              <w:rPr>
                <w:rStyle w:val="SpecialBold"/>
              </w:rPr>
              <w:t>CRITERIA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BodyText"/>
            </w:pPr>
            <w:r w:rsidRPr="0073009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List"/>
              <w:rPr>
                <w:lang w:val="en-NZ"/>
              </w:rPr>
            </w:pPr>
            <w:r w:rsidRPr="0073009A">
              <w:t>1.  Provide diversity and inclusion input to strategies, policies and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List"/>
            </w:pPr>
            <w:r w:rsidRPr="0073009A">
              <w:t>1.1. Collect, analyse and use workplace diversity data to support decisions to enhance a more diverse workforce and promote equitable outcomes.</w:t>
            </w:r>
          </w:p>
          <w:p w:rsidR="00000000" w:rsidRPr="0073009A" w:rsidP="0073009A">
            <w:pPr>
              <w:pStyle w:val="List"/>
            </w:pPr>
            <w:r w:rsidRPr="0073009A">
              <w:t>1.2. Ensure input to strategies, policies and plans is responsive to all stakeholders.</w:t>
            </w:r>
          </w:p>
          <w:p w:rsidR="00000000" w:rsidRPr="0073009A" w:rsidP="0073009A">
            <w:pPr>
              <w:pStyle w:val="List"/>
            </w:pPr>
            <w:r w:rsidRPr="0073009A">
              <w:t>1.3. Develop diversity an</w:t>
            </w:r>
            <w:r w:rsidRPr="0073009A">
              <w:t>d inclusion strategies through co-design and in consultation with stakeholders.</w:t>
            </w:r>
          </w:p>
          <w:p w:rsidR="00000000" w:rsidRPr="0073009A" w:rsidP="0073009A">
            <w:pPr>
              <w:pStyle w:val="List"/>
            </w:pPr>
            <w:r w:rsidRPr="0073009A">
              <w:t>1.4. Develop measures to evaluate the effectiveness and outcomes against policies.</w:t>
            </w:r>
          </w:p>
          <w:p w:rsidR="00000000" w:rsidRPr="0073009A" w:rsidP="0073009A">
            <w:pPr>
              <w:pStyle w:val="List"/>
            </w:pPr>
            <w:r w:rsidRPr="0073009A">
              <w:t>1.5. Include actions to address implementation of workplace diversity and inclusion objective</w:t>
            </w:r>
            <w:r w:rsidRPr="0073009A">
              <w:t>s in workplace business plans.</w:t>
            </w:r>
          </w:p>
          <w:p w:rsidR="00000000" w:rsidP="0073009A">
            <w:pPr>
              <w:pStyle w:val="List"/>
              <w:rPr>
                <w:lang w:val="en-NZ"/>
              </w:rPr>
            </w:pPr>
            <w:r w:rsidRPr="0073009A">
              <w:t>1.6. Incorporate reporting and feedback processes into strategies and plans.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List"/>
              <w:rPr>
                <w:lang w:val="en-NZ"/>
              </w:rPr>
            </w:pPr>
            <w:r w:rsidRPr="0073009A">
              <w:t>2.  Facilitate and promote a diverse workforce.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List"/>
            </w:pPr>
            <w:r w:rsidRPr="0073009A">
              <w:t xml:space="preserve">2.1. Integrate diversity principles and underpinning human resources policies and practices in the </w:t>
            </w:r>
            <w:r w:rsidRPr="0073009A">
              <w:t>work area.</w:t>
            </w:r>
          </w:p>
          <w:p w:rsidR="00000000" w:rsidRPr="0073009A" w:rsidP="0073009A">
            <w:pPr>
              <w:pStyle w:val="List"/>
            </w:pPr>
            <w:r w:rsidRPr="0073009A">
              <w:t>2.2. Identify strategies to increase the recruitment and retention of equity groups in accordance with organisational policy.</w:t>
            </w:r>
          </w:p>
          <w:p w:rsidR="00000000" w:rsidRPr="0073009A" w:rsidP="0073009A">
            <w:pPr>
              <w:pStyle w:val="List"/>
            </w:pPr>
            <w:r w:rsidRPr="0073009A">
              <w:t>2.3. Identify barriers that prevent the equitable recruitment, retention and progression of staff and develop strategie</w:t>
            </w:r>
            <w:r w:rsidRPr="0073009A">
              <w:t>s in consultation with others to address them.</w:t>
            </w:r>
          </w:p>
          <w:p w:rsidR="00000000" w:rsidRPr="0073009A" w:rsidP="0073009A">
            <w:pPr>
              <w:pStyle w:val="List"/>
            </w:pPr>
            <w:r w:rsidRPr="0073009A">
              <w:t>2.4. Identify and tailor development opportunities to address the needs of a diverse workforce in accordance with objectives and resourcing constraints.</w:t>
            </w:r>
          </w:p>
          <w:p w:rsidR="00000000" w:rsidRPr="0073009A" w:rsidP="0073009A">
            <w:pPr>
              <w:pStyle w:val="List"/>
            </w:pPr>
            <w:r w:rsidRPr="0073009A">
              <w:t>2.5. Identify and mentor individuals with the capacity t</w:t>
            </w:r>
            <w:r w:rsidRPr="0073009A">
              <w:t>o operate in a variety of settings to maximise their contribution to the organisation and its clients.</w:t>
            </w:r>
          </w:p>
          <w:p w:rsidR="00000000" w:rsidP="0073009A">
            <w:pPr>
              <w:pStyle w:val="List"/>
              <w:rPr>
                <w:lang w:val="en-NZ"/>
              </w:rPr>
            </w:pP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List"/>
              <w:rPr>
                <w:lang w:val="en-NZ"/>
              </w:rPr>
            </w:pPr>
            <w:r w:rsidRPr="0073009A">
              <w:t>3.  Monitor diversity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List"/>
            </w:pPr>
            <w:r w:rsidRPr="0073009A">
              <w:t>3.1. Evaluate data and feedback to identify changes and trends in diversity outcomes for the work area.</w:t>
            </w:r>
          </w:p>
          <w:p w:rsidR="00000000" w:rsidRPr="0073009A" w:rsidP="0073009A">
            <w:pPr>
              <w:pStyle w:val="List"/>
            </w:pPr>
            <w:r w:rsidRPr="0073009A">
              <w:t>3.2. Monitor progress against workplace diversity effectiveness measures and policy and legal obligations, report outcomes and adjust diversity strategies or objectives to ensure their continued relevance and success.</w:t>
            </w:r>
          </w:p>
        </w:tc>
      </w:tr>
    </w:tbl>
    <w:p w:rsidR="00000000" w:rsidRPr="0073009A" w:rsidP="0073009A">
      <w:pPr>
        <w:pStyle w:val="BodyText"/>
      </w:pPr>
    </w:p>
    <w:p w:rsidR="00000000" w:rsidRPr="0073009A" w:rsidP="0073009A">
      <w:pPr>
        <w:pStyle w:val="AllowPageBreak"/>
      </w:pPr>
    </w:p>
    <w:p w:rsidR="00000000" w:rsidRPr="0073009A" w:rsidP="0073009A">
      <w:pPr>
        <w:pStyle w:val="Heading1"/>
      </w:pPr>
      <w:bookmarkStart w:id="6" w:name="O_1215507"/>
      <w:bookmarkEnd w:id="6"/>
      <w:r w:rsidRPr="0073009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t>Foundation skills essential to performance in this unit, but not explicit in the performance criteria are listed here, along with a brief context statement.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BodyText"/>
            </w:pPr>
            <w:r w:rsidRPr="0073009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rPr>
                <w:rStyle w:val="SpecialBold"/>
              </w:rPr>
              <w:t>DESCRIPTION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ListBullet"/>
            </w:pPr>
            <w:r w:rsidRPr="0073009A">
              <w:t>use a variety of words and language structures to explain complex ideas to diverse audiences</w:t>
            </w:r>
          </w:p>
          <w:p w:rsidR="00000000" w:rsidP="0073009A">
            <w:pPr>
              <w:pStyle w:val="ListBullet"/>
              <w:rPr>
                <w:lang w:val="en-NZ"/>
              </w:rPr>
            </w:pPr>
            <w:r w:rsidRPr="0073009A">
              <w:t>interpret and explain complex, formal documents and assist others to apply them in the workplace.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ListBullet"/>
              <w:rPr>
                <w:lang w:val="en-NZ"/>
              </w:rPr>
            </w:pPr>
            <w:r w:rsidRPr="0073009A">
              <w:t>prepare written advice a</w:t>
            </w:r>
            <w:r w:rsidRPr="0073009A">
              <w:t>nd reports requiring reasoning and accuracy of expression.</w:t>
            </w:r>
          </w:p>
        </w:tc>
      </w:tr>
      <w:tr w:rsidTr="00730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09A">
            <w:pPr>
              <w:pStyle w:val="BodyText"/>
              <w:rPr>
                <w:lang w:val="en-NZ"/>
              </w:rPr>
            </w:pPr>
            <w:r w:rsidRPr="0073009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09A" w:rsidP="0073009A">
            <w:pPr>
              <w:pStyle w:val="ListBullet"/>
            </w:pPr>
            <w:r w:rsidRPr="0073009A">
              <w:t>interpret and apply quantitative data to measure workplace effectiveness.</w:t>
            </w:r>
          </w:p>
        </w:tc>
      </w:tr>
    </w:tbl>
    <w:p w:rsidR="00000000" w:rsidRPr="0073009A" w:rsidP="0073009A">
      <w:pPr>
        <w:pStyle w:val="BodyText"/>
      </w:pPr>
    </w:p>
    <w:p w:rsidR="00000000" w:rsidRPr="0073009A" w:rsidP="0073009A">
      <w:pPr>
        <w:pStyle w:val="AllowPageBreak"/>
      </w:pPr>
    </w:p>
    <w:p w:rsidR="00000000" w:rsidRPr="0073009A" w:rsidP="0073009A">
      <w:pPr>
        <w:pStyle w:val="Heading1"/>
      </w:pPr>
      <w:bookmarkStart w:id="7" w:name="O_1215509"/>
      <w:bookmarkEnd w:id="7"/>
      <w:r w:rsidRPr="0073009A">
        <w:t>Unit Mapping Information</w:t>
      </w:r>
    </w:p>
    <w:p w:rsidR="00000000" w:rsidRPr="0073009A" w:rsidP="004E7DB5">
      <w:pPr>
        <w:pStyle w:val="BodyText"/>
      </w:pPr>
      <w:r w:rsidRPr="0073009A">
        <w:t xml:space="preserve">Supersedes and is not equivalent to PSPGEN047 Promote diversity. </w:t>
      </w:r>
    </w:p>
    <w:p w:rsidR="00000000" w:rsidRPr="0073009A" w:rsidP="0073009A">
      <w:pPr>
        <w:pStyle w:val="Heading1"/>
      </w:pPr>
      <w:bookmarkStart w:id="8" w:name="O_1215516"/>
      <w:bookmarkEnd w:id="8"/>
      <w:r w:rsidRPr="0073009A">
        <w:t>Links</w:t>
      </w:r>
    </w:p>
    <w:p w:rsidR="00000000" w:rsidRPr="0073009A" w:rsidP="004E7DB5">
      <w:pPr>
        <w:pStyle w:val="BodyText"/>
      </w:pPr>
      <w:r w:rsidRPr="007300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325C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3009A" w:rsidP="0073009A"/>
    <w:sectPr w:rsidSect="007300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9A" w:rsidRPr="004E7DB5" w:rsidP="004E7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B5" w:rsidP="00730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DB5" w:rsidP="00730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7DB5" w:rsidP="00730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09A" w:rsidRPr="004E7DB5" w:rsidP="004E7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DB5" w:rsidRPr="002D2AF8" w:rsidP="00730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PSPGEN116 Facilitate the effective implementation of diversity and inclusion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4E7DB5" w:rsidP="00730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563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644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09A"/>
  </w:style>
  <w:style w:type="character" w:customStyle="1" w:styleId="Heading1Char">
    <w:name w:val="Heading 1 Char"/>
    <w:basedOn w:val="DefaultParagraphFont"/>
    <w:link w:val="Heading1"/>
    <w:rsid w:val="00730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0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0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0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09A"/>
    <w:rPr>
      <w:b/>
      <w:spacing w:val="0"/>
    </w:rPr>
  </w:style>
  <w:style w:type="character" w:styleId="Emphasis">
    <w:name w:val="Emphasis"/>
    <w:basedOn w:val="DefaultParagraphFont"/>
    <w:qFormat/>
    <w:rsid w:val="0073009A"/>
    <w:rPr>
      <w:i/>
    </w:rPr>
  </w:style>
  <w:style w:type="paragraph" w:customStyle="1" w:styleId="SuperHeading">
    <w:name w:val="SuperHeading"/>
    <w:basedOn w:val="Normal"/>
    <w:rsid w:val="00730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0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0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09A"/>
  </w:style>
  <w:style w:type="paragraph" w:styleId="TableofFigures">
    <w:name w:val="table of figures"/>
    <w:basedOn w:val="Normal"/>
    <w:next w:val="Normal"/>
    <w:semiHidden/>
    <w:rsid w:val="00730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0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09A"/>
    <w:rPr>
      <w:rFonts w:ascii="Wingdings" w:hAnsi="Wingdings"/>
    </w:rPr>
  </w:style>
  <w:style w:type="paragraph" w:customStyle="1" w:styleId="TableHeading">
    <w:name w:val="Table Heading"/>
    <w:basedOn w:val="HeadingBase"/>
    <w:rsid w:val="00730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09A"/>
    <w:rPr>
      <w:color w:val="0033CC"/>
      <w:u w:val="none"/>
    </w:rPr>
  </w:style>
  <w:style w:type="paragraph" w:customStyle="1" w:styleId="BodyTextRight">
    <w:name w:val="Body Text Right"/>
    <w:basedOn w:val="BodyText"/>
    <w:rsid w:val="00730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0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09A"/>
    <w:rPr>
      <w:sz w:val="32"/>
    </w:rPr>
  </w:style>
  <w:style w:type="paragraph" w:customStyle="1" w:styleId="HeadingProcedure">
    <w:name w:val="Heading Procedure"/>
    <w:basedOn w:val="HeadingBase"/>
    <w:next w:val="Normal"/>
    <w:rsid w:val="00730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09A"/>
    <w:pPr>
      <w:spacing w:before="60" w:after="60"/>
    </w:pPr>
  </w:style>
  <w:style w:type="paragraph" w:styleId="ListContinue">
    <w:name w:val="List Continue"/>
    <w:basedOn w:val="List"/>
    <w:rsid w:val="0073009A"/>
    <w:pPr>
      <w:ind w:firstLine="0"/>
    </w:pPr>
  </w:style>
  <w:style w:type="paragraph" w:customStyle="1" w:styleId="ListNote">
    <w:name w:val="List Note"/>
    <w:basedOn w:val="List"/>
    <w:rsid w:val="00730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09A"/>
    <w:rPr>
      <w:rFonts w:ascii="Courier New" w:hAnsi="Courier New"/>
    </w:rPr>
  </w:style>
  <w:style w:type="paragraph" w:customStyle="1" w:styleId="NoteBullet">
    <w:name w:val="Note Bullet"/>
    <w:basedOn w:val="Note"/>
    <w:rsid w:val="00730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0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09A"/>
    <w:rPr>
      <w:b/>
      <w:smallCaps/>
    </w:rPr>
  </w:style>
  <w:style w:type="paragraph" w:customStyle="1" w:styleId="TableListNumber">
    <w:name w:val="Table List Number"/>
    <w:basedOn w:val="ListNumber"/>
    <w:rsid w:val="00730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09A"/>
    <w:pPr>
      <w:numPr>
        <w:numId w:val="8"/>
      </w:numPr>
    </w:pPr>
  </w:style>
  <w:style w:type="paragraph" w:customStyle="1" w:styleId="ListAlpha2">
    <w:name w:val="List Alpha 2"/>
    <w:basedOn w:val="List2"/>
    <w:rsid w:val="0073009A"/>
    <w:pPr>
      <w:numPr>
        <w:numId w:val="7"/>
      </w:numPr>
    </w:pPr>
  </w:style>
  <w:style w:type="paragraph" w:styleId="List2">
    <w:name w:val="List 2"/>
    <w:basedOn w:val="BodyText"/>
    <w:rsid w:val="00730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0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0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09A"/>
    <w:pPr>
      <w:numPr>
        <w:numId w:val="3"/>
      </w:numPr>
    </w:pPr>
  </w:style>
  <w:style w:type="paragraph" w:styleId="ListContinue2">
    <w:name w:val="List Continue 2"/>
    <w:basedOn w:val="List2"/>
    <w:rsid w:val="0073009A"/>
    <w:pPr>
      <w:ind w:firstLine="0"/>
    </w:pPr>
  </w:style>
  <w:style w:type="paragraph" w:styleId="ListContinue3">
    <w:name w:val="List Continue 3"/>
    <w:basedOn w:val="List3"/>
    <w:rsid w:val="0073009A"/>
    <w:pPr>
      <w:ind w:left="1021" w:firstLine="0"/>
    </w:pPr>
  </w:style>
  <w:style w:type="paragraph" w:styleId="ListContinue4">
    <w:name w:val="List Continue 4"/>
    <w:basedOn w:val="List4"/>
    <w:rsid w:val="0073009A"/>
    <w:pPr>
      <w:ind w:firstLine="0"/>
    </w:pPr>
  </w:style>
  <w:style w:type="paragraph" w:styleId="ListContinue5">
    <w:name w:val="List Continue 5"/>
    <w:basedOn w:val="List5"/>
    <w:rsid w:val="0073009A"/>
    <w:pPr>
      <w:ind w:firstLine="0"/>
    </w:pPr>
  </w:style>
  <w:style w:type="paragraph" w:styleId="ListNumber3">
    <w:name w:val="List Number 3"/>
    <w:basedOn w:val="List3"/>
    <w:rsid w:val="0073009A"/>
    <w:pPr>
      <w:numPr>
        <w:numId w:val="4"/>
      </w:numPr>
    </w:pPr>
  </w:style>
  <w:style w:type="paragraph" w:styleId="ListNumber4">
    <w:name w:val="List Number 4"/>
    <w:basedOn w:val="List4"/>
    <w:rsid w:val="0073009A"/>
    <w:pPr>
      <w:numPr>
        <w:numId w:val="5"/>
      </w:numPr>
    </w:pPr>
  </w:style>
  <w:style w:type="paragraph" w:styleId="ListNumber5">
    <w:name w:val="List Number 5"/>
    <w:basedOn w:val="List5"/>
    <w:rsid w:val="0073009A"/>
    <w:pPr>
      <w:numPr>
        <w:numId w:val="6"/>
      </w:numPr>
    </w:pPr>
  </w:style>
  <w:style w:type="paragraph" w:styleId="BlockText">
    <w:name w:val="Block Text"/>
    <w:basedOn w:val="Normal"/>
    <w:rsid w:val="00730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09A"/>
    <w:rPr>
      <w:sz w:val="16"/>
      <w:vertAlign w:val="superscript"/>
    </w:rPr>
  </w:style>
  <w:style w:type="character" w:customStyle="1" w:styleId="Symbols">
    <w:name w:val="Symbols"/>
    <w:basedOn w:val="DefaultParagraphFont"/>
    <w:rsid w:val="0073009A"/>
    <w:rPr>
      <w:rFonts w:ascii="Symbol" w:hAnsi="Symbol"/>
    </w:rPr>
  </w:style>
  <w:style w:type="character" w:customStyle="1" w:styleId="MenuOptions">
    <w:name w:val="Menu Options"/>
    <w:basedOn w:val="DefaultParagraphFont"/>
    <w:rsid w:val="00730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09A"/>
    <w:rPr>
      <w:b/>
    </w:rPr>
  </w:style>
  <w:style w:type="character" w:customStyle="1" w:styleId="Underlined">
    <w:name w:val="Underlined"/>
    <w:basedOn w:val="DefaultParagraphFont"/>
    <w:rsid w:val="0073009A"/>
    <w:rPr>
      <w:u w:val="single"/>
    </w:rPr>
  </w:style>
  <w:style w:type="paragraph" w:customStyle="1" w:styleId="TableBodyTextRight">
    <w:name w:val="Table Body Text Right"/>
    <w:basedOn w:val="TableBodyText"/>
    <w:rsid w:val="00730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09A"/>
    <w:rPr>
      <w:sz w:val="18"/>
    </w:rPr>
  </w:style>
  <w:style w:type="paragraph" w:customStyle="1" w:styleId="BodySmallRight">
    <w:name w:val="Body Small Right"/>
    <w:basedOn w:val="BodyTextRight"/>
    <w:rsid w:val="0073009A"/>
    <w:rPr>
      <w:sz w:val="18"/>
      <w:szCs w:val="18"/>
    </w:rPr>
  </w:style>
  <w:style w:type="paragraph" w:customStyle="1" w:styleId="MarginEdition">
    <w:name w:val="Margin Edition"/>
    <w:basedOn w:val="MarginNote"/>
    <w:rsid w:val="00730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09A"/>
    <w:rPr>
      <w:sz w:val="2"/>
      <w:szCs w:val="2"/>
    </w:rPr>
  </w:style>
  <w:style w:type="character" w:customStyle="1" w:styleId="Small">
    <w:name w:val="Small"/>
    <w:basedOn w:val="DefaultParagraphFont"/>
    <w:rsid w:val="0073009A"/>
    <w:rPr>
      <w:sz w:val="16"/>
    </w:rPr>
  </w:style>
  <w:style w:type="paragraph" w:customStyle="1" w:styleId="WideTable">
    <w:name w:val="Wide Table"/>
    <w:basedOn w:val="Normal"/>
    <w:rsid w:val="00730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09A"/>
  </w:style>
  <w:style w:type="paragraph" w:styleId="Quote">
    <w:name w:val="Quote"/>
    <w:basedOn w:val="Heading1"/>
    <w:link w:val="QuoteChar"/>
    <w:qFormat/>
    <w:rsid w:val="00730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09A"/>
    <w:pPr>
      <w:pageBreakBefore/>
    </w:pPr>
  </w:style>
  <w:style w:type="paragraph" w:customStyle="1" w:styleId="Border">
    <w:name w:val="Border"/>
    <w:basedOn w:val="Normal"/>
    <w:qFormat/>
    <w:rsid w:val="00730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09A"/>
    <w:rPr>
      <w:u w:val="single"/>
    </w:rPr>
  </w:style>
  <w:style w:type="character" w:customStyle="1" w:styleId="BoldandItalics">
    <w:name w:val="Bold and Italics"/>
    <w:qFormat/>
    <w:rsid w:val="0073009A"/>
    <w:rPr>
      <w:b/>
      <w:i/>
      <w:u w:val="none"/>
    </w:rPr>
  </w:style>
  <w:style w:type="paragraph" w:styleId="BalloonText">
    <w:name w:val="Balloon Text"/>
    <w:basedOn w:val="Normal"/>
    <w:link w:val="BalloonTextChar"/>
    <w:rsid w:val="00730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09A"/>
    <w:pPr>
      <w:spacing w:before="0" w:after="0"/>
    </w:pPr>
  </w:style>
  <w:style w:type="paragraph" w:customStyle="1" w:styleId="BodyTextBold">
    <w:name w:val="Body Text Bold"/>
    <w:basedOn w:val="BodyText"/>
    <w:qFormat/>
    <w:rsid w:val="0073009A"/>
    <w:rPr>
      <w:b/>
    </w:rPr>
  </w:style>
  <w:style w:type="character" w:styleId="Hyperlink">
    <w:name w:val="Hyperlink"/>
    <w:basedOn w:val="DefaultParagraphFont"/>
    <w:uiPriority w:val="99"/>
    <w:unhideWhenUsed/>
    <w:rsid w:val="004E7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3504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PSPGEN116 Facilitate the effective implementation of diversity and inclusion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2022-12-05T05:11:00Z</dcterms:created>
  <dcterms:modified xsi:type="dcterms:W3CDTF">2022-12-05T05:11:00Z</dcterms:modified>
</cp:coreProperties>
</file>