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6AE" w:rsidP="00E24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PSPGEN115 Uphold and support inclusive workplace practices</w:t>
      </w:r>
      <w:r>
        <w:fldChar w:fldCharType="end"/>
      </w:r>
    </w:p>
    <w:p w:rsidR="00E246AE" w:rsidP="00E246AE">
      <w:pPr>
        <w:pStyle w:val="Version"/>
        <w:sectPr w:rsidSect="00FF2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E08" w:rsidP="00FF2E08">
      <w:pPr>
        <w:pStyle w:val="SuperHeading"/>
      </w:pPr>
      <w:r w:rsidRPr="00FF2E08">
        <w:t>PSPGEN115 Uphold and support inclusive workplace practices</w:t>
      </w:r>
    </w:p>
    <w:p w:rsidR="00000000" w:rsidRPr="00FF2E08" w:rsidP="00FF2E08">
      <w:pPr>
        <w:pStyle w:val="Heading1"/>
      </w:pPr>
      <w:bookmarkStart w:id="1" w:name="O_1215482"/>
      <w:bookmarkEnd w:id="1"/>
      <w:r w:rsidRPr="00FF2E08">
        <w:t>Modification History</w:t>
      </w:r>
    </w:p>
    <w:p w:rsidR="00000000" w:rsidRPr="00FF2E08" w:rsidP="00E246AE">
      <w:pPr>
        <w:pStyle w:val="BodyText"/>
      </w:pPr>
      <w:r w:rsidRPr="00FF2E08">
        <w:t>Supersedes and is not equivalent to  PSPGEN029 Value diversity.</w:t>
      </w:r>
    </w:p>
    <w:p w:rsidR="00000000" w:rsidRPr="00FF2E08" w:rsidP="00FF2E08">
      <w:pPr>
        <w:pStyle w:val="Heading1"/>
      </w:pPr>
      <w:bookmarkStart w:id="2" w:name="O_1215483"/>
      <w:bookmarkEnd w:id="2"/>
      <w:r w:rsidRPr="00FF2E08">
        <w:t>Application</w:t>
      </w:r>
    </w:p>
    <w:p w:rsidR="00000000" w:rsidRPr="00FF2E08" w:rsidP="00E246AE">
      <w:pPr>
        <w:pStyle w:val="BodyText"/>
      </w:pPr>
      <w:r w:rsidRPr="00FF2E08">
        <w:t>This unit describes the performance outcomes, skills and knowledge required to value diversity and inclusion in the workpl</w:t>
      </w:r>
      <w:r w:rsidRPr="00FF2E08">
        <w:t>ace.</w:t>
      </w:r>
    </w:p>
    <w:p w:rsidR="00000000" w:rsidRPr="00FF2E08" w:rsidP="00E246AE">
      <w:pPr>
        <w:pStyle w:val="BodyText"/>
      </w:pPr>
      <w:r w:rsidRPr="00FF2E08">
        <w:t xml:space="preserve">This unit applies to those working in public sector roles but may be applied to anyone working in a similar organisational context. </w:t>
      </w:r>
    </w:p>
    <w:p w:rsidR="00000000" w:rsidRPr="00FF2E08" w:rsidP="00E246AE">
      <w:pPr>
        <w:pStyle w:val="BodyText"/>
      </w:pPr>
      <w:r w:rsidRPr="00FF2E08">
        <w:t>Those undertaking this unit work independently, possibly supervising others, performing complex tasks in a range of fa</w:t>
      </w:r>
      <w:r w:rsidRPr="00FF2E08">
        <w:t>miliar contexts.</w:t>
      </w:r>
    </w:p>
    <w:p w:rsidR="00000000" w:rsidRPr="00FF2E08" w:rsidP="00E246AE">
      <w:pPr>
        <w:pStyle w:val="BodyText"/>
      </w:pPr>
      <w:r w:rsidRPr="00FF2E08">
        <w:t>The skills in this unit must be applied in accordance with Commonwealth and State or Territory legislation, Australian standards and industry codes of practice.</w:t>
      </w:r>
    </w:p>
    <w:p w:rsidR="00000000" w:rsidRPr="00FF2E08" w:rsidP="00E246AE">
      <w:pPr>
        <w:pStyle w:val="BodyText"/>
      </w:pPr>
      <w:r w:rsidRPr="00FF2E08">
        <w:t xml:space="preserve">No occupational licensing, certification or specific legislative requirements </w:t>
      </w:r>
      <w:r w:rsidRPr="00FF2E08">
        <w:t>apply to this unit at the time of publication.</w:t>
      </w:r>
    </w:p>
    <w:p w:rsidR="00000000" w:rsidRPr="00FF2E08" w:rsidP="00FF2E08">
      <w:pPr>
        <w:pStyle w:val="Heading1"/>
      </w:pPr>
      <w:bookmarkStart w:id="3" w:name="O_1215484"/>
      <w:bookmarkEnd w:id="3"/>
      <w:r w:rsidRPr="00FF2E08">
        <w:t>Pre-requisite Unit</w:t>
      </w:r>
    </w:p>
    <w:p w:rsidR="00000000" w:rsidRPr="00FF2E08" w:rsidP="00E246AE">
      <w:pPr>
        <w:pStyle w:val="BodyText"/>
      </w:pPr>
      <w:r w:rsidRPr="00FF2E08">
        <w:t xml:space="preserve">Nil </w:t>
      </w:r>
    </w:p>
    <w:p w:rsidR="00000000" w:rsidRPr="00FF2E08" w:rsidP="00FF2E08">
      <w:pPr>
        <w:pStyle w:val="Heading1"/>
      </w:pPr>
      <w:bookmarkStart w:id="4" w:name="O_1215485"/>
      <w:bookmarkEnd w:id="4"/>
      <w:r w:rsidRPr="00FF2E08">
        <w:t>Competency Field</w:t>
      </w:r>
    </w:p>
    <w:p w:rsidR="00000000" w:rsidRPr="00FF2E08" w:rsidP="00E246AE">
      <w:pPr>
        <w:pStyle w:val="BodyText"/>
      </w:pPr>
      <w:r w:rsidRPr="00FF2E08">
        <w:t>General</w:t>
      </w:r>
    </w:p>
    <w:p w:rsidR="00000000" w:rsidRPr="00FF2E08" w:rsidP="00FF2E08">
      <w:pPr>
        <w:pStyle w:val="Heading1"/>
      </w:pPr>
      <w:bookmarkStart w:id="5" w:name="O_1215487"/>
      <w:bookmarkEnd w:id="5"/>
      <w:r w:rsidRPr="00FF2E0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1"/>
        <w:gridCol w:w="6645"/>
      </w:tblGrid>
      <w:tr w:rsidTr="00E246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E08" w:rsidP="00FF2E08">
            <w:pPr>
              <w:pStyle w:val="BodyText"/>
            </w:pPr>
            <w:r w:rsidRPr="00FF2E0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E08">
            <w:pPr>
              <w:pStyle w:val="BodyText"/>
              <w:rPr>
                <w:lang w:val="en-NZ"/>
              </w:rPr>
            </w:pPr>
            <w:r w:rsidRPr="00FF2E08">
              <w:rPr>
                <w:rStyle w:val="SpecialBold"/>
              </w:rPr>
              <w:t>PERFORMANCE</w:t>
            </w:r>
            <w:r w:rsidRPr="00FF2E08">
              <w:t xml:space="preserve"> </w:t>
            </w:r>
            <w:r w:rsidRPr="00FF2E08">
              <w:rPr>
                <w:rStyle w:val="SpecialBold"/>
              </w:rPr>
              <w:t>CRITERIA</w:t>
            </w:r>
          </w:p>
        </w:tc>
      </w:tr>
      <w:tr w:rsidTr="00E246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E08" w:rsidP="00FF2E08">
            <w:pPr>
              <w:pStyle w:val="BodyText"/>
            </w:pPr>
            <w:r w:rsidRPr="00FF2E08">
              <w:rPr>
                <w:rStyle w:val="Emphasis"/>
              </w:rPr>
              <w:t>Elements describe the essential outcom</w:t>
            </w:r>
            <w:r w:rsidRPr="00FF2E08">
              <w:rPr>
                <w:rStyle w:val="Emphasis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E08">
            <w:pPr>
              <w:pStyle w:val="BodyText"/>
              <w:rPr>
                <w:lang w:val="en-NZ"/>
              </w:rPr>
            </w:pPr>
            <w:r w:rsidRPr="00FF2E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46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E08">
            <w:pPr>
              <w:pStyle w:val="List"/>
              <w:rPr>
                <w:lang w:val="en-NZ"/>
              </w:rPr>
            </w:pPr>
            <w:r w:rsidRPr="00FF2E08">
              <w:t>1.  Reflect on perspectives.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E08" w:rsidP="00FF2E08">
            <w:pPr>
              <w:pStyle w:val="List"/>
            </w:pPr>
            <w:r w:rsidRPr="00FF2E08">
              <w:t>1.1. Identify and reflect on own social and cultural perspectives and biases.</w:t>
            </w:r>
          </w:p>
          <w:p w:rsidR="00000000" w:rsidRPr="00FF2E08" w:rsidP="00FF2E08">
            <w:pPr>
              <w:pStyle w:val="List"/>
            </w:pPr>
            <w:r w:rsidRPr="00FF2E08">
              <w:t>1.2. Identify and reflect on organisational policies and initiatives that support inclusive work practices.</w:t>
            </w:r>
          </w:p>
          <w:p w:rsidR="00000000" w:rsidP="00FF2E08">
            <w:pPr>
              <w:pStyle w:val="List"/>
              <w:rPr>
                <w:lang w:val="en-NZ"/>
              </w:rPr>
            </w:pPr>
            <w:r w:rsidRPr="00FF2E08">
              <w:t>1.3. Use reflection to understand individual differences and principles of inclusion that apply to the workplace.</w:t>
            </w:r>
          </w:p>
        </w:tc>
      </w:tr>
      <w:tr w:rsidTr="00E246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E08">
            <w:pPr>
              <w:pStyle w:val="List"/>
              <w:rPr>
                <w:lang w:val="en-NZ"/>
              </w:rPr>
            </w:pPr>
            <w:r w:rsidRPr="00FF2E08">
              <w:t>2.  Promote the benefits of inclu</w:t>
            </w:r>
            <w:r w:rsidRPr="00FF2E08">
              <w:t>sive practice.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E08" w:rsidP="00FF2E08">
            <w:pPr>
              <w:pStyle w:val="List"/>
            </w:pPr>
            <w:r w:rsidRPr="00FF2E08">
              <w:t>2.1. Analyse the diversity of the workgroup to identify strengths and differences that benefit both staff and the organisation.</w:t>
            </w:r>
          </w:p>
          <w:p w:rsidR="00000000" w:rsidRPr="00FF2E08" w:rsidP="00FF2E08">
            <w:pPr>
              <w:pStyle w:val="List"/>
            </w:pPr>
            <w:r w:rsidRPr="00FF2E08">
              <w:t xml:space="preserve">2.2. Explain workplace inclusion issues, benefits and risks to others, to encourage understanding using language </w:t>
            </w:r>
            <w:r w:rsidRPr="00FF2E08">
              <w:t>and supporting material suitable to their needs and the situations they are likely to experience.</w:t>
            </w:r>
          </w:p>
          <w:p w:rsidR="00000000" w:rsidRPr="00FF2E08" w:rsidP="00FF2E08">
            <w:pPr>
              <w:pStyle w:val="List"/>
            </w:pPr>
            <w:r w:rsidRPr="00FF2E08">
              <w:t>2.3. Identify training needs and promote available programs to support inclusive work practices and related issues of diversity and equity.</w:t>
            </w:r>
          </w:p>
          <w:p w:rsidR="00000000" w:rsidP="00FF2E08">
            <w:pPr>
              <w:pStyle w:val="List"/>
              <w:rPr>
                <w:lang w:val="en-NZ"/>
              </w:rPr>
            </w:pPr>
            <w:r w:rsidRPr="00FF2E08">
              <w:t>2.4. Use opportuni</w:t>
            </w:r>
            <w:r w:rsidRPr="00FF2E08">
              <w:t>ties for leadership in, and advocacy of, inclusive practice.</w:t>
            </w:r>
          </w:p>
        </w:tc>
      </w:tr>
      <w:tr w:rsidTr="00E246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E08">
            <w:pPr>
              <w:pStyle w:val="List"/>
              <w:rPr>
                <w:lang w:val="en-NZ"/>
              </w:rPr>
            </w:pPr>
            <w:r w:rsidRPr="00FF2E08">
              <w:t>3.  Contribute to organisation objectives relating to inclusive practice.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E08" w:rsidP="00FF2E08">
            <w:pPr>
              <w:pStyle w:val="List"/>
            </w:pPr>
            <w:r w:rsidRPr="00FF2E08">
              <w:t>3.1. Maintain knowledge of inclusion principles and practices that apply to the workplace.</w:t>
            </w:r>
          </w:p>
          <w:p w:rsidR="00000000" w:rsidRPr="00FF2E08" w:rsidP="00FF2E08">
            <w:pPr>
              <w:pStyle w:val="List"/>
            </w:pPr>
            <w:r w:rsidRPr="00FF2E08">
              <w:t>3.2. Assist others to ensure work practices contribute to organisational objectives.</w:t>
            </w:r>
          </w:p>
          <w:p w:rsidR="00000000" w:rsidRPr="00FF2E08" w:rsidP="00FF2E08">
            <w:pPr>
              <w:pStyle w:val="List"/>
            </w:pPr>
            <w:r w:rsidRPr="00FF2E08">
              <w:t>3.3. Develop a range of communication styles suitable for the workplace and its clients.</w:t>
            </w:r>
          </w:p>
          <w:p w:rsidR="00000000" w:rsidRPr="00FF2E08" w:rsidP="00FF2E08">
            <w:pPr>
              <w:pStyle w:val="List"/>
            </w:pPr>
            <w:r w:rsidRPr="00FF2E08">
              <w:t>3.4. Provide managers with feedback on policies, strategies, processes  and servic</w:t>
            </w:r>
            <w:r w:rsidRPr="00FF2E08">
              <w:t>es related to inclusive work practice.</w:t>
            </w:r>
          </w:p>
          <w:p w:rsidR="00000000" w:rsidRPr="00FF2E08" w:rsidP="00FF2E08">
            <w:pPr>
              <w:pStyle w:val="List"/>
            </w:pPr>
            <w:r w:rsidRPr="00FF2E08">
              <w:t>3.5. Recognise and refer issues outside own level of responsibility in accordance with organisational policies and procedures.</w:t>
            </w:r>
          </w:p>
        </w:tc>
      </w:tr>
    </w:tbl>
    <w:p w:rsidR="00000000" w:rsidRPr="00FF2E08" w:rsidP="00FF2E08">
      <w:pPr>
        <w:pStyle w:val="List"/>
      </w:pPr>
    </w:p>
    <w:p w:rsidR="00000000" w:rsidRPr="00FF2E08" w:rsidP="00FF2E08">
      <w:pPr>
        <w:pStyle w:val="AllowPageBreak"/>
      </w:pPr>
    </w:p>
    <w:p w:rsidR="00000000" w:rsidRPr="00FF2E08" w:rsidP="00FF2E08">
      <w:pPr>
        <w:pStyle w:val="Heading1"/>
      </w:pPr>
      <w:bookmarkStart w:id="6" w:name="O_1215488"/>
      <w:bookmarkEnd w:id="6"/>
      <w:r w:rsidRPr="00FF2E0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F2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E08">
            <w:pPr>
              <w:pStyle w:val="BodyText"/>
              <w:rPr>
                <w:lang w:val="en-NZ"/>
              </w:rPr>
            </w:pPr>
            <w:r w:rsidRPr="00FF2E08">
              <w:t xml:space="preserve">Foundation skills essential to performance in this </w:t>
            </w:r>
            <w:r w:rsidRPr="00FF2E08">
              <w:t>unit, but not explicit in the performance criteria are listed here, along with a brief context statement.</w:t>
            </w:r>
          </w:p>
        </w:tc>
      </w:tr>
      <w:tr w:rsidTr="00FF2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E08" w:rsidP="00FF2E08">
            <w:pPr>
              <w:pStyle w:val="BodyText"/>
            </w:pPr>
            <w:r w:rsidRPr="00FF2E0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E08">
            <w:pPr>
              <w:pStyle w:val="BodyText"/>
              <w:rPr>
                <w:lang w:val="en-NZ"/>
              </w:rPr>
            </w:pPr>
            <w:r w:rsidRPr="00FF2E08">
              <w:rPr>
                <w:rStyle w:val="SpecialBold"/>
              </w:rPr>
              <w:t>DESCRIPTION</w:t>
            </w:r>
          </w:p>
        </w:tc>
      </w:tr>
      <w:tr w:rsidTr="00FF2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E08">
            <w:pPr>
              <w:pStyle w:val="BodyText"/>
              <w:rPr>
                <w:lang w:val="en-NZ"/>
              </w:rPr>
            </w:pPr>
            <w:r w:rsidRPr="00FF2E0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E08">
            <w:pPr>
              <w:pStyle w:val="ListBullet"/>
              <w:rPr>
                <w:lang w:val="en-NZ"/>
              </w:rPr>
            </w:pPr>
            <w:r w:rsidRPr="00FF2E08">
              <w:t xml:space="preserve">access, read and interpret a variety of texts to understand legal and organisational </w:t>
            </w:r>
            <w:r w:rsidRPr="00FF2E08">
              <w:t>requirements of the work group.</w:t>
            </w:r>
          </w:p>
        </w:tc>
      </w:tr>
      <w:tr w:rsidTr="00FF2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E08">
            <w:pPr>
              <w:pStyle w:val="BodyText"/>
              <w:rPr>
                <w:lang w:val="en-NZ"/>
              </w:rPr>
            </w:pPr>
            <w:r w:rsidRPr="00FF2E0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E08" w:rsidP="00FF2E08">
            <w:pPr>
              <w:pStyle w:val="ListBullet"/>
            </w:pPr>
            <w:r w:rsidRPr="00FF2E08">
              <w:t xml:space="preserve">explain organisational policies and procedures and other information about inclusion to work group members. </w:t>
            </w:r>
          </w:p>
        </w:tc>
      </w:tr>
    </w:tbl>
    <w:p w:rsidR="00000000" w:rsidRPr="00FF2E08" w:rsidP="00FF2E08">
      <w:pPr>
        <w:pStyle w:val="BodyText"/>
      </w:pPr>
    </w:p>
    <w:p w:rsidR="00000000" w:rsidRPr="00FF2E08" w:rsidP="00FF2E08">
      <w:pPr>
        <w:pStyle w:val="AllowPageBreak"/>
      </w:pPr>
    </w:p>
    <w:p w:rsidR="00000000" w:rsidRPr="00FF2E08" w:rsidP="00FF2E08">
      <w:pPr>
        <w:pStyle w:val="Heading1"/>
      </w:pPr>
      <w:bookmarkStart w:id="7" w:name="O_1215490"/>
      <w:bookmarkEnd w:id="7"/>
      <w:r w:rsidRPr="00FF2E08">
        <w:t>Unit Mapping Information</w:t>
      </w:r>
    </w:p>
    <w:p w:rsidR="00000000" w:rsidRPr="00FF2E08" w:rsidP="00E246AE">
      <w:pPr>
        <w:pStyle w:val="BodyText"/>
      </w:pPr>
      <w:r w:rsidRPr="00FF2E08">
        <w:t>Supersedes and is not equivalent to  PSPGEN029 Value diversity.</w:t>
      </w:r>
    </w:p>
    <w:p w:rsidR="00000000" w:rsidRPr="00FF2E08" w:rsidP="00FF2E08">
      <w:pPr>
        <w:pStyle w:val="Heading1"/>
      </w:pPr>
      <w:bookmarkStart w:id="8" w:name="O_1215497"/>
      <w:bookmarkEnd w:id="8"/>
      <w:r w:rsidRPr="00FF2E08">
        <w:t>Links</w:t>
      </w:r>
    </w:p>
    <w:p w:rsidR="00000000" w:rsidRPr="00FF2E08" w:rsidP="00E246AE">
      <w:pPr>
        <w:pStyle w:val="BodyText"/>
      </w:pPr>
      <w:r w:rsidRPr="00FF2E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397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F2E08" w:rsidP="00FF2E08"/>
    <w:sectPr w:rsidSect="00FF2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E08" w:rsidRPr="00E246AE" w:rsidP="00E24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6AE" w:rsidP="00FF2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6AE" w:rsidP="00FF2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46AE" w:rsidP="00FF2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E08" w:rsidRPr="00E246AE" w:rsidP="00E24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6AE" w:rsidRPr="002D2AF8" w:rsidP="00FF2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PSPGEN115 Uphold and support inclusive workplace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246AE" w:rsidP="00FF2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C43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A2C3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E08"/>
  </w:style>
  <w:style w:type="character" w:customStyle="1" w:styleId="Heading1Char">
    <w:name w:val="Heading 1 Char"/>
    <w:basedOn w:val="DefaultParagraphFont"/>
    <w:link w:val="Heading1"/>
    <w:rsid w:val="00FF2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E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2E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2E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2E08"/>
    <w:rPr>
      <w:b/>
      <w:spacing w:val="0"/>
    </w:rPr>
  </w:style>
  <w:style w:type="character" w:styleId="Emphasis">
    <w:name w:val="Emphasis"/>
    <w:basedOn w:val="DefaultParagraphFont"/>
    <w:qFormat/>
    <w:rsid w:val="00FF2E08"/>
    <w:rPr>
      <w:i/>
    </w:rPr>
  </w:style>
  <w:style w:type="paragraph" w:customStyle="1" w:styleId="SuperHeading">
    <w:name w:val="SuperHeading"/>
    <w:basedOn w:val="Normal"/>
    <w:rsid w:val="00FF2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2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E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2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2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2E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2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E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2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E08"/>
  </w:style>
  <w:style w:type="paragraph" w:styleId="TableofFigures">
    <w:name w:val="table of figures"/>
    <w:basedOn w:val="Normal"/>
    <w:next w:val="Normal"/>
    <w:semiHidden/>
    <w:rsid w:val="00FF2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E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2E08"/>
    <w:rPr>
      <w:rFonts w:ascii="Wingdings" w:hAnsi="Wingdings"/>
    </w:rPr>
  </w:style>
  <w:style w:type="paragraph" w:customStyle="1" w:styleId="TableHeading">
    <w:name w:val="Table Heading"/>
    <w:basedOn w:val="HeadingBase"/>
    <w:rsid w:val="00FF2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E08"/>
    <w:rPr>
      <w:color w:val="0033CC"/>
      <w:u w:val="none"/>
    </w:rPr>
  </w:style>
  <w:style w:type="paragraph" w:customStyle="1" w:styleId="BodyTextRight">
    <w:name w:val="Body Text Right"/>
    <w:basedOn w:val="BodyText"/>
    <w:rsid w:val="00FF2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E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E08"/>
    <w:rPr>
      <w:sz w:val="32"/>
    </w:rPr>
  </w:style>
  <w:style w:type="paragraph" w:customStyle="1" w:styleId="HeadingProcedure">
    <w:name w:val="Heading Procedure"/>
    <w:basedOn w:val="HeadingBase"/>
    <w:next w:val="Normal"/>
    <w:rsid w:val="00FF2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E08"/>
    <w:pPr>
      <w:spacing w:before="60" w:after="60"/>
    </w:pPr>
  </w:style>
  <w:style w:type="paragraph" w:styleId="ListContinue">
    <w:name w:val="List Continue"/>
    <w:basedOn w:val="List"/>
    <w:rsid w:val="00FF2E08"/>
    <w:pPr>
      <w:ind w:firstLine="0"/>
    </w:pPr>
  </w:style>
  <w:style w:type="paragraph" w:customStyle="1" w:styleId="ListNote">
    <w:name w:val="List Note"/>
    <w:basedOn w:val="List"/>
    <w:rsid w:val="00FF2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E08"/>
    <w:rPr>
      <w:rFonts w:ascii="Courier New" w:hAnsi="Courier New"/>
    </w:rPr>
  </w:style>
  <w:style w:type="paragraph" w:customStyle="1" w:styleId="NoteBullet">
    <w:name w:val="Note Bullet"/>
    <w:basedOn w:val="Note"/>
    <w:rsid w:val="00FF2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E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2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E08"/>
    <w:rPr>
      <w:b/>
      <w:smallCaps/>
    </w:rPr>
  </w:style>
  <w:style w:type="paragraph" w:customStyle="1" w:styleId="TableListNumber">
    <w:name w:val="Table List Number"/>
    <w:basedOn w:val="ListNumber"/>
    <w:rsid w:val="00FF2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E08"/>
    <w:pPr>
      <w:numPr>
        <w:numId w:val="8"/>
      </w:numPr>
    </w:pPr>
  </w:style>
  <w:style w:type="paragraph" w:customStyle="1" w:styleId="ListAlpha2">
    <w:name w:val="List Alpha 2"/>
    <w:basedOn w:val="List2"/>
    <w:rsid w:val="00FF2E08"/>
    <w:pPr>
      <w:numPr>
        <w:numId w:val="7"/>
      </w:numPr>
    </w:pPr>
  </w:style>
  <w:style w:type="paragraph" w:styleId="List2">
    <w:name w:val="List 2"/>
    <w:basedOn w:val="BodyText"/>
    <w:rsid w:val="00FF2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E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E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2E08"/>
    <w:pPr>
      <w:numPr>
        <w:numId w:val="3"/>
      </w:numPr>
    </w:pPr>
  </w:style>
  <w:style w:type="paragraph" w:styleId="ListContinue2">
    <w:name w:val="List Continue 2"/>
    <w:basedOn w:val="List2"/>
    <w:rsid w:val="00FF2E08"/>
    <w:pPr>
      <w:ind w:firstLine="0"/>
    </w:pPr>
  </w:style>
  <w:style w:type="paragraph" w:styleId="ListContinue3">
    <w:name w:val="List Continue 3"/>
    <w:basedOn w:val="List3"/>
    <w:rsid w:val="00FF2E08"/>
    <w:pPr>
      <w:ind w:left="1021" w:firstLine="0"/>
    </w:pPr>
  </w:style>
  <w:style w:type="paragraph" w:styleId="ListContinue4">
    <w:name w:val="List Continue 4"/>
    <w:basedOn w:val="List4"/>
    <w:rsid w:val="00FF2E08"/>
    <w:pPr>
      <w:ind w:firstLine="0"/>
    </w:pPr>
  </w:style>
  <w:style w:type="paragraph" w:styleId="ListContinue5">
    <w:name w:val="List Continue 5"/>
    <w:basedOn w:val="List5"/>
    <w:rsid w:val="00FF2E08"/>
    <w:pPr>
      <w:ind w:firstLine="0"/>
    </w:pPr>
  </w:style>
  <w:style w:type="paragraph" w:styleId="ListNumber3">
    <w:name w:val="List Number 3"/>
    <w:basedOn w:val="List3"/>
    <w:rsid w:val="00FF2E08"/>
    <w:pPr>
      <w:numPr>
        <w:numId w:val="4"/>
      </w:numPr>
    </w:pPr>
  </w:style>
  <w:style w:type="paragraph" w:styleId="ListNumber4">
    <w:name w:val="List Number 4"/>
    <w:basedOn w:val="List4"/>
    <w:rsid w:val="00FF2E08"/>
    <w:pPr>
      <w:numPr>
        <w:numId w:val="5"/>
      </w:numPr>
    </w:pPr>
  </w:style>
  <w:style w:type="paragraph" w:styleId="ListNumber5">
    <w:name w:val="List Number 5"/>
    <w:basedOn w:val="List5"/>
    <w:rsid w:val="00FF2E08"/>
    <w:pPr>
      <w:numPr>
        <w:numId w:val="6"/>
      </w:numPr>
    </w:pPr>
  </w:style>
  <w:style w:type="paragraph" w:styleId="BlockText">
    <w:name w:val="Block Text"/>
    <w:basedOn w:val="Normal"/>
    <w:rsid w:val="00FF2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E08"/>
    <w:rPr>
      <w:sz w:val="16"/>
      <w:vertAlign w:val="superscript"/>
    </w:rPr>
  </w:style>
  <w:style w:type="character" w:customStyle="1" w:styleId="Symbols">
    <w:name w:val="Symbols"/>
    <w:basedOn w:val="DefaultParagraphFont"/>
    <w:rsid w:val="00FF2E08"/>
    <w:rPr>
      <w:rFonts w:ascii="Symbol" w:hAnsi="Symbol"/>
    </w:rPr>
  </w:style>
  <w:style w:type="character" w:customStyle="1" w:styleId="MenuOptions">
    <w:name w:val="Menu Options"/>
    <w:basedOn w:val="DefaultParagraphFont"/>
    <w:rsid w:val="00FF2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E08"/>
    <w:rPr>
      <w:b/>
    </w:rPr>
  </w:style>
  <w:style w:type="character" w:customStyle="1" w:styleId="Underlined">
    <w:name w:val="Underlined"/>
    <w:basedOn w:val="DefaultParagraphFont"/>
    <w:rsid w:val="00FF2E08"/>
    <w:rPr>
      <w:u w:val="single"/>
    </w:rPr>
  </w:style>
  <w:style w:type="paragraph" w:customStyle="1" w:styleId="TableBodyTextRight">
    <w:name w:val="Table Body Text Right"/>
    <w:basedOn w:val="TableBodyText"/>
    <w:rsid w:val="00FF2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E08"/>
    <w:rPr>
      <w:sz w:val="18"/>
    </w:rPr>
  </w:style>
  <w:style w:type="paragraph" w:customStyle="1" w:styleId="BodySmallRight">
    <w:name w:val="Body Small Right"/>
    <w:basedOn w:val="BodyTextRight"/>
    <w:rsid w:val="00FF2E08"/>
    <w:rPr>
      <w:sz w:val="18"/>
      <w:szCs w:val="18"/>
    </w:rPr>
  </w:style>
  <w:style w:type="paragraph" w:customStyle="1" w:styleId="MarginEdition">
    <w:name w:val="Margin Edition"/>
    <w:basedOn w:val="MarginNote"/>
    <w:rsid w:val="00FF2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E08"/>
    <w:rPr>
      <w:sz w:val="2"/>
      <w:szCs w:val="2"/>
    </w:rPr>
  </w:style>
  <w:style w:type="character" w:customStyle="1" w:styleId="Small">
    <w:name w:val="Small"/>
    <w:basedOn w:val="DefaultParagraphFont"/>
    <w:rsid w:val="00FF2E08"/>
    <w:rPr>
      <w:sz w:val="16"/>
    </w:rPr>
  </w:style>
  <w:style w:type="paragraph" w:customStyle="1" w:styleId="WideTable">
    <w:name w:val="Wide Table"/>
    <w:basedOn w:val="Normal"/>
    <w:rsid w:val="00FF2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E08"/>
  </w:style>
  <w:style w:type="paragraph" w:styleId="Quote">
    <w:name w:val="Quote"/>
    <w:basedOn w:val="Heading1"/>
    <w:link w:val="QuoteChar"/>
    <w:qFormat/>
    <w:rsid w:val="00FF2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E08"/>
    <w:pPr>
      <w:pageBreakBefore/>
    </w:pPr>
  </w:style>
  <w:style w:type="paragraph" w:customStyle="1" w:styleId="Border">
    <w:name w:val="Border"/>
    <w:basedOn w:val="Normal"/>
    <w:qFormat/>
    <w:rsid w:val="00FF2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E08"/>
    <w:rPr>
      <w:u w:val="single"/>
    </w:rPr>
  </w:style>
  <w:style w:type="character" w:customStyle="1" w:styleId="BoldandItalics">
    <w:name w:val="Bold and Italics"/>
    <w:qFormat/>
    <w:rsid w:val="00FF2E08"/>
    <w:rPr>
      <w:b/>
      <w:i/>
      <w:u w:val="none"/>
    </w:rPr>
  </w:style>
  <w:style w:type="paragraph" w:styleId="BalloonText">
    <w:name w:val="Balloon Text"/>
    <w:basedOn w:val="Normal"/>
    <w:link w:val="BalloonTextChar"/>
    <w:rsid w:val="00FF2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E08"/>
    <w:pPr>
      <w:spacing w:before="0" w:after="0"/>
    </w:pPr>
  </w:style>
  <w:style w:type="paragraph" w:customStyle="1" w:styleId="BodyTextBold">
    <w:name w:val="Body Text Bold"/>
    <w:basedOn w:val="BodyText"/>
    <w:qFormat/>
    <w:rsid w:val="00FF2E08"/>
    <w:rPr>
      <w:b/>
    </w:rPr>
  </w:style>
  <w:style w:type="character" w:styleId="Hyperlink">
    <w:name w:val="Hyperlink"/>
    <w:basedOn w:val="DefaultParagraphFont"/>
    <w:uiPriority w:val="99"/>
    <w:unhideWhenUsed/>
    <w:rsid w:val="00E24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3087</Characters>
  <Application>Microsoft Office Word</Application>
  <DocSecurity>0</DocSecurity>
  <Lines>96</Lines>
  <Paragraphs>56</Paragraphs>
  <ScaleCrop>false</ScaleCrop>
  <Company>Author-it Software Corporation Ltd.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PSPGEN115 Uphold and support inclusive workplace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