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A94" w:rsidP="00B72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PSPGEN115 Uphold and support inclusive workplace practices</w:t>
      </w:r>
      <w:r>
        <w:fldChar w:fldCharType="end"/>
      </w:r>
    </w:p>
    <w:p w:rsidR="00B72A94" w:rsidP="00B72A94">
      <w:pPr>
        <w:pStyle w:val="Version"/>
        <w:sectPr w:rsidSect="001D4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080" w:rsidP="001D4080">
      <w:pPr>
        <w:pStyle w:val="SuperHeading"/>
      </w:pPr>
      <w:r w:rsidRPr="001D4080">
        <w:t>PSPGEN115 Uphold and support inclusive workplace practices</w:t>
      </w:r>
    </w:p>
    <w:p w:rsidR="00000000" w:rsidRPr="001D4080" w:rsidP="001D4080">
      <w:pPr>
        <w:pStyle w:val="Heading1"/>
      </w:pPr>
      <w:bookmarkStart w:id="1" w:name="O_1215482"/>
      <w:bookmarkEnd w:id="1"/>
      <w:r w:rsidRPr="001D4080">
        <w:t>Modification History</w:t>
      </w:r>
    </w:p>
    <w:p w:rsidR="00000000" w:rsidRPr="001D4080" w:rsidP="00B72A94">
      <w:pPr>
        <w:pStyle w:val="BodyText"/>
      </w:pPr>
      <w:r w:rsidRPr="001D4080">
        <w:t>Supersedes and is not equivalent to  PSPGEN029 Value diversity.</w:t>
      </w:r>
    </w:p>
    <w:p w:rsidR="00000000" w:rsidRPr="001D4080" w:rsidP="001D4080">
      <w:pPr>
        <w:pStyle w:val="Heading1"/>
      </w:pPr>
      <w:bookmarkStart w:id="2" w:name="O_1215483"/>
      <w:bookmarkEnd w:id="2"/>
      <w:r w:rsidRPr="001D4080">
        <w:t>Application</w:t>
      </w:r>
    </w:p>
    <w:p w:rsidR="00000000" w:rsidRPr="001D4080" w:rsidP="00B72A94">
      <w:pPr>
        <w:pStyle w:val="BodyText"/>
      </w:pPr>
      <w:r w:rsidRPr="001D4080">
        <w:t>This unit describes the performance outcomes, skills and knowledge required to value diversity and inclusion in the workpl</w:t>
      </w:r>
      <w:r w:rsidRPr="001D4080">
        <w:t>ace.</w:t>
      </w:r>
    </w:p>
    <w:p w:rsidR="00000000" w:rsidRPr="001D4080" w:rsidP="00B72A94">
      <w:pPr>
        <w:pStyle w:val="BodyText"/>
      </w:pPr>
      <w:r w:rsidRPr="001D4080">
        <w:t xml:space="preserve">This unit applies to those working in public sector roles but may be applied to anyone working in a similar organisational context. </w:t>
      </w:r>
    </w:p>
    <w:p w:rsidR="00000000" w:rsidRPr="001D4080" w:rsidP="00B72A94">
      <w:pPr>
        <w:pStyle w:val="BodyText"/>
      </w:pPr>
      <w:r w:rsidRPr="001D4080">
        <w:t>Those undertaking this unit work independently, possibly supervising others, performing complex tasks in a range of fa</w:t>
      </w:r>
      <w:r w:rsidRPr="001D4080">
        <w:t>miliar contexts.</w:t>
      </w:r>
    </w:p>
    <w:p w:rsidR="00000000" w:rsidRPr="001D4080" w:rsidP="00B72A94">
      <w:pPr>
        <w:pStyle w:val="BodyText"/>
      </w:pPr>
      <w:r w:rsidRPr="001D4080">
        <w:t>The skills in this unit must be applied in accordance with Commonwealth and State or Territory legislation, Australian standards and industry codes of practice.</w:t>
      </w:r>
    </w:p>
    <w:p w:rsidR="00000000" w:rsidRPr="001D4080" w:rsidP="00B72A94">
      <w:pPr>
        <w:pStyle w:val="BodyText"/>
      </w:pPr>
      <w:r w:rsidRPr="001D4080">
        <w:t xml:space="preserve">No occupational licensing, certification or specific legislative requirements </w:t>
      </w:r>
      <w:r w:rsidRPr="001D4080">
        <w:t>apply to this unit at the time of publication.</w:t>
      </w:r>
    </w:p>
    <w:p w:rsidR="00000000" w:rsidRPr="001D4080" w:rsidP="001D4080">
      <w:pPr>
        <w:pStyle w:val="Heading1"/>
      </w:pPr>
      <w:bookmarkStart w:id="3" w:name="O_1215484"/>
      <w:bookmarkEnd w:id="3"/>
      <w:r w:rsidRPr="001D4080">
        <w:t>Pre-requisite Unit</w:t>
      </w:r>
    </w:p>
    <w:p w:rsidR="00000000" w:rsidRPr="001D4080" w:rsidP="00B72A94">
      <w:pPr>
        <w:pStyle w:val="BodyText"/>
      </w:pPr>
      <w:r w:rsidRPr="001D4080">
        <w:t xml:space="preserve">Nil </w:t>
      </w:r>
    </w:p>
    <w:p w:rsidR="00000000" w:rsidRPr="001D4080" w:rsidP="001D4080">
      <w:pPr>
        <w:pStyle w:val="Heading1"/>
      </w:pPr>
      <w:bookmarkStart w:id="4" w:name="O_1215485"/>
      <w:bookmarkEnd w:id="4"/>
      <w:r w:rsidRPr="001D4080">
        <w:t>Competency Field</w:t>
      </w:r>
    </w:p>
    <w:p w:rsidR="00000000" w:rsidRPr="001D4080" w:rsidP="00B72A94">
      <w:pPr>
        <w:pStyle w:val="BodyText"/>
      </w:pPr>
      <w:r w:rsidRPr="001D4080">
        <w:t>General</w:t>
      </w:r>
    </w:p>
    <w:p w:rsidR="00000000" w:rsidRPr="001D4080" w:rsidP="001D4080">
      <w:pPr>
        <w:pStyle w:val="Heading1"/>
      </w:pPr>
      <w:bookmarkStart w:id="5" w:name="O_1215487"/>
      <w:bookmarkEnd w:id="5"/>
      <w:r w:rsidRPr="001D40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1"/>
        <w:gridCol w:w="6645"/>
      </w:tblGrid>
      <w:tr w:rsidTr="00B72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80" w:rsidP="001D4080">
            <w:pPr>
              <w:pStyle w:val="BodyText"/>
            </w:pPr>
            <w:r w:rsidRPr="001D408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BodyText"/>
              <w:rPr>
                <w:lang w:val="en-NZ"/>
              </w:rPr>
            </w:pPr>
            <w:r w:rsidRPr="001D4080">
              <w:rPr>
                <w:rStyle w:val="SpecialBold"/>
              </w:rPr>
              <w:t>PERFORMANCE</w:t>
            </w:r>
            <w:r w:rsidRPr="001D4080">
              <w:t xml:space="preserve"> </w:t>
            </w:r>
            <w:r w:rsidRPr="001D4080">
              <w:rPr>
                <w:rStyle w:val="SpecialBold"/>
              </w:rPr>
              <w:t>CRITERIA</w:t>
            </w:r>
          </w:p>
        </w:tc>
      </w:tr>
      <w:tr w:rsidTr="00B72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80" w:rsidP="001D4080">
            <w:pPr>
              <w:pStyle w:val="BodyText"/>
            </w:pPr>
            <w:r w:rsidRPr="001D4080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BodyText"/>
              <w:rPr>
                <w:lang w:val="en-NZ"/>
              </w:rPr>
            </w:pPr>
            <w:r w:rsidRPr="001D40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List"/>
              <w:rPr>
                <w:lang w:val="en-NZ"/>
              </w:rPr>
            </w:pPr>
            <w:r w:rsidRPr="001D4080">
              <w:t>1.  Reflect on perspectives.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80" w:rsidP="001D4080">
            <w:pPr>
              <w:pStyle w:val="List"/>
            </w:pPr>
            <w:r w:rsidRPr="001D4080">
              <w:t>1.1. Identify and reflect on own social and cultural perspectives and biases.</w:t>
            </w:r>
          </w:p>
          <w:p w:rsidR="00000000" w:rsidRPr="001D4080" w:rsidP="001D4080">
            <w:pPr>
              <w:pStyle w:val="List"/>
            </w:pPr>
            <w:r w:rsidRPr="001D4080">
              <w:t>1.2. Identi</w:t>
            </w:r>
            <w:r w:rsidRPr="001D4080">
              <w:t>fy and reflect on organisational policies and initiatives that support inclusive work practices.</w:t>
            </w:r>
          </w:p>
          <w:p w:rsidR="00000000" w:rsidP="001D4080">
            <w:pPr>
              <w:pStyle w:val="List"/>
              <w:rPr>
                <w:lang w:val="en-NZ"/>
              </w:rPr>
            </w:pPr>
            <w:r w:rsidRPr="001D4080">
              <w:t>1.3. Use reflection to understand individual differences and principles of inclusion that apply to the workplace.</w:t>
            </w:r>
          </w:p>
        </w:tc>
      </w:tr>
      <w:tr w:rsidTr="00B72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List"/>
              <w:rPr>
                <w:lang w:val="en-NZ"/>
              </w:rPr>
            </w:pPr>
            <w:r w:rsidRPr="001D4080">
              <w:t>2.  Promote the benefits of inclusive practi</w:t>
            </w:r>
            <w:r w:rsidRPr="001D4080">
              <w:t>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80" w:rsidP="001D4080">
            <w:pPr>
              <w:pStyle w:val="List"/>
            </w:pPr>
            <w:r w:rsidRPr="001D4080">
              <w:t>2.1. Analyse the diversity of the workgroup to identify strengths and differences that benefit both staff and the organisation.</w:t>
            </w:r>
          </w:p>
          <w:p w:rsidR="00000000" w:rsidRPr="001D4080" w:rsidP="001D4080">
            <w:pPr>
              <w:pStyle w:val="List"/>
            </w:pPr>
            <w:r w:rsidRPr="001D4080">
              <w:t>2.2. Explain workplace inclusion issues, benefits and risks to others, to encourage understanding using language and supporting material suitable to their needs and the situations they are likely to experience.</w:t>
            </w:r>
          </w:p>
          <w:p w:rsidR="00000000" w:rsidRPr="001D4080" w:rsidP="001D4080">
            <w:pPr>
              <w:pStyle w:val="List"/>
            </w:pPr>
            <w:r w:rsidRPr="001D4080">
              <w:t>2.3. Identify training needs and promote avai</w:t>
            </w:r>
            <w:r w:rsidRPr="001D4080">
              <w:t>lable programs to support inclusive work practices and related issues of diversity and equity.</w:t>
            </w:r>
          </w:p>
          <w:p w:rsidR="00000000" w:rsidP="001D4080">
            <w:pPr>
              <w:pStyle w:val="List"/>
              <w:rPr>
                <w:lang w:val="en-NZ"/>
              </w:rPr>
            </w:pPr>
            <w:r w:rsidRPr="001D4080">
              <w:t>2.4. Use opportunities for leadership in, and advocacy of, inclusive practice.</w:t>
            </w:r>
          </w:p>
        </w:tc>
      </w:tr>
      <w:tr w:rsidTr="00B72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List"/>
              <w:rPr>
                <w:lang w:val="en-NZ"/>
              </w:rPr>
            </w:pPr>
            <w:r w:rsidRPr="001D4080">
              <w:t>3.  Contribute to organisation objectives relating to inclusive practice.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80" w:rsidP="001D4080">
            <w:pPr>
              <w:pStyle w:val="List"/>
            </w:pPr>
            <w:r w:rsidRPr="001D4080">
              <w:t>3.1. Ma</w:t>
            </w:r>
            <w:r w:rsidRPr="001D4080">
              <w:t>intain knowledge of inclusion principles and practices that apply to the workplace.</w:t>
            </w:r>
          </w:p>
          <w:p w:rsidR="00000000" w:rsidRPr="001D4080" w:rsidP="001D4080">
            <w:pPr>
              <w:pStyle w:val="List"/>
            </w:pPr>
            <w:r w:rsidRPr="001D4080">
              <w:t>3.2. Assist others to ensure work practices contribute to organisational objectives.</w:t>
            </w:r>
          </w:p>
          <w:p w:rsidR="00000000" w:rsidRPr="001D4080" w:rsidP="001D4080">
            <w:pPr>
              <w:pStyle w:val="List"/>
            </w:pPr>
            <w:r w:rsidRPr="001D4080">
              <w:t>3.3. Develop a range of communication styles suitable for the workplace and its clients</w:t>
            </w:r>
            <w:r w:rsidRPr="001D4080">
              <w:t>.</w:t>
            </w:r>
          </w:p>
          <w:p w:rsidR="00000000" w:rsidRPr="001D4080" w:rsidP="001D4080">
            <w:pPr>
              <w:pStyle w:val="List"/>
            </w:pPr>
            <w:r w:rsidRPr="001D4080">
              <w:t>3.4. Provide managers with feedback on policies, strategies, processes  and services related to inclusive work practice.</w:t>
            </w:r>
          </w:p>
          <w:p w:rsidR="00000000" w:rsidRPr="001D4080" w:rsidP="001D4080">
            <w:pPr>
              <w:pStyle w:val="List"/>
            </w:pPr>
            <w:r w:rsidRPr="001D4080">
              <w:t>3.5. Recognise and refer issues outside own level of responsibility in accordance with organisational policies and procedures.</w:t>
            </w:r>
          </w:p>
        </w:tc>
      </w:tr>
    </w:tbl>
    <w:p w:rsidR="00000000" w:rsidRPr="001D4080" w:rsidP="001D4080">
      <w:pPr>
        <w:pStyle w:val="List"/>
      </w:pPr>
    </w:p>
    <w:p w:rsidR="00000000" w:rsidRPr="001D4080" w:rsidP="001D4080">
      <w:pPr>
        <w:pStyle w:val="AllowPageBreak"/>
      </w:pPr>
    </w:p>
    <w:p w:rsidR="00000000" w:rsidRPr="001D4080" w:rsidP="001D4080">
      <w:pPr>
        <w:pStyle w:val="Heading1"/>
      </w:pPr>
      <w:bookmarkStart w:id="6" w:name="O_1215488"/>
      <w:bookmarkEnd w:id="6"/>
      <w:r w:rsidRPr="001D408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D4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BodyText"/>
              <w:rPr>
                <w:lang w:val="en-NZ"/>
              </w:rPr>
            </w:pPr>
            <w:r w:rsidRPr="001D4080">
              <w:t>Foundation skills essential to performance in this unit, but not explicit in the performance criteria are listed here, along with a brief context statement.</w:t>
            </w:r>
          </w:p>
        </w:tc>
      </w:tr>
      <w:tr w:rsidTr="001D4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80" w:rsidP="001D4080">
            <w:pPr>
              <w:pStyle w:val="BodyText"/>
            </w:pPr>
            <w:r w:rsidRPr="001D408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BodyText"/>
              <w:rPr>
                <w:lang w:val="en-NZ"/>
              </w:rPr>
            </w:pPr>
            <w:r w:rsidRPr="001D4080">
              <w:rPr>
                <w:rStyle w:val="SpecialBold"/>
              </w:rPr>
              <w:t>DESCRIPTION</w:t>
            </w:r>
          </w:p>
        </w:tc>
      </w:tr>
      <w:tr w:rsidTr="001D4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BodyText"/>
              <w:rPr>
                <w:lang w:val="en-NZ"/>
              </w:rPr>
            </w:pPr>
            <w:r w:rsidRPr="001D408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ListBullet"/>
              <w:rPr>
                <w:lang w:val="en-NZ"/>
              </w:rPr>
            </w:pPr>
            <w:r w:rsidRPr="001D4080">
              <w:t>access, read and interpret a variety of texts to understand legal and organisational requirements of the work group.</w:t>
            </w:r>
          </w:p>
        </w:tc>
      </w:tr>
      <w:tr w:rsidTr="001D4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080">
            <w:pPr>
              <w:pStyle w:val="BodyText"/>
              <w:rPr>
                <w:lang w:val="en-NZ"/>
              </w:rPr>
            </w:pPr>
            <w:r w:rsidRPr="001D408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080" w:rsidP="001D4080">
            <w:pPr>
              <w:pStyle w:val="ListBullet"/>
            </w:pPr>
            <w:r w:rsidRPr="001D4080">
              <w:t xml:space="preserve">explain organisational policies and procedures and other information about inclusion to work group </w:t>
            </w:r>
            <w:r w:rsidRPr="001D4080">
              <w:t xml:space="preserve">members. </w:t>
            </w:r>
          </w:p>
        </w:tc>
      </w:tr>
    </w:tbl>
    <w:p w:rsidR="00000000" w:rsidRPr="001D4080" w:rsidP="001D4080">
      <w:pPr>
        <w:pStyle w:val="BodyText"/>
      </w:pPr>
    </w:p>
    <w:p w:rsidR="00000000" w:rsidRPr="001D4080" w:rsidP="001D4080">
      <w:pPr>
        <w:pStyle w:val="AllowPageBreak"/>
      </w:pPr>
    </w:p>
    <w:p w:rsidR="00000000" w:rsidRPr="001D4080" w:rsidP="001D4080">
      <w:pPr>
        <w:pStyle w:val="Heading1"/>
      </w:pPr>
      <w:bookmarkStart w:id="7" w:name="O_1215490"/>
      <w:bookmarkEnd w:id="7"/>
      <w:r w:rsidRPr="001D4080">
        <w:t>Unit Mapping Information</w:t>
      </w:r>
    </w:p>
    <w:p w:rsidR="00000000" w:rsidRPr="001D4080" w:rsidP="00B72A94">
      <w:pPr>
        <w:pStyle w:val="BodyText"/>
      </w:pPr>
      <w:r w:rsidRPr="001D4080">
        <w:t>Supersedes and is not equivalent to  PSPGEN029 Value diversity.</w:t>
      </w:r>
    </w:p>
    <w:p w:rsidR="00000000" w:rsidRPr="001D4080" w:rsidP="001D4080">
      <w:pPr>
        <w:pStyle w:val="Heading1"/>
      </w:pPr>
      <w:bookmarkStart w:id="8" w:name="O_1215497"/>
      <w:bookmarkEnd w:id="8"/>
      <w:r w:rsidRPr="001D4080">
        <w:t>Links</w:t>
      </w:r>
    </w:p>
    <w:p w:rsidR="00000000" w:rsidRPr="001D4080" w:rsidP="00B72A94">
      <w:pPr>
        <w:pStyle w:val="BodyText"/>
      </w:pPr>
      <w:r w:rsidRPr="001D40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010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4080" w:rsidP="00B72A94">
      <w:pPr>
        <w:pStyle w:val="BodyText"/>
        <w:sectPr w:rsidSect="001D40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4080" w:rsidP="001D4080">
      <w:pPr>
        <w:pStyle w:val="SuperHeading"/>
      </w:pPr>
      <w:r w:rsidRPr="001D4080">
        <w:t>Assessment Requirements for PSPGEN115 Uphold and support inclus</w:t>
      </w:r>
      <w:r w:rsidRPr="001D4080">
        <w:t>ive workplace practices</w:t>
      </w:r>
    </w:p>
    <w:p w:rsidR="00000000" w:rsidRPr="001D4080" w:rsidP="001D4080">
      <w:pPr>
        <w:pStyle w:val="Heading1"/>
      </w:pPr>
      <w:bookmarkStart w:id="9" w:name="O_1215492"/>
      <w:bookmarkEnd w:id="9"/>
      <w:r w:rsidRPr="001D4080">
        <w:t>Modification History</w:t>
      </w:r>
    </w:p>
    <w:p w:rsidR="00000000" w:rsidRPr="001D4080" w:rsidP="00B72A94">
      <w:pPr>
        <w:pStyle w:val="BodyText"/>
      </w:pPr>
      <w:r w:rsidRPr="001D4080">
        <w:t>Supersedes and is not equivalent to  PSPGEN029 Value diversity.</w:t>
      </w:r>
    </w:p>
    <w:p w:rsidR="00000000" w:rsidRPr="001D4080" w:rsidP="001D4080">
      <w:pPr>
        <w:pStyle w:val="Heading1"/>
      </w:pPr>
      <w:bookmarkStart w:id="10" w:name="O_1215493"/>
      <w:bookmarkEnd w:id="10"/>
      <w:r w:rsidRPr="001D4080">
        <w:t>Performance Evidence</w:t>
      </w:r>
    </w:p>
    <w:p w:rsidR="00000000" w:rsidRPr="001D4080" w:rsidP="00B72A94">
      <w:pPr>
        <w:pStyle w:val="BodyText"/>
      </w:pPr>
      <w:r w:rsidRPr="001D4080">
        <w:t>Evidence of the ability to complete tasks outlined in elements and performance criteria of this unit in the context of the job role, and on at least two occasions:</w:t>
      </w:r>
    </w:p>
    <w:p w:rsidR="00000000" w:rsidRPr="001D4080" w:rsidP="001D4080">
      <w:pPr>
        <w:pStyle w:val="ListBullet"/>
      </w:pPr>
      <w:r w:rsidRPr="001D4080">
        <w:t>use different styles to communicate with people from diverse backgrounds and to suit differ</w:t>
      </w:r>
      <w:r w:rsidRPr="001D4080">
        <w:t xml:space="preserve">ent purposes </w:t>
      </w:r>
    </w:p>
    <w:p w:rsidR="00000000" w:rsidRPr="001D4080" w:rsidP="001D4080">
      <w:pPr>
        <w:pStyle w:val="ListBullet"/>
      </w:pPr>
      <w:r w:rsidRPr="001D4080">
        <w:t>identify behaviours which are not consistent with inclusive workplace practices</w:t>
      </w:r>
    </w:p>
    <w:p w:rsidR="00000000" w:rsidRPr="001D4080" w:rsidP="001D4080">
      <w:pPr>
        <w:pStyle w:val="ListBullet"/>
      </w:pPr>
      <w:r w:rsidRPr="001D4080">
        <w:t>explain formal documents, including legislation and codes of conduct, and apply them to work practices</w:t>
      </w:r>
    </w:p>
    <w:p w:rsidR="00000000" w:rsidRPr="001D4080" w:rsidP="001D4080">
      <w:pPr>
        <w:pStyle w:val="ListBullet"/>
      </w:pPr>
      <w:r w:rsidRPr="001D4080">
        <w:t>use accessible language in communication relating to divers</w:t>
      </w:r>
      <w:r w:rsidRPr="001D4080">
        <w:t>ity and inclusive practice in the workplace.</w:t>
      </w:r>
    </w:p>
    <w:p w:rsidR="00000000" w:rsidRPr="001D4080" w:rsidP="001D4080">
      <w:pPr>
        <w:pStyle w:val="AllowPageBreak"/>
      </w:pPr>
    </w:p>
    <w:p w:rsidR="00000000" w:rsidRPr="001D4080" w:rsidP="001D4080">
      <w:pPr>
        <w:pStyle w:val="Heading1"/>
      </w:pPr>
      <w:bookmarkStart w:id="11" w:name="O_1215494"/>
      <w:bookmarkEnd w:id="11"/>
      <w:r w:rsidRPr="001D4080">
        <w:t>Knowledge Evidence</w:t>
      </w:r>
    </w:p>
    <w:p w:rsidR="00000000" w:rsidRPr="001D4080" w:rsidP="00B72A94">
      <w:pPr>
        <w:pStyle w:val="BodyText"/>
      </w:pPr>
      <w:r w:rsidRPr="001D4080">
        <w:t>Demonstrated knowledge required to complete the tasks outlined in elements and performance criteria of this unit:</w:t>
      </w:r>
    </w:p>
    <w:p w:rsidR="00000000" w:rsidRPr="001D4080" w:rsidP="001D4080">
      <w:pPr>
        <w:pStyle w:val="ListBullet"/>
      </w:pPr>
      <w:r w:rsidRPr="001D4080">
        <w:t>jurisdictional legislation and standards that underpin or impact on inclusion in the organisation</w:t>
      </w:r>
    </w:p>
    <w:p w:rsidR="00000000" w:rsidRPr="001D4080" w:rsidP="001D4080">
      <w:pPr>
        <w:pStyle w:val="ListBullet"/>
      </w:pPr>
      <w:r w:rsidRPr="001D4080">
        <w:t xml:space="preserve">aspects of diversity: </w:t>
      </w:r>
    </w:p>
    <w:p w:rsidR="00000000" w:rsidRPr="001D4080" w:rsidP="001D4080">
      <w:pPr>
        <w:pStyle w:val="ListBullet2"/>
      </w:pPr>
      <w:r w:rsidRPr="001D4080">
        <w:t>definitions</w:t>
      </w:r>
    </w:p>
    <w:p w:rsidR="00000000" w:rsidRPr="001D4080" w:rsidP="001D4080">
      <w:pPr>
        <w:pStyle w:val="ListBullet2"/>
      </w:pPr>
      <w:r w:rsidRPr="001D4080">
        <w:t>benefits</w:t>
      </w:r>
    </w:p>
    <w:p w:rsidR="00000000" w:rsidRPr="001D4080" w:rsidP="001D4080">
      <w:pPr>
        <w:pStyle w:val="ListBullet2"/>
      </w:pPr>
      <w:r w:rsidRPr="001D4080">
        <w:t>challenges</w:t>
      </w:r>
    </w:p>
    <w:p w:rsidR="00000000" w:rsidRPr="001D4080" w:rsidP="001D4080">
      <w:pPr>
        <w:pStyle w:val="ListBullet"/>
      </w:pPr>
      <w:r w:rsidRPr="001D4080">
        <w:t>principles of equity</w:t>
      </w:r>
    </w:p>
    <w:p w:rsidR="00000000" w:rsidRPr="001D4080" w:rsidP="001D4080">
      <w:pPr>
        <w:pStyle w:val="ListBullet"/>
      </w:pPr>
      <w:r w:rsidRPr="001D4080">
        <w:t>principles of inclusion</w:t>
      </w:r>
    </w:p>
    <w:p w:rsidR="00000000" w:rsidRPr="001D4080" w:rsidP="001D4080">
      <w:pPr>
        <w:pStyle w:val="ListBullet"/>
      </w:pPr>
      <w:r w:rsidRPr="001D4080">
        <w:t>key aspects of legislation:</w:t>
      </w:r>
    </w:p>
    <w:p w:rsidR="00000000" w:rsidRPr="001D4080" w:rsidP="001D4080">
      <w:pPr>
        <w:pStyle w:val="ListBullet2"/>
      </w:pPr>
      <w:r w:rsidRPr="001D4080">
        <w:t xml:space="preserve">direct discrimination </w:t>
      </w:r>
    </w:p>
    <w:p w:rsidR="00000000" w:rsidRPr="001D4080" w:rsidP="001D4080">
      <w:pPr>
        <w:pStyle w:val="ListBullet2"/>
      </w:pPr>
      <w:r w:rsidRPr="001D4080">
        <w:t>indi</w:t>
      </w:r>
      <w:r w:rsidRPr="001D4080">
        <w:t>rect discrimination</w:t>
      </w:r>
    </w:p>
    <w:p w:rsidR="00000000" w:rsidRPr="001D4080" w:rsidP="001D4080">
      <w:pPr>
        <w:pStyle w:val="ListBullet2"/>
      </w:pPr>
      <w:r w:rsidRPr="001D4080">
        <w:t>grounds of discrimination</w:t>
      </w:r>
    </w:p>
    <w:p w:rsidR="00000000" w:rsidRPr="001D4080" w:rsidP="001D4080">
      <w:pPr>
        <w:pStyle w:val="ListBullet2"/>
      </w:pPr>
      <w:r w:rsidRPr="001D4080">
        <w:t>areas of discrimination</w:t>
      </w:r>
    </w:p>
    <w:p w:rsidR="00000000" w:rsidRPr="001D4080" w:rsidP="001D4080">
      <w:pPr>
        <w:pStyle w:val="ListBullet"/>
      </w:pPr>
      <w:r w:rsidRPr="001D4080">
        <w:t>how to identify and avoid bias in language and organisational communications</w:t>
      </w:r>
    </w:p>
    <w:p w:rsidR="00000000" w:rsidRPr="001D4080" w:rsidP="001D4080">
      <w:pPr>
        <w:pStyle w:val="ListBullet"/>
      </w:pPr>
      <w:r w:rsidRPr="001D4080">
        <w:t>organisational policies, practices, procedures and reporting requirements related to inclusive work practices</w:t>
      </w:r>
    </w:p>
    <w:p w:rsidR="00000000" w:rsidRPr="001D4080" w:rsidP="001D4080">
      <w:pPr>
        <w:pStyle w:val="ListBullet"/>
      </w:pPr>
      <w:r w:rsidRPr="001D4080">
        <w:t>referral and grievance processes applicable to the workplace.</w:t>
      </w:r>
    </w:p>
    <w:p w:rsidR="00000000" w:rsidRPr="001D4080" w:rsidP="001D4080">
      <w:pPr>
        <w:pStyle w:val="AllowPageBreak"/>
      </w:pPr>
    </w:p>
    <w:p w:rsidR="00000000" w:rsidRPr="001D4080" w:rsidP="001D4080">
      <w:pPr>
        <w:pStyle w:val="Heading1"/>
      </w:pPr>
      <w:bookmarkStart w:id="12" w:name="O_1215495"/>
      <w:bookmarkEnd w:id="12"/>
      <w:r w:rsidRPr="001D4080">
        <w:t>Assessment Conditions</w:t>
      </w:r>
    </w:p>
    <w:p w:rsidR="00000000" w:rsidRPr="001D4080" w:rsidP="00B72A94">
      <w:pPr>
        <w:pStyle w:val="BodyText"/>
      </w:pPr>
      <w:r w:rsidRPr="001D4080">
        <w:t>Skills must be demonstrated in the workplac</w:t>
      </w:r>
      <w:r w:rsidRPr="001D4080">
        <w:t xml:space="preserve">e or in a simulated environment that reflects workplace conditions. </w:t>
      </w:r>
    </w:p>
    <w:p w:rsidR="00000000" w:rsidRPr="001D4080" w:rsidP="00B72A94">
      <w:pPr>
        <w:pStyle w:val="BodyText"/>
      </w:pPr>
      <w:r w:rsidRPr="001D4080">
        <w:t>Assessment must ensure access to:</w:t>
      </w:r>
    </w:p>
    <w:p w:rsidR="00000000" w:rsidRPr="001D4080" w:rsidP="001D4080">
      <w:pPr>
        <w:pStyle w:val="ListBullet"/>
      </w:pPr>
      <w:r w:rsidRPr="001D4080">
        <w:t>organisational policies, practices, procedures and reporting requirements related to inclusive work practices</w:t>
      </w:r>
    </w:p>
    <w:p w:rsidR="00000000" w:rsidRPr="001D4080" w:rsidP="001D4080">
      <w:pPr>
        <w:pStyle w:val="ListBullet"/>
      </w:pPr>
      <w:r w:rsidRPr="001D4080">
        <w:t>jurisdictional legislation and standards t</w:t>
      </w:r>
      <w:r w:rsidRPr="001D4080">
        <w:t>hat underpin or impact on inclusion</w:t>
      </w:r>
    </w:p>
    <w:p w:rsidR="00000000" w:rsidRPr="001D4080" w:rsidP="001D4080">
      <w:pPr>
        <w:pStyle w:val="ListBullet"/>
      </w:pPr>
      <w:r w:rsidRPr="001D4080">
        <w:t>referral and grievance processes applicable to the workplace.</w:t>
      </w:r>
    </w:p>
    <w:p w:rsidR="00000000" w:rsidRPr="001D4080" w:rsidP="00B72A94">
      <w:pPr>
        <w:pStyle w:val="BodyText"/>
      </w:pPr>
      <w:r w:rsidRPr="001D4080">
        <w:t>Assessors must satisfy the Standards for Registered Training Organisations’ requirements for assessors.</w:t>
      </w:r>
    </w:p>
    <w:p w:rsidR="00000000" w:rsidRPr="001D4080" w:rsidP="001D4080">
      <w:pPr>
        <w:pStyle w:val="Heading1"/>
      </w:pPr>
      <w:bookmarkStart w:id="13" w:name="O_1215498"/>
      <w:bookmarkEnd w:id="13"/>
      <w:r w:rsidRPr="001D4080">
        <w:t>Links</w:t>
      </w:r>
    </w:p>
    <w:p w:rsidR="00000000" w:rsidRPr="001D4080" w:rsidP="00B72A94">
      <w:pPr>
        <w:pStyle w:val="BodyText"/>
      </w:pPr>
      <w:r w:rsidRPr="001D4080">
        <w:t>Companion Volume implementati</w:t>
      </w:r>
      <w:r w:rsidRPr="001D4080">
        <w:t xml:space="preserve">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010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D4080" w:rsidP="001D4080"/>
    <w:sectPr w:rsidSect="001D40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80" w:rsidRPr="00B72A94" w:rsidP="00B72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94" w:rsidP="001D4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A94" w:rsidP="001D4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72A94" w:rsidP="001D40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80" w:rsidP="001D4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2A94">
      <w:t>Approved</w:t>
    </w:r>
    <w:r w:rsidR="00B72A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2A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2A94">
      <w:rPr>
        <w:noProof/>
      </w:rPr>
      <w:t>4</w:t>
    </w:r>
    <w:r>
      <w:rPr>
        <w:noProof/>
      </w:rPr>
      <w:fldChar w:fldCharType="end"/>
    </w:r>
  </w:p>
  <w:p w:rsidR="001D4080" w:rsidP="001D4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2A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2A94">
      <w:t>Public Skills Australia</w:t>
    </w:r>
    <w:r w:rsidR="00B72A94">
      <w:fldChar w:fldCharType="end"/>
    </w:r>
  </w:p>
  <w:p w:rsidR="001D4080" w:rsidP="001D4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080" w:rsidRPr="00B72A94" w:rsidP="00B72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A94" w:rsidRPr="002D2AF8" w:rsidP="001D4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PSPGEN115 Uphold and support inclusive workplace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2A94" w:rsidP="001D40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080" w:rsidRPr="002D2AF8" w:rsidP="001D4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2A94">
      <w:t>PSPGEN115 Uphold and support inclusive workplace practices</w:t>
    </w:r>
    <w:r w:rsidR="00B72A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2A94">
      <w:rPr>
        <w:noProof/>
      </w:rPr>
      <w:t>2 March 2025</w:t>
    </w:r>
    <w:r>
      <w:fldChar w:fldCharType="end"/>
    </w:r>
  </w:p>
  <w:p w:rsidR="001D4080" w:rsidP="001D4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A3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C06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7C9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080"/>
  </w:style>
  <w:style w:type="character" w:customStyle="1" w:styleId="Heading1Char">
    <w:name w:val="Heading 1 Char"/>
    <w:basedOn w:val="DefaultParagraphFont"/>
    <w:link w:val="Heading1"/>
    <w:rsid w:val="001D4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0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0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4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40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4080"/>
    <w:rPr>
      <w:b/>
      <w:spacing w:val="0"/>
    </w:rPr>
  </w:style>
  <w:style w:type="paragraph" w:styleId="ListBullet2">
    <w:name w:val="List Bullet 2"/>
    <w:basedOn w:val="List2"/>
    <w:rsid w:val="001D40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4080"/>
    <w:rPr>
      <w:i/>
    </w:rPr>
  </w:style>
  <w:style w:type="paragraph" w:customStyle="1" w:styleId="SuperHeading">
    <w:name w:val="SuperHeading"/>
    <w:basedOn w:val="Normal"/>
    <w:rsid w:val="001D4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0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4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4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0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080"/>
  </w:style>
  <w:style w:type="paragraph" w:styleId="TableofFigures">
    <w:name w:val="table of figures"/>
    <w:basedOn w:val="Normal"/>
    <w:next w:val="Normal"/>
    <w:semiHidden/>
    <w:rsid w:val="001D4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0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080"/>
    <w:rPr>
      <w:rFonts w:ascii="Wingdings" w:hAnsi="Wingdings"/>
    </w:rPr>
  </w:style>
  <w:style w:type="paragraph" w:customStyle="1" w:styleId="TableHeading">
    <w:name w:val="Table Heading"/>
    <w:basedOn w:val="HeadingBase"/>
    <w:rsid w:val="001D4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080"/>
    <w:rPr>
      <w:color w:val="0033CC"/>
      <w:u w:val="none"/>
    </w:rPr>
  </w:style>
  <w:style w:type="paragraph" w:customStyle="1" w:styleId="BodyTextRight">
    <w:name w:val="Body Text Right"/>
    <w:basedOn w:val="BodyText"/>
    <w:rsid w:val="001D4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0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080"/>
    <w:rPr>
      <w:sz w:val="32"/>
    </w:rPr>
  </w:style>
  <w:style w:type="paragraph" w:customStyle="1" w:styleId="HeadingProcedure">
    <w:name w:val="Heading Procedure"/>
    <w:basedOn w:val="HeadingBase"/>
    <w:next w:val="Normal"/>
    <w:rsid w:val="001D4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080"/>
    <w:pPr>
      <w:spacing w:before="60" w:after="60"/>
    </w:pPr>
  </w:style>
  <w:style w:type="paragraph" w:styleId="ListContinue">
    <w:name w:val="List Continue"/>
    <w:basedOn w:val="List"/>
    <w:rsid w:val="001D4080"/>
    <w:pPr>
      <w:ind w:firstLine="0"/>
    </w:pPr>
  </w:style>
  <w:style w:type="paragraph" w:customStyle="1" w:styleId="ListNote">
    <w:name w:val="List Note"/>
    <w:basedOn w:val="List"/>
    <w:rsid w:val="001D4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080"/>
    <w:rPr>
      <w:rFonts w:ascii="Courier New" w:hAnsi="Courier New"/>
    </w:rPr>
  </w:style>
  <w:style w:type="paragraph" w:customStyle="1" w:styleId="NoteBullet">
    <w:name w:val="Note Bullet"/>
    <w:basedOn w:val="Note"/>
    <w:rsid w:val="001D4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0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080"/>
    <w:rPr>
      <w:b/>
      <w:smallCaps/>
    </w:rPr>
  </w:style>
  <w:style w:type="paragraph" w:customStyle="1" w:styleId="TableListNumber">
    <w:name w:val="Table List Number"/>
    <w:basedOn w:val="ListNumber"/>
    <w:rsid w:val="001D4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080"/>
    <w:pPr>
      <w:numPr>
        <w:numId w:val="9"/>
      </w:numPr>
    </w:pPr>
  </w:style>
  <w:style w:type="paragraph" w:customStyle="1" w:styleId="ListAlpha2">
    <w:name w:val="List Alpha 2"/>
    <w:basedOn w:val="List2"/>
    <w:rsid w:val="001D4080"/>
    <w:pPr>
      <w:numPr>
        <w:numId w:val="8"/>
      </w:numPr>
    </w:pPr>
  </w:style>
  <w:style w:type="paragraph" w:styleId="List2">
    <w:name w:val="List 2"/>
    <w:basedOn w:val="BodyText"/>
    <w:rsid w:val="001D4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0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0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080"/>
    <w:pPr>
      <w:numPr>
        <w:numId w:val="4"/>
      </w:numPr>
    </w:pPr>
  </w:style>
  <w:style w:type="paragraph" w:styleId="ListContinue2">
    <w:name w:val="List Continue 2"/>
    <w:basedOn w:val="List2"/>
    <w:rsid w:val="001D4080"/>
    <w:pPr>
      <w:ind w:firstLine="0"/>
    </w:pPr>
  </w:style>
  <w:style w:type="paragraph" w:styleId="ListContinue3">
    <w:name w:val="List Continue 3"/>
    <w:basedOn w:val="List3"/>
    <w:rsid w:val="001D4080"/>
    <w:pPr>
      <w:ind w:left="1021" w:firstLine="0"/>
    </w:pPr>
  </w:style>
  <w:style w:type="paragraph" w:styleId="ListContinue4">
    <w:name w:val="List Continue 4"/>
    <w:basedOn w:val="List4"/>
    <w:rsid w:val="001D4080"/>
    <w:pPr>
      <w:ind w:firstLine="0"/>
    </w:pPr>
  </w:style>
  <w:style w:type="paragraph" w:styleId="ListContinue5">
    <w:name w:val="List Continue 5"/>
    <w:basedOn w:val="List5"/>
    <w:rsid w:val="001D4080"/>
    <w:pPr>
      <w:ind w:firstLine="0"/>
    </w:pPr>
  </w:style>
  <w:style w:type="paragraph" w:styleId="ListNumber3">
    <w:name w:val="List Number 3"/>
    <w:basedOn w:val="List3"/>
    <w:rsid w:val="001D4080"/>
    <w:pPr>
      <w:numPr>
        <w:numId w:val="5"/>
      </w:numPr>
    </w:pPr>
  </w:style>
  <w:style w:type="paragraph" w:styleId="ListNumber4">
    <w:name w:val="List Number 4"/>
    <w:basedOn w:val="List4"/>
    <w:rsid w:val="001D4080"/>
    <w:pPr>
      <w:numPr>
        <w:numId w:val="6"/>
      </w:numPr>
    </w:pPr>
  </w:style>
  <w:style w:type="paragraph" w:styleId="ListNumber5">
    <w:name w:val="List Number 5"/>
    <w:basedOn w:val="List5"/>
    <w:rsid w:val="001D4080"/>
    <w:pPr>
      <w:numPr>
        <w:numId w:val="7"/>
      </w:numPr>
    </w:pPr>
  </w:style>
  <w:style w:type="paragraph" w:styleId="BlockText">
    <w:name w:val="Block Text"/>
    <w:basedOn w:val="Normal"/>
    <w:rsid w:val="001D4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080"/>
    <w:rPr>
      <w:sz w:val="16"/>
      <w:vertAlign w:val="superscript"/>
    </w:rPr>
  </w:style>
  <w:style w:type="character" w:customStyle="1" w:styleId="Symbols">
    <w:name w:val="Symbols"/>
    <w:basedOn w:val="DefaultParagraphFont"/>
    <w:rsid w:val="001D4080"/>
    <w:rPr>
      <w:rFonts w:ascii="Symbol" w:hAnsi="Symbol"/>
    </w:rPr>
  </w:style>
  <w:style w:type="character" w:customStyle="1" w:styleId="MenuOptions">
    <w:name w:val="Menu Options"/>
    <w:basedOn w:val="DefaultParagraphFont"/>
    <w:rsid w:val="001D4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080"/>
    <w:rPr>
      <w:b/>
    </w:rPr>
  </w:style>
  <w:style w:type="character" w:customStyle="1" w:styleId="Underlined">
    <w:name w:val="Underlined"/>
    <w:basedOn w:val="DefaultParagraphFont"/>
    <w:rsid w:val="001D4080"/>
    <w:rPr>
      <w:u w:val="single"/>
    </w:rPr>
  </w:style>
  <w:style w:type="paragraph" w:customStyle="1" w:styleId="TableBodyTextRight">
    <w:name w:val="Table Body Text Right"/>
    <w:basedOn w:val="TableBodyText"/>
    <w:rsid w:val="001D4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080"/>
    <w:rPr>
      <w:sz w:val="18"/>
    </w:rPr>
  </w:style>
  <w:style w:type="paragraph" w:customStyle="1" w:styleId="BodySmallRight">
    <w:name w:val="Body Small Right"/>
    <w:basedOn w:val="BodyTextRight"/>
    <w:rsid w:val="001D4080"/>
    <w:rPr>
      <w:sz w:val="18"/>
      <w:szCs w:val="18"/>
    </w:rPr>
  </w:style>
  <w:style w:type="paragraph" w:customStyle="1" w:styleId="MarginEdition">
    <w:name w:val="Margin Edition"/>
    <w:basedOn w:val="MarginNote"/>
    <w:rsid w:val="001D4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080"/>
    <w:rPr>
      <w:sz w:val="2"/>
      <w:szCs w:val="2"/>
    </w:rPr>
  </w:style>
  <w:style w:type="character" w:customStyle="1" w:styleId="Small">
    <w:name w:val="Small"/>
    <w:basedOn w:val="DefaultParagraphFont"/>
    <w:rsid w:val="001D4080"/>
    <w:rPr>
      <w:sz w:val="16"/>
    </w:rPr>
  </w:style>
  <w:style w:type="paragraph" w:customStyle="1" w:styleId="WideTable">
    <w:name w:val="Wide Table"/>
    <w:basedOn w:val="Normal"/>
    <w:rsid w:val="001D4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080"/>
  </w:style>
  <w:style w:type="paragraph" w:styleId="Quote">
    <w:name w:val="Quote"/>
    <w:basedOn w:val="Heading1"/>
    <w:link w:val="QuoteChar"/>
    <w:qFormat/>
    <w:rsid w:val="001D4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080"/>
    <w:pPr>
      <w:pageBreakBefore/>
    </w:pPr>
  </w:style>
  <w:style w:type="paragraph" w:customStyle="1" w:styleId="Border">
    <w:name w:val="Border"/>
    <w:basedOn w:val="Normal"/>
    <w:qFormat/>
    <w:rsid w:val="001D4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080"/>
    <w:rPr>
      <w:u w:val="single"/>
    </w:rPr>
  </w:style>
  <w:style w:type="character" w:customStyle="1" w:styleId="BoldandItalics">
    <w:name w:val="Bold and Italics"/>
    <w:qFormat/>
    <w:rsid w:val="001D4080"/>
    <w:rPr>
      <w:b/>
      <w:i/>
      <w:u w:val="none"/>
    </w:rPr>
  </w:style>
  <w:style w:type="paragraph" w:styleId="BalloonText">
    <w:name w:val="Balloon Text"/>
    <w:basedOn w:val="Normal"/>
    <w:link w:val="BalloonTextChar"/>
    <w:rsid w:val="001D4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0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0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080"/>
    <w:pPr>
      <w:spacing w:before="0" w:after="0"/>
    </w:pPr>
  </w:style>
  <w:style w:type="paragraph" w:customStyle="1" w:styleId="BodyTextBold">
    <w:name w:val="Body Text Bold"/>
    <w:basedOn w:val="BodyText"/>
    <w:qFormat/>
    <w:rsid w:val="001D4080"/>
    <w:rPr>
      <w:b/>
    </w:rPr>
  </w:style>
  <w:style w:type="character" w:styleId="Hyperlink">
    <w:name w:val="Hyperlink"/>
    <w:basedOn w:val="DefaultParagraphFont"/>
    <w:uiPriority w:val="99"/>
    <w:unhideWhenUsed/>
    <w:rsid w:val="00B72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5039</Characters>
  <Application>Microsoft Office Word</Application>
  <DocSecurity>0</DocSecurity>
  <Lines>152</Lines>
  <Paragraphs>98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PSPGEN115 Uphold and support inclusive workplace practices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2025-03-01T17:33:00Z</dcterms:created>
  <dcterms:modified xsi:type="dcterms:W3CDTF">2025-03-01T17:33:00Z</dcterms:modified>
</cp:coreProperties>
</file>