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547C" w:rsidP="000054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PSPGEN115 Uphold and support inclusive workplace practices</w:t>
      </w:r>
      <w:r>
        <w:fldChar w:fldCharType="end"/>
      </w:r>
    </w:p>
    <w:p w:rsidR="0000547C" w:rsidP="0000547C">
      <w:pPr>
        <w:pStyle w:val="Version"/>
        <w:sectPr w:rsidSect="006B77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7716" w:rsidP="006B7716">
      <w:pPr>
        <w:pStyle w:val="SuperHeading"/>
      </w:pPr>
      <w:r w:rsidRPr="006B7716">
        <w:t>Assessment Requirements for PSPGEN115 Uphold and support inclusive workplace practices</w:t>
      </w:r>
    </w:p>
    <w:p w:rsidR="00000000" w:rsidRPr="006B7716" w:rsidP="006B7716">
      <w:pPr>
        <w:pStyle w:val="Heading1"/>
      </w:pPr>
      <w:bookmarkStart w:id="1" w:name="O_1215492"/>
      <w:bookmarkEnd w:id="1"/>
      <w:r w:rsidRPr="006B7716">
        <w:t>Modification History</w:t>
      </w:r>
    </w:p>
    <w:p w:rsidR="00000000" w:rsidRPr="006B7716" w:rsidP="0000547C">
      <w:pPr>
        <w:pStyle w:val="BodyText"/>
      </w:pPr>
      <w:r w:rsidRPr="006B7716">
        <w:t>Supersedes and is not equivalent to  PSPGEN029 Value diversity.</w:t>
      </w:r>
    </w:p>
    <w:p w:rsidR="00000000" w:rsidRPr="006B7716" w:rsidP="006B7716">
      <w:pPr>
        <w:pStyle w:val="Heading1"/>
      </w:pPr>
      <w:bookmarkStart w:id="2" w:name="O_1215493"/>
      <w:bookmarkEnd w:id="2"/>
      <w:r w:rsidRPr="006B7716">
        <w:t>Performance Evidence</w:t>
      </w:r>
    </w:p>
    <w:p w:rsidR="00000000" w:rsidRPr="006B7716" w:rsidP="0000547C">
      <w:pPr>
        <w:pStyle w:val="BodyText"/>
      </w:pPr>
      <w:r w:rsidRPr="006B7716">
        <w:t>Evidence of the ability to complete tasks outlined in elements and performance criteria of this unit in the context of the job role, and on at least two occasions:</w:t>
      </w:r>
    </w:p>
    <w:p w:rsidR="00000000" w:rsidRPr="006B7716" w:rsidP="006B7716">
      <w:pPr>
        <w:pStyle w:val="ListBullet"/>
      </w:pPr>
      <w:r w:rsidRPr="006B7716">
        <w:t>use different styles to communicate with people from diverse backgrounds and to suit differ</w:t>
      </w:r>
      <w:r w:rsidRPr="006B7716">
        <w:t xml:space="preserve">ent purposes </w:t>
      </w:r>
    </w:p>
    <w:p w:rsidR="00000000" w:rsidRPr="006B7716" w:rsidP="006B7716">
      <w:pPr>
        <w:pStyle w:val="ListBullet"/>
      </w:pPr>
      <w:r w:rsidRPr="006B7716">
        <w:t>identify behaviours which are not consistent with inclusive workplace practices</w:t>
      </w:r>
    </w:p>
    <w:p w:rsidR="00000000" w:rsidRPr="006B7716" w:rsidP="006B7716">
      <w:pPr>
        <w:pStyle w:val="ListBullet"/>
      </w:pPr>
      <w:r w:rsidRPr="006B7716">
        <w:t>explain formal documents, including legislation and codes of conduct, and apply them to work practices</w:t>
      </w:r>
    </w:p>
    <w:p w:rsidR="00000000" w:rsidRPr="006B7716" w:rsidP="006B7716">
      <w:pPr>
        <w:pStyle w:val="ListBullet"/>
      </w:pPr>
      <w:r w:rsidRPr="006B7716">
        <w:t>use accessible language in communication relating to divers</w:t>
      </w:r>
      <w:r w:rsidRPr="006B7716">
        <w:t>ity and inclusive practice in the workplace.</w:t>
      </w:r>
    </w:p>
    <w:p w:rsidR="00000000" w:rsidRPr="006B7716" w:rsidP="006B7716">
      <w:pPr>
        <w:pStyle w:val="AllowPageBreak"/>
      </w:pPr>
    </w:p>
    <w:p w:rsidR="00000000" w:rsidRPr="006B7716" w:rsidP="006B7716">
      <w:pPr>
        <w:pStyle w:val="Heading1"/>
      </w:pPr>
      <w:bookmarkStart w:id="3" w:name="O_1215494"/>
      <w:bookmarkEnd w:id="3"/>
      <w:r w:rsidRPr="006B7716">
        <w:t>Knowledge Evidence</w:t>
      </w:r>
    </w:p>
    <w:p w:rsidR="00000000" w:rsidRPr="006B7716" w:rsidP="0000547C">
      <w:pPr>
        <w:pStyle w:val="BodyText"/>
      </w:pPr>
      <w:r w:rsidRPr="006B7716">
        <w:t>Demonstrated knowledge required to complete the tasks outlined in elements and performance criteria of this unit:</w:t>
      </w:r>
    </w:p>
    <w:p w:rsidR="00000000" w:rsidRPr="006B7716" w:rsidP="006B7716">
      <w:pPr>
        <w:pStyle w:val="ListBullet"/>
      </w:pPr>
      <w:r w:rsidRPr="006B7716">
        <w:t xml:space="preserve">jurisdictional legislation and standards that underpin or </w:t>
      </w:r>
      <w:r w:rsidRPr="006B7716">
        <w:t>impact on inclusion in the organisation</w:t>
      </w:r>
    </w:p>
    <w:p w:rsidR="00000000" w:rsidRPr="006B7716" w:rsidP="006B7716">
      <w:pPr>
        <w:pStyle w:val="ListBullet"/>
      </w:pPr>
      <w:r w:rsidRPr="006B7716">
        <w:t xml:space="preserve">aspects of diversity: </w:t>
      </w:r>
    </w:p>
    <w:p w:rsidR="00000000" w:rsidRPr="006B7716" w:rsidP="006B7716">
      <w:pPr>
        <w:pStyle w:val="ListBullet2"/>
      </w:pPr>
      <w:r w:rsidRPr="006B7716">
        <w:t>definitions</w:t>
      </w:r>
    </w:p>
    <w:p w:rsidR="00000000" w:rsidRPr="006B7716" w:rsidP="006B7716">
      <w:pPr>
        <w:pStyle w:val="ListBullet2"/>
      </w:pPr>
      <w:r w:rsidRPr="006B7716">
        <w:t>benefits</w:t>
      </w:r>
    </w:p>
    <w:p w:rsidR="00000000" w:rsidRPr="006B7716" w:rsidP="006B7716">
      <w:pPr>
        <w:pStyle w:val="ListBullet2"/>
      </w:pPr>
      <w:r w:rsidRPr="006B7716">
        <w:t>challenges</w:t>
      </w:r>
    </w:p>
    <w:p w:rsidR="00000000" w:rsidRPr="006B7716" w:rsidP="006B7716">
      <w:pPr>
        <w:pStyle w:val="ListBullet"/>
      </w:pPr>
      <w:r w:rsidRPr="006B7716">
        <w:t>principles of equity</w:t>
      </w:r>
    </w:p>
    <w:p w:rsidR="00000000" w:rsidRPr="006B7716" w:rsidP="006B7716">
      <w:pPr>
        <w:pStyle w:val="ListBullet"/>
      </w:pPr>
      <w:r w:rsidRPr="006B7716">
        <w:t>principles of inclusion</w:t>
      </w:r>
    </w:p>
    <w:p w:rsidR="00000000" w:rsidRPr="006B7716" w:rsidP="006B7716">
      <w:pPr>
        <w:pStyle w:val="ListBullet"/>
      </w:pPr>
      <w:r w:rsidRPr="006B7716">
        <w:t>key aspects of legislation:</w:t>
      </w:r>
    </w:p>
    <w:p w:rsidR="00000000" w:rsidRPr="006B7716" w:rsidP="006B7716">
      <w:pPr>
        <w:pStyle w:val="ListBullet2"/>
      </w:pPr>
      <w:r w:rsidRPr="006B7716">
        <w:t xml:space="preserve">direct discrimination </w:t>
      </w:r>
    </w:p>
    <w:p w:rsidR="00000000" w:rsidRPr="006B7716" w:rsidP="006B7716">
      <w:pPr>
        <w:pStyle w:val="ListBullet2"/>
      </w:pPr>
      <w:r w:rsidRPr="006B7716">
        <w:t>indirect discrimination</w:t>
      </w:r>
    </w:p>
    <w:p w:rsidR="00000000" w:rsidRPr="006B7716" w:rsidP="006B7716">
      <w:pPr>
        <w:pStyle w:val="ListBullet2"/>
      </w:pPr>
      <w:r w:rsidRPr="006B7716">
        <w:t>grounds of discrimination</w:t>
      </w:r>
    </w:p>
    <w:p w:rsidR="00000000" w:rsidRPr="006B7716" w:rsidP="006B7716">
      <w:pPr>
        <w:pStyle w:val="ListBullet2"/>
      </w:pPr>
      <w:r w:rsidRPr="006B7716">
        <w:t>areas of discrimination</w:t>
      </w:r>
    </w:p>
    <w:p w:rsidR="00000000" w:rsidRPr="006B7716" w:rsidP="006B7716">
      <w:pPr>
        <w:pStyle w:val="ListBullet"/>
      </w:pPr>
      <w:r w:rsidRPr="006B7716">
        <w:t>how to identify and avoid bias in language and organisational communications</w:t>
      </w:r>
    </w:p>
    <w:p w:rsidR="00000000" w:rsidRPr="006B7716" w:rsidP="006B7716">
      <w:pPr>
        <w:pStyle w:val="ListBullet"/>
      </w:pPr>
      <w:r w:rsidRPr="006B7716">
        <w:t>organisational policies, practices, procedures and reporting requirements related to inclusive work practices</w:t>
      </w:r>
    </w:p>
    <w:p w:rsidR="00000000" w:rsidRPr="006B7716" w:rsidP="006B7716">
      <w:pPr>
        <w:pStyle w:val="ListBullet"/>
      </w:pPr>
      <w:r w:rsidRPr="006B7716">
        <w:t xml:space="preserve">referral and grievance processes applicable </w:t>
      </w:r>
      <w:r w:rsidRPr="006B7716">
        <w:t>to the workplace.</w:t>
      </w:r>
    </w:p>
    <w:p w:rsidR="00000000" w:rsidRPr="006B7716" w:rsidP="006B7716">
      <w:pPr>
        <w:pStyle w:val="AllowPageBreak"/>
      </w:pPr>
    </w:p>
    <w:p w:rsidR="00000000" w:rsidRPr="006B7716" w:rsidP="006B7716">
      <w:pPr>
        <w:pStyle w:val="Heading1"/>
      </w:pPr>
      <w:bookmarkStart w:id="4" w:name="O_1215495"/>
      <w:bookmarkEnd w:id="4"/>
      <w:r w:rsidRPr="006B7716">
        <w:t>Assessment Conditions</w:t>
      </w:r>
    </w:p>
    <w:p w:rsidR="00000000" w:rsidRPr="006B7716" w:rsidP="0000547C">
      <w:pPr>
        <w:pStyle w:val="BodyText"/>
      </w:pPr>
      <w:r w:rsidRPr="006B7716">
        <w:t xml:space="preserve">Skills must be demonstrated in the workplace or in a simulated environment that reflects workplace conditions. </w:t>
      </w:r>
    </w:p>
    <w:p w:rsidR="00000000" w:rsidRPr="006B7716" w:rsidP="0000547C">
      <w:pPr>
        <w:pStyle w:val="BodyText"/>
      </w:pPr>
      <w:r w:rsidRPr="006B7716">
        <w:t>Assessment must ensure access to:</w:t>
      </w:r>
    </w:p>
    <w:p w:rsidR="00000000" w:rsidRPr="006B7716" w:rsidP="006B7716">
      <w:pPr>
        <w:pStyle w:val="ListBullet"/>
      </w:pPr>
      <w:r w:rsidRPr="006B7716">
        <w:t>organisational policies, practices, procedures and reporting requirements related to inclusive work practices</w:t>
      </w:r>
    </w:p>
    <w:p w:rsidR="00000000" w:rsidRPr="006B7716" w:rsidP="006B7716">
      <w:pPr>
        <w:pStyle w:val="ListBullet"/>
      </w:pPr>
      <w:r w:rsidRPr="006B7716">
        <w:t>jurisdictional legislation and standards that underpin or impact on inclusion</w:t>
      </w:r>
    </w:p>
    <w:p w:rsidR="00000000" w:rsidRPr="006B7716" w:rsidP="006B7716">
      <w:pPr>
        <w:pStyle w:val="ListBullet"/>
      </w:pPr>
      <w:r w:rsidRPr="006B7716">
        <w:t>referral and grievance processes applicable to the workplace.</w:t>
      </w:r>
    </w:p>
    <w:p w:rsidR="00000000" w:rsidRPr="006B7716" w:rsidP="0000547C">
      <w:pPr>
        <w:pStyle w:val="BodyText"/>
      </w:pPr>
      <w:r w:rsidRPr="006B7716">
        <w:t>Assess</w:t>
      </w:r>
      <w:r w:rsidRPr="006B7716">
        <w:t>ors must satisfy the Standards for Registered Training Organisations’ requirements for assessors.</w:t>
      </w:r>
    </w:p>
    <w:p w:rsidR="00000000" w:rsidRPr="006B7716" w:rsidP="006B7716">
      <w:pPr>
        <w:pStyle w:val="Heading1"/>
      </w:pPr>
      <w:bookmarkStart w:id="5" w:name="O_1215498"/>
      <w:bookmarkEnd w:id="5"/>
      <w:r w:rsidRPr="006B7716">
        <w:t>Links</w:t>
      </w:r>
    </w:p>
    <w:p w:rsidR="00000000" w:rsidRPr="006B7716" w:rsidP="0000547C">
      <w:pPr>
        <w:pStyle w:val="BodyText"/>
      </w:pPr>
      <w:r w:rsidRPr="006B77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C488F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B7716" w:rsidP="006B7716"/>
    <w:sectPr w:rsidSect="006B77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7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716" w:rsidRPr="0000547C" w:rsidP="000054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7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47C" w:rsidP="006B77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547C" w:rsidP="006B77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0547C" w:rsidP="006B77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7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4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7716" w:rsidRPr="0000547C" w:rsidP="000054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7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47C" w:rsidRPr="002D2AF8" w:rsidP="006B77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PSPGEN115 Uphold and support inclusive workplace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0547C" w:rsidP="006B77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12D5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969F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10A6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7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77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77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77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77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77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77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77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77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77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77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7716"/>
  </w:style>
  <w:style w:type="character" w:customStyle="1" w:styleId="Heading1Char">
    <w:name w:val="Heading 1 Char"/>
    <w:basedOn w:val="DefaultParagraphFont"/>
    <w:link w:val="Heading1"/>
    <w:rsid w:val="006B77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77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77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771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B771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B77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77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77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77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77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77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77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77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77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77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77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77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77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77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77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77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77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77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77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77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77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77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B7716"/>
    <w:rPr>
      <w:b/>
      <w:spacing w:val="0"/>
    </w:rPr>
  </w:style>
  <w:style w:type="paragraph" w:customStyle="1" w:styleId="SuperTitle">
    <w:name w:val="SuperTitle"/>
    <w:basedOn w:val="Title"/>
    <w:rsid w:val="006B77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77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77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77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77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77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77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77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77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77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77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77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7716"/>
    <w:rPr>
      <w:i/>
    </w:rPr>
  </w:style>
  <w:style w:type="paragraph" w:styleId="Caption">
    <w:name w:val="caption"/>
    <w:basedOn w:val="BodyText"/>
    <w:next w:val="Normal"/>
    <w:qFormat/>
    <w:rsid w:val="006B77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77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77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7716"/>
  </w:style>
  <w:style w:type="paragraph" w:styleId="TableofFigures">
    <w:name w:val="table of figures"/>
    <w:basedOn w:val="Normal"/>
    <w:next w:val="Normal"/>
    <w:semiHidden/>
    <w:rsid w:val="006B77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77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7716"/>
    <w:rPr>
      <w:rFonts w:ascii="Wingdings" w:hAnsi="Wingdings"/>
    </w:rPr>
  </w:style>
  <w:style w:type="paragraph" w:customStyle="1" w:styleId="TableHeading">
    <w:name w:val="Table Heading"/>
    <w:basedOn w:val="HeadingBase"/>
    <w:rsid w:val="006B77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7716"/>
    <w:rPr>
      <w:color w:val="0033CC"/>
      <w:u w:val="none"/>
    </w:rPr>
  </w:style>
  <w:style w:type="paragraph" w:customStyle="1" w:styleId="BodyTextRight">
    <w:name w:val="Body Text Right"/>
    <w:basedOn w:val="BodyText"/>
    <w:rsid w:val="006B77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77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77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77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77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77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7716"/>
    <w:rPr>
      <w:sz w:val="32"/>
    </w:rPr>
  </w:style>
  <w:style w:type="paragraph" w:customStyle="1" w:styleId="HeadingProcedure">
    <w:name w:val="Heading Procedure"/>
    <w:basedOn w:val="HeadingBase"/>
    <w:next w:val="Normal"/>
    <w:rsid w:val="006B77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7716"/>
    <w:pPr>
      <w:spacing w:before="60" w:after="60"/>
    </w:pPr>
  </w:style>
  <w:style w:type="paragraph" w:styleId="ListContinue">
    <w:name w:val="List Continue"/>
    <w:basedOn w:val="List"/>
    <w:rsid w:val="006B7716"/>
    <w:pPr>
      <w:ind w:firstLine="0"/>
    </w:pPr>
  </w:style>
  <w:style w:type="paragraph" w:customStyle="1" w:styleId="ListNote">
    <w:name w:val="List Note"/>
    <w:basedOn w:val="List"/>
    <w:rsid w:val="006B77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77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77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7716"/>
    <w:rPr>
      <w:rFonts w:ascii="Courier New" w:hAnsi="Courier New"/>
    </w:rPr>
  </w:style>
  <w:style w:type="paragraph" w:customStyle="1" w:styleId="NoteBullet">
    <w:name w:val="Note Bullet"/>
    <w:basedOn w:val="Note"/>
    <w:rsid w:val="006B77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77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77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77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77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77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77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7716"/>
    <w:rPr>
      <w:b/>
      <w:smallCaps/>
    </w:rPr>
  </w:style>
  <w:style w:type="paragraph" w:customStyle="1" w:styleId="TableListNumber">
    <w:name w:val="Table List Number"/>
    <w:basedOn w:val="ListNumber"/>
    <w:rsid w:val="006B77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77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7716"/>
    <w:pPr>
      <w:numPr>
        <w:numId w:val="9"/>
      </w:numPr>
    </w:pPr>
  </w:style>
  <w:style w:type="paragraph" w:customStyle="1" w:styleId="ListAlpha2">
    <w:name w:val="List Alpha 2"/>
    <w:basedOn w:val="List2"/>
    <w:rsid w:val="006B7716"/>
    <w:pPr>
      <w:numPr>
        <w:numId w:val="8"/>
      </w:numPr>
    </w:pPr>
  </w:style>
  <w:style w:type="paragraph" w:styleId="List2">
    <w:name w:val="List 2"/>
    <w:basedOn w:val="BodyText"/>
    <w:rsid w:val="006B77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77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77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77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77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77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7716"/>
    <w:pPr>
      <w:numPr>
        <w:numId w:val="4"/>
      </w:numPr>
    </w:pPr>
  </w:style>
  <w:style w:type="paragraph" w:styleId="ListContinue2">
    <w:name w:val="List Continue 2"/>
    <w:basedOn w:val="List2"/>
    <w:rsid w:val="006B7716"/>
    <w:pPr>
      <w:ind w:firstLine="0"/>
    </w:pPr>
  </w:style>
  <w:style w:type="paragraph" w:styleId="ListContinue3">
    <w:name w:val="List Continue 3"/>
    <w:basedOn w:val="List3"/>
    <w:rsid w:val="006B7716"/>
    <w:pPr>
      <w:ind w:left="1021" w:firstLine="0"/>
    </w:pPr>
  </w:style>
  <w:style w:type="paragraph" w:styleId="ListContinue4">
    <w:name w:val="List Continue 4"/>
    <w:basedOn w:val="List4"/>
    <w:rsid w:val="006B7716"/>
    <w:pPr>
      <w:ind w:firstLine="0"/>
    </w:pPr>
  </w:style>
  <w:style w:type="paragraph" w:styleId="ListContinue5">
    <w:name w:val="List Continue 5"/>
    <w:basedOn w:val="List5"/>
    <w:rsid w:val="006B7716"/>
    <w:pPr>
      <w:ind w:firstLine="0"/>
    </w:pPr>
  </w:style>
  <w:style w:type="paragraph" w:styleId="ListNumber3">
    <w:name w:val="List Number 3"/>
    <w:basedOn w:val="List3"/>
    <w:rsid w:val="006B7716"/>
    <w:pPr>
      <w:numPr>
        <w:numId w:val="5"/>
      </w:numPr>
    </w:pPr>
  </w:style>
  <w:style w:type="paragraph" w:styleId="ListNumber4">
    <w:name w:val="List Number 4"/>
    <w:basedOn w:val="List4"/>
    <w:rsid w:val="006B7716"/>
    <w:pPr>
      <w:numPr>
        <w:numId w:val="6"/>
      </w:numPr>
    </w:pPr>
  </w:style>
  <w:style w:type="paragraph" w:styleId="ListNumber5">
    <w:name w:val="List Number 5"/>
    <w:basedOn w:val="List5"/>
    <w:rsid w:val="006B7716"/>
    <w:pPr>
      <w:numPr>
        <w:numId w:val="7"/>
      </w:numPr>
    </w:pPr>
  </w:style>
  <w:style w:type="paragraph" w:styleId="BlockText">
    <w:name w:val="Block Text"/>
    <w:basedOn w:val="Normal"/>
    <w:rsid w:val="006B77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77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7716"/>
    <w:rPr>
      <w:sz w:val="16"/>
      <w:vertAlign w:val="superscript"/>
    </w:rPr>
  </w:style>
  <w:style w:type="character" w:customStyle="1" w:styleId="Symbols">
    <w:name w:val="Symbols"/>
    <w:basedOn w:val="DefaultParagraphFont"/>
    <w:rsid w:val="006B7716"/>
    <w:rPr>
      <w:rFonts w:ascii="Symbol" w:hAnsi="Symbol"/>
    </w:rPr>
  </w:style>
  <w:style w:type="character" w:customStyle="1" w:styleId="MenuOptions">
    <w:name w:val="Menu Options"/>
    <w:basedOn w:val="DefaultParagraphFont"/>
    <w:rsid w:val="006B77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7716"/>
    <w:rPr>
      <w:b/>
    </w:rPr>
  </w:style>
  <w:style w:type="character" w:customStyle="1" w:styleId="Underlined">
    <w:name w:val="Underlined"/>
    <w:basedOn w:val="DefaultParagraphFont"/>
    <w:rsid w:val="006B7716"/>
    <w:rPr>
      <w:u w:val="single"/>
    </w:rPr>
  </w:style>
  <w:style w:type="paragraph" w:customStyle="1" w:styleId="TableBodyTextRight">
    <w:name w:val="Table Body Text Right"/>
    <w:basedOn w:val="TableBodyText"/>
    <w:rsid w:val="006B77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7716"/>
    <w:rPr>
      <w:sz w:val="18"/>
    </w:rPr>
  </w:style>
  <w:style w:type="paragraph" w:customStyle="1" w:styleId="BodySmallRight">
    <w:name w:val="Body Small Right"/>
    <w:basedOn w:val="BodyTextRight"/>
    <w:rsid w:val="006B7716"/>
    <w:rPr>
      <w:sz w:val="18"/>
      <w:szCs w:val="18"/>
    </w:rPr>
  </w:style>
  <w:style w:type="paragraph" w:customStyle="1" w:styleId="MarginEdition">
    <w:name w:val="Margin Edition"/>
    <w:basedOn w:val="MarginNote"/>
    <w:rsid w:val="006B77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7716"/>
    <w:rPr>
      <w:sz w:val="2"/>
      <w:szCs w:val="2"/>
    </w:rPr>
  </w:style>
  <w:style w:type="character" w:customStyle="1" w:styleId="Small">
    <w:name w:val="Small"/>
    <w:basedOn w:val="DefaultParagraphFont"/>
    <w:rsid w:val="006B7716"/>
    <w:rPr>
      <w:sz w:val="16"/>
    </w:rPr>
  </w:style>
  <w:style w:type="paragraph" w:customStyle="1" w:styleId="WideTable">
    <w:name w:val="Wide Table"/>
    <w:basedOn w:val="Normal"/>
    <w:rsid w:val="006B77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7716"/>
  </w:style>
  <w:style w:type="paragraph" w:styleId="Quote">
    <w:name w:val="Quote"/>
    <w:basedOn w:val="Heading1"/>
    <w:link w:val="QuoteChar"/>
    <w:qFormat/>
    <w:rsid w:val="006B77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77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7716"/>
    <w:pPr>
      <w:pageBreakBefore/>
    </w:pPr>
  </w:style>
  <w:style w:type="paragraph" w:customStyle="1" w:styleId="Border">
    <w:name w:val="Border"/>
    <w:basedOn w:val="Normal"/>
    <w:qFormat/>
    <w:rsid w:val="006B77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77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77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77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77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77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77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77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77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7716"/>
    <w:rPr>
      <w:u w:val="single"/>
    </w:rPr>
  </w:style>
  <w:style w:type="character" w:customStyle="1" w:styleId="BoldandItalics">
    <w:name w:val="Bold and Italics"/>
    <w:qFormat/>
    <w:rsid w:val="006B7716"/>
    <w:rPr>
      <w:b/>
      <w:i/>
      <w:u w:val="none"/>
    </w:rPr>
  </w:style>
  <w:style w:type="paragraph" w:styleId="BalloonText">
    <w:name w:val="Balloon Text"/>
    <w:basedOn w:val="Normal"/>
    <w:link w:val="BalloonTextChar"/>
    <w:rsid w:val="006B77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77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77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77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77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77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7716"/>
    <w:pPr>
      <w:spacing w:before="0" w:after="0"/>
    </w:pPr>
  </w:style>
  <w:style w:type="paragraph" w:customStyle="1" w:styleId="BodyTextBold">
    <w:name w:val="Body Text Bold"/>
    <w:basedOn w:val="BodyText"/>
    <w:qFormat/>
    <w:rsid w:val="006B7716"/>
    <w:rPr>
      <w:b/>
    </w:rPr>
  </w:style>
  <w:style w:type="character" w:styleId="Hyperlink">
    <w:name w:val="Hyperlink"/>
    <w:basedOn w:val="DefaultParagraphFont"/>
    <w:uiPriority w:val="99"/>
    <w:unhideWhenUsed/>
    <w:rsid w:val="000054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301</Words>
  <Characters>2098</Characters>
  <Application>Microsoft Office Word</Application>
  <DocSecurity>0</DocSecurity>
  <Lines>59</Lines>
  <Paragraphs>44</Paragraphs>
  <ScaleCrop>false</ScaleCrop>
  <Company>Author-it Software Corporation Ltd.</Company>
  <LinksUpToDate>false</LinksUpToDate>
  <CharactersWithSpaces>2355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PSPGEN115 Uphold and support inclusive workplace practices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2023-02-03T05:48:00Z</dcterms:created>
  <dcterms:modified xsi:type="dcterms:W3CDTF">2023-02-03T05:48:00Z</dcterms:modified>
</cp:coreProperties>
</file>