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A2C" w:rsidP="005C7A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PSPGEN114 Work effectively with diversity and inclusion</w:t>
      </w:r>
      <w:r>
        <w:fldChar w:fldCharType="end"/>
      </w:r>
    </w:p>
    <w:p w:rsidR="005C7A2C" w:rsidP="005C7A2C">
      <w:pPr>
        <w:pStyle w:val="Version"/>
        <w:sectPr w:rsidSect="00B807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78D" w:rsidP="00B8078D">
      <w:pPr>
        <w:pStyle w:val="SuperHeading"/>
      </w:pPr>
      <w:r w:rsidRPr="00B8078D">
        <w:t>PSPGEN114 Work effectively with diversity and inclusion</w:t>
      </w:r>
    </w:p>
    <w:p w:rsidR="00000000" w:rsidRPr="00B8078D" w:rsidP="00B8078D">
      <w:pPr>
        <w:pStyle w:val="Heading1"/>
      </w:pPr>
      <w:bookmarkStart w:id="1" w:name="O_1215463"/>
      <w:bookmarkEnd w:id="1"/>
      <w:r w:rsidRPr="00B8078D">
        <w:t>Modification History</w:t>
      </w:r>
    </w:p>
    <w:p w:rsidR="00000000" w:rsidRPr="00B8078D" w:rsidP="005C7A2C">
      <w:pPr>
        <w:pStyle w:val="BodyText"/>
      </w:pPr>
      <w:r w:rsidRPr="00B8078D">
        <w:t>Supersedes and is not equivalent to PSPGEN015 Work effectively with diversity.</w:t>
      </w:r>
    </w:p>
    <w:p w:rsidR="00000000" w:rsidRPr="00B8078D" w:rsidP="00B8078D">
      <w:pPr>
        <w:pStyle w:val="Heading1"/>
      </w:pPr>
      <w:bookmarkStart w:id="2" w:name="O_1215464"/>
      <w:bookmarkEnd w:id="2"/>
      <w:r w:rsidRPr="00B8078D">
        <w:t>Application</w:t>
      </w:r>
    </w:p>
    <w:p w:rsidR="00000000" w:rsidRPr="00B8078D" w:rsidP="005C7A2C">
      <w:pPr>
        <w:pStyle w:val="BodyText"/>
      </w:pPr>
      <w:r w:rsidRPr="00B8078D">
        <w:t>This unit describes the performance outcomes, skills and knowledge required to work effectively with a dive</w:t>
      </w:r>
      <w:r w:rsidRPr="00B8078D">
        <w:t>rse range of clients and colleagues, while recognising and valuing individual differences and understanding inclusive work practices.</w:t>
      </w:r>
    </w:p>
    <w:p w:rsidR="00000000" w:rsidRPr="00B8078D" w:rsidP="005C7A2C">
      <w:pPr>
        <w:pStyle w:val="BodyText"/>
      </w:pPr>
      <w:r w:rsidRPr="00B8078D">
        <w:t>This unit applies to those working in a diverse workgroup and interacting with others including external clients or stakeh</w:t>
      </w:r>
      <w:r w:rsidRPr="00B8078D">
        <w:t xml:space="preserve">olders. </w:t>
      </w:r>
    </w:p>
    <w:p w:rsidR="00000000" w:rsidRPr="00B8078D" w:rsidP="005C7A2C">
      <w:pPr>
        <w:pStyle w:val="BodyText"/>
      </w:pPr>
      <w:r w:rsidRPr="00B8078D">
        <w:t xml:space="preserve">Those undertaking this unit work independently or as part of a team where support is available for more complex situations, performing routine tasks in a range familiar of contexts. </w:t>
      </w:r>
    </w:p>
    <w:p w:rsidR="00000000" w:rsidRPr="00B8078D" w:rsidP="005C7A2C">
      <w:pPr>
        <w:pStyle w:val="BodyText"/>
      </w:pPr>
      <w:r w:rsidRPr="00B8078D">
        <w:t>The skills in this unit must be applied in accordance with Commo</w:t>
      </w:r>
      <w:r w:rsidRPr="00B8078D">
        <w:t>nwealth and State or Territory legislation, Australian standards and industry codes of practice.</w:t>
      </w:r>
    </w:p>
    <w:p w:rsidR="00000000" w:rsidRPr="00B8078D" w:rsidP="005C7A2C">
      <w:pPr>
        <w:pStyle w:val="BodyText"/>
      </w:pPr>
      <w:r w:rsidRPr="00B8078D">
        <w:t>No occupational licensing, certification or specific legislative requirements apply to this unit at the time of publication.</w:t>
      </w:r>
    </w:p>
    <w:p w:rsidR="00000000" w:rsidRPr="00B8078D" w:rsidP="00B8078D">
      <w:pPr>
        <w:pStyle w:val="Heading1"/>
      </w:pPr>
      <w:bookmarkStart w:id="3" w:name="O_1215465"/>
      <w:bookmarkEnd w:id="3"/>
      <w:r w:rsidRPr="00B8078D">
        <w:t>Pre-requisite U</w:t>
      </w:r>
      <w:r w:rsidRPr="00B8078D">
        <w:t>nit</w:t>
      </w:r>
    </w:p>
    <w:p w:rsidR="00000000" w:rsidRPr="00B8078D" w:rsidP="005C7A2C">
      <w:pPr>
        <w:pStyle w:val="BodyText"/>
      </w:pPr>
      <w:r w:rsidRPr="00B8078D">
        <w:t xml:space="preserve">Nil </w:t>
      </w:r>
    </w:p>
    <w:p w:rsidR="00000000" w:rsidRPr="00B8078D" w:rsidP="00B8078D">
      <w:pPr>
        <w:pStyle w:val="Heading1"/>
      </w:pPr>
      <w:bookmarkStart w:id="4" w:name="O_1215466"/>
      <w:bookmarkEnd w:id="4"/>
      <w:r w:rsidRPr="00B8078D">
        <w:t>Competency Field</w:t>
      </w:r>
    </w:p>
    <w:p w:rsidR="00000000" w:rsidRPr="00B8078D" w:rsidP="005C7A2C">
      <w:pPr>
        <w:pStyle w:val="BodyText"/>
      </w:pPr>
      <w:r w:rsidRPr="00B8078D">
        <w:t>General</w:t>
      </w:r>
    </w:p>
    <w:p w:rsidR="00000000" w:rsidRPr="00B8078D" w:rsidP="00B8078D">
      <w:pPr>
        <w:pStyle w:val="Heading1"/>
      </w:pPr>
      <w:bookmarkStart w:id="5" w:name="O_1215468"/>
      <w:bookmarkEnd w:id="5"/>
      <w:r w:rsidRPr="00B8078D">
        <w:t>Elements and Performance Criteria</w:t>
      </w:r>
    </w:p>
    <w:tbl>
      <w:tblPr>
        <w:tblW w:w="94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729"/>
      </w:tblGrid>
      <w:tr w:rsidTr="00B8078D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78D" w:rsidP="00B8078D">
            <w:pPr>
              <w:pStyle w:val="BodyText"/>
            </w:pPr>
            <w:r w:rsidRPr="00B8078D">
              <w:rPr>
                <w:rStyle w:val="SpecialBold"/>
              </w:rPr>
              <w:t>ELEMENTS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78D">
            <w:pPr>
              <w:pStyle w:val="BodyText"/>
              <w:rPr>
                <w:lang w:val="en-NZ"/>
              </w:rPr>
            </w:pPr>
            <w:r w:rsidRPr="00B8078D">
              <w:rPr>
                <w:rStyle w:val="SpecialBold"/>
              </w:rPr>
              <w:t>PERFORMANCE</w:t>
            </w:r>
            <w:r w:rsidRPr="00B8078D">
              <w:t xml:space="preserve"> </w:t>
            </w:r>
            <w:r w:rsidRPr="00B8078D">
              <w:rPr>
                <w:rStyle w:val="SpecialBold"/>
              </w:rPr>
              <w:t>CRITERIA</w:t>
            </w:r>
          </w:p>
        </w:tc>
      </w:tr>
      <w:tr w:rsidTr="00B8078D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78D" w:rsidP="00B8078D">
            <w:pPr>
              <w:pStyle w:val="BodyText"/>
            </w:pPr>
            <w:r w:rsidRPr="00B8078D">
              <w:rPr>
                <w:rStyle w:val="Emphasis"/>
              </w:rPr>
              <w:t>Elements describe the essential outcomes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78D">
            <w:pPr>
              <w:pStyle w:val="BodyText"/>
              <w:rPr>
                <w:lang w:val="en-NZ"/>
              </w:rPr>
            </w:pPr>
            <w:r w:rsidRPr="00B807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078D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4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78D">
            <w:pPr>
              <w:pStyle w:val="List"/>
              <w:rPr>
                <w:lang w:val="en-NZ"/>
              </w:rPr>
            </w:pPr>
            <w:r w:rsidRPr="00B8078D">
              <w:t>1.  Reflect on own perspectives.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78D" w:rsidP="00B8078D">
            <w:pPr>
              <w:pStyle w:val="List"/>
            </w:pPr>
            <w:r w:rsidRPr="00B8078D">
              <w:t>1.1. Identify and reflect on own social and cultural perspectives and biases.</w:t>
            </w:r>
          </w:p>
          <w:p w:rsidR="00000000" w:rsidP="00B8078D">
            <w:pPr>
              <w:pStyle w:val="List"/>
              <w:rPr>
                <w:lang w:val="en-NZ"/>
              </w:rPr>
            </w:pPr>
            <w:r w:rsidRPr="00B8078D">
              <w:t>1.2. Use reflection to support own ability to be</w:t>
            </w:r>
            <w:r w:rsidRPr="00B8078D">
              <w:t>tter understand and work inclusively with others.</w:t>
            </w:r>
          </w:p>
        </w:tc>
      </w:tr>
      <w:tr w:rsidTr="00B8078D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78D">
            <w:pPr>
              <w:pStyle w:val="List"/>
              <w:rPr>
                <w:lang w:val="en-NZ"/>
              </w:rPr>
            </w:pPr>
            <w:r w:rsidRPr="00B8078D">
              <w:t>2.  Recognise and value individual differences.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78D" w:rsidP="00B8078D">
            <w:pPr>
              <w:pStyle w:val="List"/>
            </w:pPr>
            <w:r w:rsidRPr="00B8078D">
              <w:t>2.1. Identify diversity of workgroup and the benefits this provides the organisation.</w:t>
            </w:r>
          </w:p>
          <w:p w:rsidR="00000000" w:rsidRPr="00B8078D" w:rsidP="00B8078D">
            <w:pPr>
              <w:pStyle w:val="List"/>
            </w:pPr>
            <w:r w:rsidRPr="00B8078D">
              <w:t>2.2. Acknowledge and use each person’s individuality and strengths in t</w:t>
            </w:r>
            <w:r w:rsidRPr="00B8078D">
              <w:t>he workplace for the benefit of workplace activities, stakeholder relationships and outcomes.</w:t>
            </w:r>
          </w:p>
          <w:p w:rsidR="00000000" w:rsidP="00B8078D">
            <w:pPr>
              <w:pStyle w:val="List"/>
              <w:rPr>
                <w:lang w:val="en-NZ"/>
              </w:rPr>
            </w:pPr>
            <w:r w:rsidRPr="00B8078D">
              <w:t>2.3. Identify and value aspects of diversity which enhance the workplace environment.</w:t>
            </w:r>
          </w:p>
        </w:tc>
      </w:tr>
      <w:tr w:rsidTr="00B8078D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78D">
            <w:pPr>
              <w:pStyle w:val="List"/>
              <w:rPr>
                <w:lang w:val="en-NZ"/>
              </w:rPr>
            </w:pPr>
            <w:r w:rsidRPr="00B8078D">
              <w:t>3.  Work effectively with diverse clients and colleagues.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78D" w:rsidP="00B8078D">
            <w:pPr>
              <w:pStyle w:val="List"/>
            </w:pPr>
            <w:r w:rsidRPr="00B8078D">
              <w:t>3.1. Develop a range of communication styles to respect and reflect the diversity of the workplace.</w:t>
            </w:r>
          </w:p>
          <w:p w:rsidR="00000000" w:rsidRPr="00B8078D" w:rsidP="00B8078D">
            <w:pPr>
              <w:pStyle w:val="List"/>
            </w:pPr>
            <w:r w:rsidRPr="00B8078D">
              <w:t>3.2. Identify and comply with legislation, organisational policies and procedures relating to diversity and inclusive work practices.</w:t>
            </w:r>
          </w:p>
          <w:p w:rsidR="00000000" w:rsidRPr="00B8078D" w:rsidP="00B8078D">
            <w:pPr>
              <w:pStyle w:val="List"/>
            </w:pPr>
            <w:r w:rsidRPr="00B8078D">
              <w:t xml:space="preserve">3.3. Seek feedback to </w:t>
            </w:r>
            <w:r w:rsidRPr="00B8078D">
              <w:t>improve personal effectiveness in working with diversity.</w:t>
            </w:r>
          </w:p>
          <w:p w:rsidR="00000000" w:rsidRPr="00B8078D" w:rsidP="00B8078D">
            <w:pPr>
              <w:pStyle w:val="List"/>
            </w:pPr>
            <w:r w:rsidRPr="00B8078D">
              <w:t>3.4. Evaluate feedback and address opportunities for self- improvement.</w:t>
            </w:r>
          </w:p>
          <w:p w:rsidR="00000000" w:rsidRPr="00B8078D" w:rsidP="00B8078D">
            <w:pPr>
              <w:pStyle w:val="List"/>
            </w:pPr>
            <w:r w:rsidRPr="00B8078D">
              <w:t>3.5. Refer issues for clarification in accordance with organisational procedures.</w:t>
            </w:r>
          </w:p>
        </w:tc>
      </w:tr>
    </w:tbl>
    <w:p w:rsidR="00000000" w:rsidRPr="00B8078D" w:rsidP="00B8078D">
      <w:pPr>
        <w:pStyle w:val="List"/>
      </w:pPr>
    </w:p>
    <w:p w:rsidR="00000000" w:rsidRPr="00B8078D" w:rsidP="00B8078D">
      <w:pPr>
        <w:pStyle w:val="AllowPageBreak"/>
      </w:pPr>
    </w:p>
    <w:p w:rsidR="00000000" w:rsidRPr="00B8078D" w:rsidP="00B8078D">
      <w:pPr>
        <w:pStyle w:val="Heading1"/>
      </w:pPr>
      <w:bookmarkStart w:id="6" w:name="O_1215469"/>
      <w:bookmarkEnd w:id="6"/>
      <w:r w:rsidRPr="00B8078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80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78D">
            <w:pPr>
              <w:pStyle w:val="BodyText"/>
              <w:rPr>
                <w:lang w:val="en-NZ"/>
              </w:rPr>
            </w:pPr>
            <w:r w:rsidRPr="00B8078D">
              <w:t>Found</w:t>
            </w:r>
            <w:r w:rsidRPr="00B8078D">
              <w:t>ation skills essential to performance in this unit, but not explicit in the performance criteria are listed here, along with a brief context statement.</w:t>
            </w:r>
          </w:p>
        </w:tc>
      </w:tr>
      <w:tr w:rsidTr="00B80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78D" w:rsidP="00B8078D">
            <w:pPr>
              <w:pStyle w:val="BodyText"/>
            </w:pPr>
            <w:r w:rsidRPr="00B8078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78D">
            <w:pPr>
              <w:pStyle w:val="BodyText"/>
              <w:rPr>
                <w:lang w:val="en-NZ"/>
              </w:rPr>
            </w:pPr>
            <w:r w:rsidRPr="00B8078D">
              <w:rPr>
                <w:rStyle w:val="SpecialBold"/>
              </w:rPr>
              <w:t>DESCRIPTION</w:t>
            </w:r>
          </w:p>
        </w:tc>
      </w:tr>
      <w:tr w:rsidTr="00B80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78D">
            <w:pPr>
              <w:pStyle w:val="BodyText"/>
              <w:rPr>
                <w:lang w:val="en-NZ"/>
              </w:rPr>
            </w:pPr>
            <w:r w:rsidRPr="00B8078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78D">
            <w:pPr>
              <w:pStyle w:val="ListBullet"/>
              <w:rPr>
                <w:lang w:val="en-NZ"/>
              </w:rPr>
            </w:pPr>
            <w:r w:rsidRPr="00B8078D">
              <w:t>access and interpret a variety of simple and complex texts to determine organisational and legal requirements of own job relating to diversity and inclusion.</w:t>
            </w:r>
          </w:p>
        </w:tc>
      </w:tr>
      <w:tr w:rsidTr="00B80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78D">
            <w:pPr>
              <w:pStyle w:val="BodyText"/>
              <w:rPr>
                <w:lang w:val="en-NZ"/>
              </w:rPr>
            </w:pPr>
            <w:r w:rsidRPr="00B8078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78D" w:rsidP="00B8078D">
            <w:pPr>
              <w:pStyle w:val="ListBullet"/>
            </w:pPr>
            <w:r w:rsidRPr="00B8078D">
              <w:t>ask open and closed questions to gather and confirm understanding of legislation and procedural requirements</w:t>
            </w:r>
          </w:p>
          <w:p w:rsidR="00000000" w:rsidP="00B8078D">
            <w:pPr>
              <w:pStyle w:val="ListBullet"/>
              <w:rPr>
                <w:lang w:val="en-NZ"/>
              </w:rPr>
            </w:pPr>
            <w:r w:rsidRPr="00B8078D">
              <w:t>use communication styles to suit different audiences and purposes.</w:t>
            </w:r>
          </w:p>
        </w:tc>
      </w:tr>
      <w:tr w:rsidTr="00B80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78D">
            <w:pPr>
              <w:pStyle w:val="BodyText"/>
              <w:rPr>
                <w:lang w:val="en-NZ"/>
              </w:rPr>
            </w:pPr>
            <w:r w:rsidRPr="00B8078D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78D" w:rsidP="00B8078D">
            <w:pPr>
              <w:pStyle w:val="ListBullet"/>
            </w:pPr>
            <w:r w:rsidRPr="00B8078D">
              <w:t>identify and follow accepted communication practices and p</w:t>
            </w:r>
            <w:r w:rsidRPr="00B8078D">
              <w:t>rotocols.</w:t>
            </w:r>
          </w:p>
        </w:tc>
      </w:tr>
    </w:tbl>
    <w:p w:rsidR="00000000" w:rsidRPr="00B8078D" w:rsidP="00B8078D">
      <w:pPr>
        <w:pStyle w:val="BodyText"/>
      </w:pPr>
    </w:p>
    <w:p w:rsidR="00000000" w:rsidRPr="00B8078D" w:rsidP="00B8078D">
      <w:pPr>
        <w:pStyle w:val="AllowPageBreak"/>
      </w:pPr>
    </w:p>
    <w:p w:rsidR="00000000" w:rsidRPr="00B8078D" w:rsidP="00B8078D">
      <w:pPr>
        <w:pStyle w:val="Heading1"/>
      </w:pPr>
      <w:bookmarkStart w:id="7" w:name="O_1215471"/>
      <w:bookmarkEnd w:id="7"/>
      <w:r w:rsidRPr="00B8078D">
        <w:t>Unit Mapping Information</w:t>
      </w:r>
    </w:p>
    <w:p w:rsidR="00000000" w:rsidRPr="00B8078D" w:rsidP="005C7A2C">
      <w:pPr>
        <w:pStyle w:val="BodyText"/>
      </w:pPr>
      <w:r w:rsidRPr="00B8078D">
        <w:t>Supersedes and is not equivalent to PSPGEN015 Work effectively with diversity.</w:t>
      </w:r>
    </w:p>
    <w:p w:rsidR="00000000" w:rsidRPr="00B8078D" w:rsidP="00B8078D">
      <w:pPr>
        <w:pStyle w:val="Heading1"/>
      </w:pPr>
      <w:bookmarkStart w:id="8" w:name="O_1215478"/>
      <w:bookmarkEnd w:id="8"/>
      <w:r w:rsidRPr="00B8078D">
        <w:t>Links</w:t>
      </w:r>
    </w:p>
    <w:p w:rsidR="00000000" w:rsidRPr="00B8078D" w:rsidP="005C7A2C">
      <w:pPr>
        <w:pStyle w:val="BodyText"/>
      </w:pPr>
      <w:r w:rsidRPr="00B807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33A8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8078D" w:rsidP="005C7A2C">
      <w:pPr>
        <w:pStyle w:val="BodyText"/>
        <w:sectPr w:rsidSect="00B807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078D" w:rsidP="00B8078D">
      <w:pPr>
        <w:pStyle w:val="SuperHeading"/>
      </w:pPr>
      <w:r w:rsidRPr="00B8078D">
        <w:t>Assessment Requirements for PSPGEN114 Work effectively with div</w:t>
      </w:r>
      <w:r w:rsidRPr="00B8078D">
        <w:t>ersity and inclusion</w:t>
      </w:r>
    </w:p>
    <w:p w:rsidR="00000000" w:rsidRPr="00B8078D" w:rsidP="00B8078D">
      <w:pPr>
        <w:pStyle w:val="Heading1"/>
      </w:pPr>
      <w:bookmarkStart w:id="9" w:name="O_1215473"/>
      <w:bookmarkEnd w:id="9"/>
      <w:r w:rsidRPr="00B8078D">
        <w:t>Modification History</w:t>
      </w:r>
    </w:p>
    <w:p w:rsidR="00000000" w:rsidRPr="00B8078D" w:rsidP="005C7A2C">
      <w:pPr>
        <w:pStyle w:val="BodyText"/>
      </w:pPr>
      <w:r w:rsidRPr="00B8078D">
        <w:t>Supersedes and is not equivalent to PSPGEN015 Work effectively with diversity.</w:t>
      </w:r>
    </w:p>
    <w:p w:rsidR="00000000" w:rsidRPr="00B8078D" w:rsidP="00B8078D">
      <w:pPr>
        <w:pStyle w:val="Heading1"/>
      </w:pPr>
      <w:bookmarkStart w:id="10" w:name="O_1215474"/>
      <w:bookmarkEnd w:id="10"/>
      <w:r w:rsidRPr="00B8078D">
        <w:t>Performance Evidence</w:t>
      </w:r>
    </w:p>
    <w:p w:rsidR="00000000" w:rsidRPr="00B8078D" w:rsidP="005C7A2C">
      <w:pPr>
        <w:pStyle w:val="BodyText"/>
      </w:pPr>
      <w:r w:rsidRPr="00B8078D">
        <w:t>Evidence of the ability to complete tasks outlined in elements and performance criteria of this unit in the context of the job role, and on at least one occasion:</w:t>
      </w:r>
    </w:p>
    <w:p w:rsidR="00000000" w:rsidRPr="00B8078D" w:rsidP="00B8078D">
      <w:pPr>
        <w:pStyle w:val="ListBullet"/>
      </w:pPr>
      <w:r w:rsidRPr="00B8078D">
        <w:t>undertake a structured process to reflect on own perspectives on diversity and inclusion</w:t>
      </w:r>
    </w:p>
    <w:p w:rsidR="00000000" w:rsidRPr="00B8078D" w:rsidP="00B8078D">
      <w:pPr>
        <w:pStyle w:val="ListBullet"/>
      </w:pPr>
      <w:r w:rsidRPr="00B8078D">
        <w:t>demonstrate practices that respect and include people from diverse backgrounds</w:t>
      </w:r>
    </w:p>
    <w:p w:rsidR="00000000" w:rsidRPr="00B8078D" w:rsidP="00B8078D">
      <w:pPr>
        <w:pStyle w:val="ListBullet"/>
      </w:pPr>
      <w:r w:rsidRPr="00B8078D">
        <w:t>access information, including legislation and codes of conduct, and identify how they apply to own work practices.</w:t>
      </w:r>
    </w:p>
    <w:p w:rsidR="00000000" w:rsidRPr="00B8078D" w:rsidP="00B8078D">
      <w:pPr>
        <w:pStyle w:val="AllowPageBreak"/>
      </w:pPr>
    </w:p>
    <w:p w:rsidR="00000000" w:rsidRPr="00B8078D" w:rsidP="00B8078D">
      <w:pPr>
        <w:pStyle w:val="Heading1"/>
      </w:pPr>
      <w:bookmarkStart w:id="11" w:name="O_1215475"/>
      <w:bookmarkEnd w:id="11"/>
      <w:r w:rsidRPr="00B8078D">
        <w:t>Knowledge Evidence</w:t>
      </w:r>
    </w:p>
    <w:p w:rsidR="00000000" w:rsidRPr="00B8078D" w:rsidP="005C7A2C">
      <w:pPr>
        <w:pStyle w:val="BodyText"/>
      </w:pPr>
      <w:r w:rsidRPr="00B8078D">
        <w:t>Demonstrated knowledge r</w:t>
      </w:r>
      <w:r w:rsidRPr="00B8078D">
        <w:t>equired to complete the tasks outlined in elements and performance criteria of this unit:</w:t>
      </w:r>
    </w:p>
    <w:p w:rsidR="00000000" w:rsidRPr="00B8078D" w:rsidP="00B8078D">
      <w:pPr>
        <w:pStyle w:val="ListBullet"/>
      </w:pPr>
      <w:r w:rsidRPr="00B8078D">
        <w:t>requirements of legislation and organisational policies and procedures relating to diversity and inclusion</w:t>
      </w:r>
    </w:p>
    <w:p w:rsidR="00000000" w:rsidRPr="00B8078D" w:rsidP="00B8078D">
      <w:pPr>
        <w:pStyle w:val="ListBullet"/>
      </w:pPr>
      <w:r w:rsidRPr="00B8078D">
        <w:t>definitions of diversity</w:t>
      </w:r>
    </w:p>
    <w:p w:rsidR="00000000" w:rsidRPr="00B8078D" w:rsidP="00B8078D">
      <w:pPr>
        <w:pStyle w:val="ListBullet"/>
      </w:pPr>
      <w:r w:rsidRPr="00B8078D">
        <w:t>the benefits of diversity and inc</w:t>
      </w:r>
      <w:r w:rsidRPr="00B8078D">
        <w:t>lusive work practices</w:t>
      </w:r>
    </w:p>
    <w:p w:rsidR="00000000" w:rsidRPr="00B8078D" w:rsidP="00B8078D">
      <w:pPr>
        <w:pStyle w:val="ListBullet"/>
      </w:pPr>
      <w:r w:rsidRPr="00B8078D">
        <w:t>awareness of related legislation including:</w:t>
      </w:r>
    </w:p>
    <w:p w:rsidR="00000000" w:rsidRPr="00B8078D" w:rsidP="00B8078D">
      <w:pPr>
        <w:pStyle w:val="ListBullet2"/>
      </w:pPr>
      <w:r w:rsidRPr="00B8078D">
        <w:t>direct and indirect discrimination</w:t>
      </w:r>
    </w:p>
    <w:p w:rsidR="00000000" w:rsidRPr="00B8078D" w:rsidP="00B8078D">
      <w:pPr>
        <w:pStyle w:val="ListBullet2"/>
      </w:pPr>
      <w:r w:rsidRPr="00B8078D">
        <w:t>harassment and victimisation</w:t>
      </w:r>
    </w:p>
    <w:p w:rsidR="00000000" w:rsidRPr="00B8078D" w:rsidP="00B8078D">
      <w:pPr>
        <w:pStyle w:val="ListBullet"/>
      </w:pPr>
      <w:r w:rsidRPr="00B8078D">
        <w:t>specific measures or exceptions to achieving equity</w:t>
      </w:r>
    </w:p>
    <w:p w:rsidR="00000000" w:rsidRPr="00B8078D" w:rsidP="00B8078D">
      <w:pPr>
        <w:pStyle w:val="ListBullet"/>
      </w:pPr>
      <w:r w:rsidRPr="00B8078D">
        <w:t>collaborative work practices, including an understanding of lived experience in an inclusive work environment</w:t>
      </w:r>
    </w:p>
    <w:p w:rsidR="00000000" w:rsidRPr="00B8078D" w:rsidP="00B8078D">
      <w:pPr>
        <w:pStyle w:val="ListBullet"/>
      </w:pPr>
      <w:r w:rsidRPr="00B8078D">
        <w:t>organisational processes for responding to legislative requirements, including referral and grievance processes.</w:t>
      </w:r>
    </w:p>
    <w:p w:rsidR="00000000" w:rsidRPr="00B8078D" w:rsidP="00B8078D">
      <w:pPr>
        <w:pStyle w:val="AllowPageBreak"/>
      </w:pPr>
    </w:p>
    <w:p w:rsidR="00000000" w:rsidRPr="00B8078D" w:rsidP="00B8078D">
      <w:pPr>
        <w:pStyle w:val="Heading1"/>
      </w:pPr>
      <w:bookmarkStart w:id="12" w:name="O_1215476"/>
      <w:bookmarkEnd w:id="12"/>
      <w:r w:rsidRPr="00B8078D">
        <w:t>Assessment Con</w:t>
      </w:r>
      <w:r w:rsidRPr="00B8078D">
        <w:t>ditions</w:t>
      </w:r>
    </w:p>
    <w:p w:rsidR="00000000" w:rsidRPr="00B8078D" w:rsidP="005C7A2C">
      <w:pPr>
        <w:pStyle w:val="BodyText"/>
      </w:pPr>
      <w:r w:rsidRPr="00B8078D">
        <w:t xml:space="preserve">Skills must be demonstrated in the workplace or in a simulated environment that reflects workplace conditions. </w:t>
      </w:r>
    </w:p>
    <w:p w:rsidR="00000000" w:rsidRPr="00B8078D" w:rsidP="005C7A2C">
      <w:pPr>
        <w:pStyle w:val="BodyText"/>
      </w:pPr>
      <w:r w:rsidRPr="00B8078D">
        <w:t>Assessment must ensure access to:</w:t>
      </w:r>
    </w:p>
    <w:p w:rsidR="00000000" w:rsidRPr="00B8078D" w:rsidP="00B8078D">
      <w:pPr>
        <w:pStyle w:val="ListBullet"/>
      </w:pPr>
      <w:r w:rsidRPr="00B8078D">
        <w:t xml:space="preserve">legislation and organisational policies and procedures relating to diversity and inclusion </w:t>
      </w:r>
    </w:p>
    <w:p w:rsidR="00000000" w:rsidRPr="00B8078D" w:rsidP="00B8078D">
      <w:pPr>
        <w:pStyle w:val="ListBullet"/>
      </w:pPr>
      <w:r w:rsidRPr="00B8078D">
        <w:t>organisat</w:t>
      </w:r>
      <w:r w:rsidRPr="00B8078D">
        <w:t>ional processes for responding to legislative requirements including referral and grievance processes</w:t>
      </w:r>
    </w:p>
    <w:p w:rsidR="00000000" w:rsidRPr="00B8078D" w:rsidP="00B8078D">
      <w:pPr>
        <w:pStyle w:val="ListBullet"/>
      </w:pPr>
      <w:r w:rsidRPr="00B8078D">
        <w:t>sources of information on diversity, inclusion and equity issues</w:t>
      </w:r>
    </w:p>
    <w:p w:rsidR="00000000" w:rsidRPr="00B8078D" w:rsidP="00B8078D">
      <w:pPr>
        <w:pStyle w:val="ListBullet"/>
      </w:pPr>
      <w:r w:rsidRPr="00B8078D">
        <w:t>resources and equipment of the working environment.</w:t>
      </w:r>
    </w:p>
    <w:p w:rsidR="00000000" w:rsidRPr="00B8078D" w:rsidP="005C7A2C">
      <w:pPr>
        <w:pStyle w:val="BodyText"/>
      </w:pPr>
      <w:r w:rsidRPr="00B8078D">
        <w:t xml:space="preserve">Assessors must satisfy the Standards </w:t>
      </w:r>
      <w:r w:rsidRPr="00B8078D">
        <w:t>for Registered Training Organisations’ requirements for assessors.</w:t>
      </w:r>
    </w:p>
    <w:p w:rsidR="00000000" w:rsidRPr="00B8078D" w:rsidP="00B8078D">
      <w:pPr>
        <w:pStyle w:val="Heading1"/>
      </w:pPr>
      <w:bookmarkStart w:id="13" w:name="O_1215479"/>
      <w:bookmarkEnd w:id="13"/>
      <w:r w:rsidRPr="00B8078D">
        <w:t>Links</w:t>
      </w:r>
    </w:p>
    <w:p w:rsidR="00000000" w:rsidRPr="00B8078D" w:rsidP="005C7A2C">
      <w:pPr>
        <w:pStyle w:val="BodyText"/>
      </w:pPr>
      <w:r w:rsidRPr="00B807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33A8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8078D" w:rsidP="00B8078D"/>
    <w:sectPr w:rsidSect="00B807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A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A2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A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A2C" w:rsidP="00B80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A2C" w:rsidP="00B80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C7A2C" w:rsidP="00B807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8D" w:rsidP="00B80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7A2C">
      <w:t>Approved</w:t>
    </w:r>
    <w:r w:rsidR="005C7A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7A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7A2C">
      <w:rPr>
        <w:noProof/>
      </w:rPr>
      <w:t>4</w:t>
    </w:r>
    <w:r>
      <w:rPr>
        <w:noProof/>
      </w:rPr>
      <w:fldChar w:fldCharType="end"/>
    </w:r>
  </w:p>
  <w:p w:rsidR="00B8078D" w:rsidP="00B80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7A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7A2C">
      <w:t>Public Skills Australia</w:t>
    </w:r>
    <w:r w:rsidR="005C7A2C">
      <w:fldChar w:fldCharType="end"/>
    </w:r>
  </w:p>
  <w:p w:rsidR="00B8078D" w:rsidP="00B807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A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A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78D" w:rsidRPr="005C7A2C" w:rsidP="005C7A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A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A2C" w:rsidRPr="002D2AF8" w:rsidP="00B80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PSPGEN114 Work effectively with diversity and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7A2C" w:rsidP="00B807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8D" w:rsidRPr="002D2AF8" w:rsidP="00B80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7A2C">
      <w:t>PSPGEN114 Work effectively with diversity and inclusion</w:t>
    </w:r>
    <w:r w:rsidR="005C7A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7A2C">
      <w:rPr>
        <w:noProof/>
      </w:rPr>
      <w:t>2 March 2025</w:t>
    </w:r>
    <w:r>
      <w:fldChar w:fldCharType="end"/>
    </w:r>
  </w:p>
  <w:p w:rsidR="00B8078D" w:rsidP="00B807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D40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18D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DE38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7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7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7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7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7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7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7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7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7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7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7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78D"/>
  </w:style>
  <w:style w:type="character" w:customStyle="1" w:styleId="Heading1Char">
    <w:name w:val="Heading 1 Char"/>
    <w:basedOn w:val="DefaultParagraphFont"/>
    <w:link w:val="Heading1"/>
    <w:rsid w:val="00B807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7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7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07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07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78D"/>
    <w:rPr>
      <w:b/>
      <w:spacing w:val="0"/>
    </w:rPr>
  </w:style>
  <w:style w:type="paragraph" w:styleId="ListBullet2">
    <w:name w:val="List Bullet 2"/>
    <w:basedOn w:val="List2"/>
    <w:rsid w:val="00B807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078D"/>
    <w:rPr>
      <w:i/>
    </w:rPr>
  </w:style>
  <w:style w:type="paragraph" w:customStyle="1" w:styleId="SuperHeading">
    <w:name w:val="SuperHeading"/>
    <w:basedOn w:val="Normal"/>
    <w:rsid w:val="00B807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7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7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7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7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7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7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7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7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7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7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7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7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7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7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7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07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7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7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7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07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7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7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7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7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7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7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7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7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07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7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7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78D"/>
  </w:style>
  <w:style w:type="paragraph" w:styleId="TableofFigures">
    <w:name w:val="table of figures"/>
    <w:basedOn w:val="Normal"/>
    <w:next w:val="Normal"/>
    <w:semiHidden/>
    <w:rsid w:val="00B807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7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078D"/>
    <w:rPr>
      <w:rFonts w:ascii="Wingdings" w:hAnsi="Wingdings"/>
    </w:rPr>
  </w:style>
  <w:style w:type="paragraph" w:customStyle="1" w:styleId="TableHeading">
    <w:name w:val="Table Heading"/>
    <w:basedOn w:val="HeadingBase"/>
    <w:rsid w:val="00B807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78D"/>
    <w:rPr>
      <w:color w:val="0033CC"/>
      <w:u w:val="none"/>
    </w:rPr>
  </w:style>
  <w:style w:type="paragraph" w:customStyle="1" w:styleId="BodyTextRight">
    <w:name w:val="Body Text Right"/>
    <w:basedOn w:val="BodyText"/>
    <w:rsid w:val="00B807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7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7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7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7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7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78D"/>
    <w:rPr>
      <w:sz w:val="32"/>
    </w:rPr>
  </w:style>
  <w:style w:type="paragraph" w:customStyle="1" w:styleId="HeadingProcedure">
    <w:name w:val="Heading Procedure"/>
    <w:basedOn w:val="HeadingBase"/>
    <w:next w:val="Normal"/>
    <w:rsid w:val="00B807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78D"/>
    <w:pPr>
      <w:spacing w:before="60" w:after="60"/>
    </w:pPr>
  </w:style>
  <w:style w:type="paragraph" w:styleId="ListContinue">
    <w:name w:val="List Continue"/>
    <w:basedOn w:val="List"/>
    <w:rsid w:val="00B8078D"/>
    <w:pPr>
      <w:ind w:firstLine="0"/>
    </w:pPr>
  </w:style>
  <w:style w:type="paragraph" w:customStyle="1" w:styleId="ListNote">
    <w:name w:val="List Note"/>
    <w:basedOn w:val="List"/>
    <w:rsid w:val="00B807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7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7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78D"/>
    <w:rPr>
      <w:rFonts w:ascii="Courier New" w:hAnsi="Courier New"/>
    </w:rPr>
  </w:style>
  <w:style w:type="paragraph" w:customStyle="1" w:styleId="NoteBullet">
    <w:name w:val="Note Bullet"/>
    <w:basedOn w:val="Note"/>
    <w:rsid w:val="00B807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7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7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7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7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07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7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78D"/>
    <w:rPr>
      <w:b/>
      <w:smallCaps/>
    </w:rPr>
  </w:style>
  <w:style w:type="paragraph" w:customStyle="1" w:styleId="TableListNumber">
    <w:name w:val="Table List Number"/>
    <w:basedOn w:val="ListNumber"/>
    <w:rsid w:val="00B807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7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78D"/>
    <w:pPr>
      <w:numPr>
        <w:numId w:val="9"/>
      </w:numPr>
    </w:pPr>
  </w:style>
  <w:style w:type="paragraph" w:customStyle="1" w:styleId="ListAlpha2">
    <w:name w:val="List Alpha 2"/>
    <w:basedOn w:val="List2"/>
    <w:rsid w:val="00B8078D"/>
    <w:pPr>
      <w:numPr>
        <w:numId w:val="8"/>
      </w:numPr>
    </w:pPr>
  </w:style>
  <w:style w:type="paragraph" w:styleId="List2">
    <w:name w:val="List 2"/>
    <w:basedOn w:val="BodyText"/>
    <w:rsid w:val="00B807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7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7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7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7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7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078D"/>
    <w:pPr>
      <w:numPr>
        <w:numId w:val="4"/>
      </w:numPr>
    </w:pPr>
  </w:style>
  <w:style w:type="paragraph" w:styleId="ListContinue2">
    <w:name w:val="List Continue 2"/>
    <w:basedOn w:val="List2"/>
    <w:rsid w:val="00B8078D"/>
    <w:pPr>
      <w:ind w:firstLine="0"/>
    </w:pPr>
  </w:style>
  <w:style w:type="paragraph" w:styleId="ListContinue3">
    <w:name w:val="List Continue 3"/>
    <w:basedOn w:val="List3"/>
    <w:rsid w:val="00B8078D"/>
    <w:pPr>
      <w:ind w:left="1021" w:firstLine="0"/>
    </w:pPr>
  </w:style>
  <w:style w:type="paragraph" w:styleId="ListContinue4">
    <w:name w:val="List Continue 4"/>
    <w:basedOn w:val="List4"/>
    <w:rsid w:val="00B8078D"/>
    <w:pPr>
      <w:ind w:firstLine="0"/>
    </w:pPr>
  </w:style>
  <w:style w:type="paragraph" w:styleId="ListContinue5">
    <w:name w:val="List Continue 5"/>
    <w:basedOn w:val="List5"/>
    <w:rsid w:val="00B8078D"/>
    <w:pPr>
      <w:ind w:firstLine="0"/>
    </w:pPr>
  </w:style>
  <w:style w:type="paragraph" w:styleId="ListNumber3">
    <w:name w:val="List Number 3"/>
    <w:basedOn w:val="List3"/>
    <w:rsid w:val="00B8078D"/>
    <w:pPr>
      <w:numPr>
        <w:numId w:val="5"/>
      </w:numPr>
    </w:pPr>
  </w:style>
  <w:style w:type="paragraph" w:styleId="ListNumber4">
    <w:name w:val="List Number 4"/>
    <w:basedOn w:val="List4"/>
    <w:rsid w:val="00B8078D"/>
    <w:pPr>
      <w:numPr>
        <w:numId w:val="6"/>
      </w:numPr>
    </w:pPr>
  </w:style>
  <w:style w:type="paragraph" w:styleId="ListNumber5">
    <w:name w:val="List Number 5"/>
    <w:basedOn w:val="List5"/>
    <w:rsid w:val="00B8078D"/>
    <w:pPr>
      <w:numPr>
        <w:numId w:val="7"/>
      </w:numPr>
    </w:pPr>
  </w:style>
  <w:style w:type="paragraph" w:styleId="BlockText">
    <w:name w:val="Block Text"/>
    <w:basedOn w:val="Normal"/>
    <w:rsid w:val="00B807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7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78D"/>
    <w:rPr>
      <w:sz w:val="16"/>
      <w:vertAlign w:val="superscript"/>
    </w:rPr>
  </w:style>
  <w:style w:type="character" w:customStyle="1" w:styleId="Symbols">
    <w:name w:val="Symbols"/>
    <w:basedOn w:val="DefaultParagraphFont"/>
    <w:rsid w:val="00B8078D"/>
    <w:rPr>
      <w:rFonts w:ascii="Symbol" w:hAnsi="Symbol"/>
    </w:rPr>
  </w:style>
  <w:style w:type="character" w:customStyle="1" w:styleId="MenuOptions">
    <w:name w:val="Menu Options"/>
    <w:basedOn w:val="DefaultParagraphFont"/>
    <w:rsid w:val="00B807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78D"/>
    <w:rPr>
      <w:b/>
    </w:rPr>
  </w:style>
  <w:style w:type="character" w:customStyle="1" w:styleId="Underlined">
    <w:name w:val="Underlined"/>
    <w:basedOn w:val="DefaultParagraphFont"/>
    <w:rsid w:val="00B8078D"/>
    <w:rPr>
      <w:u w:val="single"/>
    </w:rPr>
  </w:style>
  <w:style w:type="paragraph" w:customStyle="1" w:styleId="TableBodyTextRight">
    <w:name w:val="Table Body Text Right"/>
    <w:basedOn w:val="TableBodyText"/>
    <w:rsid w:val="00B807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78D"/>
    <w:rPr>
      <w:sz w:val="18"/>
    </w:rPr>
  </w:style>
  <w:style w:type="paragraph" w:customStyle="1" w:styleId="BodySmallRight">
    <w:name w:val="Body Small Right"/>
    <w:basedOn w:val="BodyTextRight"/>
    <w:rsid w:val="00B8078D"/>
    <w:rPr>
      <w:sz w:val="18"/>
      <w:szCs w:val="18"/>
    </w:rPr>
  </w:style>
  <w:style w:type="paragraph" w:customStyle="1" w:styleId="MarginEdition">
    <w:name w:val="Margin Edition"/>
    <w:basedOn w:val="MarginNote"/>
    <w:rsid w:val="00B807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78D"/>
    <w:rPr>
      <w:sz w:val="2"/>
      <w:szCs w:val="2"/>
    </w:rPr>
  </w:style>
  <w:style w:type="character" w:customStyle="1" w:styleId="Small">
    <w:name w:val="Small"/>
    <w:basedOn w:val="DefaultParagraphFont"/>
    <w:rsid w:val="00B8078D"/>
    <w:rPr>
      <w:sz w:val="16"/>
    </w:rPr>
  </w:style>
  <w:style w:type="paragraph" w:customStyle="1" w:styleId="WideTable">
    <w:name w:val="Wide Table"/>
    <w:basedOn w:val="Normal"/>
    <w:rsid w:val="00B807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78D"/>
  </w:style>
  <w:style w:type="paragraph" w:styleId="Quote">
    <w:name w:val="Quote"/>
    <w:basedOn w:val="Heading1"/>
    <w:link w:val="QuoteChar"/>
    <w:qFormat/>
    <w:rsid w:val="00B807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7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78D"/>
    <w:pPr>
      <w:pageBreakBefore/>
    </w:pPr>
  </w:style>
  <w:style w:type="paragraph" w:customStyle="1" w:styleId="Border">
    <w:name w:val="Border"/>
    <w:basedOn w:val="Normal"/>
    <w:qFormat/>
    <w:rsid w:val="00B807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7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7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7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7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7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7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7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78D"/>
    <w:rPr>
      <w:u w:val="single"/>
    </w:rPr>
  </w:style>
  <w:style w:type="character" w:customStyle="1" w:styleId="BoldandItalics">
    <w:name w:val="Bold and Italics"/>
    <w:qFormat/>
    <w:rsid w:val="00B8078D"/>
    <w:rPr>
      <w:b/>
      <w:i/>
      <w:u w:val="none"/>
    </w:rPr>
  </w:style>
  <w:style w:type="paragraph" w:styleId="BalloonText">
    <w:name w:val="Balloon Text"/>
    <w:basedOn w:val="Normal"/>
    <w:link w:val="BalloonTextChar"/>
    <w:rsid w:val="00B80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7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7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7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7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7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78D"/>
    <w:pPr>
      <w:spacing w:before="0" w:after="0"/>
    </w:pPr>
  </w:style>
  <w:style w:type="paragraph" w:customStyle="1" w:styleId="BodyTextBold">
    <w:name w:val="Body Text Bold"/>
    <w:basedOn w:val="BodyText"/>
    <w:qFormat/>
    <w:rsid w:val="00B8078D"/>
    <w:rPr>
      <w:b/>
    </w:rPr>
  </w:style>
  <w:style w:type="character" w:styleId="Hyperlink">
    <w:name w:val="Hyperlink"/>
    <w:basedOn w:val="DefaultParagraphFont"/>
    <w:uiPriority w:val="99"/>
    <w:unhideWhenUsed/>
    <w:rsid w:val="005C7A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4996</Characters>
  <Application>Microsoft Office Word</Application>
  <DocSecurity>0</DocSecurity>
  <Lines>146</Lines>
  <Paragraphs>92</Paragraphs>
  <ScaleCrop>false</ScaleCrop>
  <Company>Author-it Software Corporation Ltd.</Company>
  <LinksUpToDate>false</LinksUpToDate>
  <CharactersWithSpaces>5662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PSPGEN114 Work effectively with diversity and inclusion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2025-03-02T01:40:00Z</dcterms:created>
  <dcterms:modified xsi:type="dcterms:W3CDTF">2025-03-02T01:40:00Z</dcterms:modified>
</cp:coreProperties>
</file>