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594" w:rsidP="00106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PSPGEN112 Apply government systems</w:t>
      </w:r>
      <w:r>
        <w:fldChar w:fldCharType="end"/>
      </w:r>
    </w:p>
    <w:p w:rsidR="00106594" w:rsidP="00106594">
      <w:pPr>
        <w:pStyle w:val="Version"/>
        <w:sectPr w:rsidSect="00E12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65F" w:rsidP="00E1265F">
      <w:pPr>
        <w:pStyle w:val="SuperHeading"/>
      </w:pPr>
      <w:r w:rsidRPr="00E1265F">
        <w:t xml:space="preserve">Assessment Requirements for PSPGEN112 Apply government </w:t>
      </w:r>
      <w:r w:rsidRPr="00E1265F">
        <w:t>systems</w:t>
      </w:r>
    </w:p>
    <w:p w:rsidR="00000000" w:rsidRPr="00E1265F" w:rsidP="00E1265F">
      <w:pPr>
        <w:pStyle w:val="Heading1"/>
      </w:pPr>
      <w:bookmarkStart w:id="1" w:name="O_1215435"/>
      <w:bookmarkEnd w:id="1"/>
      <w:r w:rsidRPr="00E1265F">
        <w:t>Modification History</w:t>
      </w:r>
    </w:p>
    <w:p w:rsidR="00000000" w:rsidRPr="00E1265F" w:rsidP="00106594">
      <w:pPr>
        <w:pStyle w:val="BodyText"/>
      </w:pPr>
      <w:r w:rsidRPr="00E1265F">
        <w:t>Supersedes and is equivalent to PSPGEN066 Apply government systems.</w:t>
      </w:r>
    </w:p>
    <w:p w:rsidR="00000000" w:rsidRPr="00E1265F" w:rsidP="00E1265F">
      <w:pPr>
        <w:pStyle w:val="Heading1"/>
      </w:pPr>
      <w:bookmarkStart w:id="2" w:name="O_1215436"/>
      <w:bookmarkEnd w:id="2"/>
      <w:r w:rsidRPr="00E1265F">
        <w:t>Performance Evidence</w:t>
      </w:r>
    </w:p>
    <w:p w:rsidR="00000000" w:rsidRPr="00E1265F" w:rsidP="00106594">
      <w:pPr>
        <w:pStyle w:val="BodyText"/>
      </w:pPr>
      <w:r w:rsidRPr="00E1265F">
        <w:t>Evidence of the ability to complete tasks outlined in elements and performance criteria of this unit in the context of the job role, and on at least one occasion:</w:t>
      </w:r>
    </w:p>
    <w:p w:rsidR="00000000" w:rsidRPr="00E1265F" w:rsidP="00E1265F">
      <w:pPr>
        <w:pStyle w:val="ListBullet"/>
      </w:pPr>
      <w:r w:rsidRPr="00E1265F">
        <w:t>locate, access and authenticate information</w:t>
      </w:r>
    </w:p>
    <w:p w:rsidR="00000000" w:rsidRPr="00E1265F" w:rsidP="00E1265F">
      <w:pPr>
        <w:pStyle w:val="ListBullet"/>
      </w:pPr>
      <w:r w:rsidRPr="00E1265F">
        <w:t>acquire, retain, recall and communicate informat</w:t>
      </w:r>
      <w:r w:rsidRPr="00E1265F">
        <w:t>ion</w:t>
      </w:r>
    </w:p>
    <w:p w:rsidR="00000000" w:rsidRPr="00E1265F" w:rsidP="00E1265F">
      <w:pPr>
        <w:pStyle w:val="ListBullet"/>
      </w:pPr>
      <w:r w:rsidRPr="00E1265F">
        <w:t>apply information and protocols</w:t>
      </w:r>
    </w:p>
    <w:p w:rsidR="00000000" w:rsidRPr="00E1265F" w:rsidP="00E1265F">
      <w:pPr>
        <w:pStyle w:val="ListBullet"/>
      </w:pPr>
      <w:r w:rsidRPr="00E1265F">
        <w:t>discard redundant information and interpret version control to access to identify current information</w:t>
      </w:r>
    </w:p>
    <w:p w:rsidR="00000000" w:rsidRPr="00E1265F" w:rsidP="00E1265F">
      <w:pPr>
        <w:pStyle w:val="ListBullet"/>
      </w:pPr>
      <w:r w:rsidRPr="00E1265F">
        <w:t>deal with ambiguity and machinery of government or governance changes.</w:t>
      </w:r>
    </w:p>
    <w:p w:rsidR="00000000" w:rsidRPr="00E1265F" w:rsidP="00E1265F">
      <w:pPr>
        <w:pStyle w:val="AllowPageBreak"/>
      </w:pPr>
    </w:p>
    <w:p w:rsidR="00000000" w:rsidRPr="00E1265F" w:rsidP="00E1265F">
      <w:pPr>
        <w:pStyle w:val="Heading1"/>
      </w:pPr>
      <w:bookmarkStart w:id="3" w:name="O_1215437"/>
      <w:bookmarkEnd w:id="3"/>
      <w:r w:rsidRPr="00E1265F">
        <w:t>Knowledge Evidence</w:t>
      </w:r>
    </w:p>
    <w:p w:rsidR="00000000" w:rsidRPr="00E1265F" w:rsidP="00106594">
      <w:pPr>
        <w:pStyle w:val="BodyText"/>
      </w:pPr>
      <w:r w:rsidRPr="00E1265F">
        <w:t>Demonstra</w:t>
      </w:r>
      <w:r w:rsidRPr="00E1265F">
        <w:t>ted knowledge required to complete the tasks outlined in elements and performance criteria of this unit:</w:t>
      </w:r>
    </w:p>
    <w:p w:rsidR="00000000" w:rsidRPr="00E1265F" w:rsidP="00E1265F">
      <w:pPr>
        <w:pStyle w:val="ListBullet"/>
      </w:pPr>
      <w:r w:rsidRPr="00E1265F">
        <w:t>organisations in the public and private sector</w:t>
      </w:r>
    </w:p>
    <w:p w:rsidR="00000000" w:rsidRPr="00E1265F" w:rsidP="00E1265F">
      <w:pPr>
        <w:pStyle w:val="ListBullet"/>
      </w:pPr>
      <w:r w:rsidRPr="00E1265F">
        <w:t>policy, legislation, regulations, guidelines and practices</w:t>
      </w:r>
    </w:p>
    <w:p w:rsidR="00000000" w:rsidRPr="00E1265F" w:rsidP="00E1265F">
      <w:pPr>
        <w:pStyle w:val="ListBullet"/>
      </w:pPr>
      <w:r w:rsidRPr="00E1265F">
        <w:t>codes of ethics, codes of conduct and statem</w:t>
      </w:r>
      <w:r w:rsidRPr="00E1265F">
        <w:t>ents of values relating to the organisation</w:t>
      </w:r>
    </w:p>
    <w:p w:rsidR="00000000" w:rsidRPr="00E1265F" w:rsidP="00E1265F">
      <w:pPr>
        <w:pStyle w:val="ListBullet"/>
      </w:pPr>
      <w:r w:rsidRPr="00E1265F">
        <w:t>governance practices</w:t>
      </w:r>
    </w:p>
    <w:p w:rsidR="00000000" w:rsidRPr="00E1265F" w:rsidP="00E1265F">
      <w:pPr>
        <w:pStyle w:val="ListBullet"/>
      </w:pPr>
      <w:r w:rsidRPr="00E1265F">
        <w:t>systems thinking</w:t>
      </w:r>
    </w:p>
    <w:p w:rsidR="00000000" w:rsidRPr="00E1265F" w:rsidP="00E1265F">
      <w:pPr>
        <w:pStyle w:val="ListBullet"/>
      </w:pPr>
      <w:r w:rsidRPr="00E1265F">
        <w:t>inter organisational communications strategies and protocols</w:t>
      </w:r>
    </w:p>
    <w:p w:rsidR="00000000" w:rsidRPr="00E1265F" w:rsidP="00E1265F">
      <w:pPr>
        <w:pStyle w:val="ListBullet"/>
      </w:pPr>
      <w:r w:rsidRPr="00E1265F">
        <w:t>organisational and public sector power structures and sources of power.</w:t>
      </w:r>
    </w:p>
    <w:p w:rsidR="00000000" w:rsidRPr="00E1265F" w:rsidP="00E1265F">
      <w:pPr>
        <w:pStyle w:val="AllowPageBreak"/>
      </w:pPr>
    </w:p>
    <w:p w:rsidR="00000000" w:rsidRPr="00E1265F" w:rsidP="00E1265F">
      <w:pPr>
        <w:pStyle w:val="Heading1"/>
      </w:pPr>
      <w:bookmarkStart w:id="4" w:name="O_1215438"/>
      <w:bookmarkEnd w:id="4"/>
      <w:r w:rsidRPr="00E1265F">
        <w:t>Assessment Conditions</w:t>
      </w:r>
    </w:p>
    <w:p w:rsidR="00000000" w:rsidRPr="00E1265F" w:rsidP="00106594">
      <w:pPr>
        <w:pStyle w:val="BodyText"/>
      </w:pPr>
      <w:r w:rsidRPr="00E1265F">
        <w:t xml:space="preserve">Skills must be demonstrated in the workplace or in a simulated environment that reflects workplace conditions. </w:t>
      </w:r>
    </w:p>
    <w:p w:rsidR="00000000" w:rsidRPr="00E1265F" w:rsidP="00106594">
      <w:pPr>
        <w:pStyle w:val="BodyText"/>
      </w:pPr>
      <w:r w:rsidRPr="00E1265F">
        <w:t>Assessment must ensure access to:</w:t>
      </w:r>
    </w:p>
    <w:p w:rsidR="00000000" w:rsidRPr="00E1265F" w:rsidP="00E1265F">
      <w:pPr>
        <w:pStyle w:val="ListBullet"/>
      </w:pPr>
      <w:r w:rsidRPr="00E1265F">
        <w:t>policy, legislation, regulations, guidelines and practices</w:t>
      </w:r>
    </w:p>
    <w:p w:rsidR="00000000" w:rsidRPr="00E1265F" w:rsidP="00E1265F">
      <w:pPr>
        <w:pStyle w:val="ListBullet"/>
      </w:pPr>
      <w:r w:rsidRPr="00E1265F">
        <w:t>codes of ethics, codes of conduct and statements o</w:t>
      </w:r>
      <w:r w:rsidRPr="00E1265F">
        <w:t>f values relating to the organisation</w:t>
      </w:r>
    </w:p>
    <w:p w:rsidR="00000000" w:rsidRPr="00E1265F" w:rsidP="00E1265F">
      <w:pPr>
        <w:pStyle w:val="ListBullet"/>
      </w:pPr>
      <w:r w:rsidRPr="00E1265F">
        <w:t>governance information including the Machinery of Government where applicable</w:t>
      </w:r>
    </w:p>
    <w:p w:rsidR="00000000" w:rsidRPr="00E1265F" w:rsidP="00E1265F">
      <w:pPr>
        <w:pStyle w:val="ListBullet"/>
      </w:pPr>
      <w:r w:rsidRPr="00E1265F">
        <w:t>resources and equipment of the working environment.</w:t>
      </w:r>
    </w:p>
    <w:p w:rsidR="00000000" w:rsidRPr="00E1265F" w:rsidP="00106594">
      <w:pPr>
        <w:pStyle w:val="BodyText"/>
      </w:pPr>
      <w:r w:rsidRPr="00E1265F">
        <w:t>Assessors must satisfy the Standards for Registered Training Organisations’ requirements</w:t>
      </w:r>
      <w:r w:rsidRPr="00E1265F">
        <w:t xml:space="preserve"> for assessors.</w:t>
      </w:r>
    </w:p>
    <w:p w:rsidR="00000000" w:rsidRPr="00E1265F" w:rsidP="00E1265F">
      <w:pPr>
        <w:pStyle w:val="Heading1"/>
      </w:pPr>
      <w:bookmarkStart w:id="5" w:name="O_1215441"/>
      <w:bookmarkEnd w:id="5"/>
      <w:r w:rsidRPr="00E1265F">
        <w:t>Links</w:t>
      </w:r>
    </w:p>
    <w:p w:rsidR="00000000" w:rsidRPr="00E1265F" w:rsidP="00106594">
      <w:pPr>
        <w:pStyle w:val="BodyText"/>
      </w:pPr>
      <w:r w:rsidRPr="00E12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952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1265F" w:rsidP="00E1265F"/>
    <w:sectPr w:rsidSect="00E12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F" w:rsidRPr="00106594" w:rsidP="00106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94" w:rsidP="00E12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6594" w:rsidP="00E12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6594" w:rsidP="00E12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65F" w:rsidRPr="00106594" w:rsidP="00106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94" w:rsidRPr="002D2AF8" w:rsidP="00E12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PSPGEN112 Apply government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06594" w:rsidP="00E12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981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FE2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65F"/>
  </w:style>
  <w:style w:type="character" w:customStyle="1" w:styleId="Heading1Char">
    <w:name w:val="Heading 1 Char"/>
    <w:basedOn w:val="DefaultParagraphFont"/>
    <w:link w:val="Heading1"/>
    <w:rsid w:val="00E12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6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2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65F"/>
    <w:rPr>
      <w:b/>
      <w:spacing w:val="0"/>
    </w:rPr>
  </w:style>
  <w:style w:type="paragraph" w:customStyle="1" w:styleId="SuperTitle">
    <w:name w:val="SuperTitle"/>
    <w:basedOn w:val="Title"/>
    <w:rsid w:val="00E12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6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65F"/>
    <w:rPr>
      <w:i/>
    </w:rPr>
  </w:style>
  <w:style w:type="paragraph" w:styleId="Caption">
    <w:name w:val="caption"/>
    <w:basedOn w:val="BodyText"/>
    <w:next w:val="Normal"/>
    <w:qFormat/>
    <w:rsid w:val="00E12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65F"/>
  </w:style>
  <w:style w:type="paragraph" w:styleId="TableofFigures">
    <w:name w:val="table of figures"/>
    <w:basedOn w:val="Normal"/>
    <w:next w:val="Normal"/>
    <w:semiHidden/>
    <w:rsid w:val="00E12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6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65F"/>
    <w:rPr>
      <w:rFonts w:ascii="Wingdings" w:hAnsi="Wingdings"/>
    </w:rPr>
  </w:style>
  <w:style w:type="paragraph" w:customStyle="1" w:styleId="TableHeading">
    <w:name w:val="Table Heading"/>
    <w:basedOn w:val="HeadingBase"/>
    <w:rsid w:val="00E12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65F"/>
    <w:rPr>
      <w:color w:val="0033CC"/>
      <w:u w:val="none"/>
    </w:rPr>
  </w:style>
  <w:style w:type="paragraph" w:customStyle="1" w:styleId="BodyTextRight">
    <w:name w:val="Body Text Right"/>
    <w:basedOn w:val="BodyText"/>
    <w:rsid w:val="00E12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6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65F"/>
    <w:rPr>
      <w:sz w:val="32"/>
    </w:rPr>
  </w:style>
  <w:style w:type="paragraph" w:customStyle="1" w:styleId="HeadingProcedure">
    <w:name w:val="Heading Procedure"/>
    <w:basedOn w:val="HeadingBase"/>
    <w:next w:val="Normal"/>
    <w:rsid w:val="00E12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65F"/>
    <w:pPr>
      <w:spacing w:before="60" w:after="60"/>
    </w:pPr>
  </w:style>
  <w:style w:type="paragraph" w:styleId="ListContinue">
    <w:name w:val="List Continue"/>
    <w:basedOn w:val="List"/>
    <w:rsid w:val="00E1265F"/>
    <w:pPr>
      <w:ind w:firstLine="0"/>
    </w:pPr>
  </w:style>
  <w:style w:type="paragraph" w:customStyle="1" w:styleId="ListNote">
    <w:name w:val="List Note"/>
    <w:basedOn w:val="List"/>
    <w:rsid w:val="00E12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65F"/>
    <w:rPr>
      <w:rFonts w:ascii="Courier New" w:hAnsi="Courier New"/>
    </w:rPr>
  </w:style>
  <w:style w:type="paragraph" w:customStyle="1" w:styleId="NoteBullet">
    <w:name w:val="Note Bullet"/>
    <w:basedOn w:val="Note"/>
    <w:rsid w:val="00E12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6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65F"/>
    <w:rPr>
      <w:b/>
      <w:smallCaps/>
    </w:rPr>
  </w:style>
  <w:style w:type="paragraph" w:customStyle="1" w:styleId="TableListNumber">
    <w:name w:val="Table List Number"/>
    <w:basedOn w:val="ListNumber"/>
    <w:rsid w:val="00E12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65F"/>
    <w:pPr>
      <w:numPr>
        <w:numId w:val="8"/>
      </w:numPr>
    </w:pPr>
  </w:style>
  <w:style w:type="paragraph" w:customStyle="1" w:styleId="ListAlpha2">
    <w:name w:val="List Alpha 2"/>
    <w:basedOn w:val="List2"/>
    <w:rsid w:val="00E1265F"/>
    <w:pPr>
      <w:numPr>
        <w:numId w:val="7"/>
      </w:numPr>
    </w:pPr>
  </w:style>
  <w:style w:type="paragraph" w:styleId="List2">
    <w:name w:val="List 2"/>
    <w:basedOn w:val="BodyText"/>
    <w:rsid w:val="00E12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6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6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65F"/>
    <w:pPr>
      <w:numPr>
        <w:numId w:val="3"/>
      </w:numPr>
    </w:pPr>
  </w:style>
  <w:style w:type="paragraph" w:styleId="ListContinue2">
    <w:name w:val="List Continue 2"/>
    <w:basedOn w:val="List2"/>
    <w:rsid w:val="00E1265F"/>
    <w:pPr>
      <w:ind w:firstLine="0"/>
    </w:pPr>
  </w:style>
  <w:style w:type="paragraph" w:styleId="ListContinue3">
    <w:name w:val="List Continue 3"/>
    <w:basedOn w:val="List3"/>
    <w:rsid w:val="00E1265F"/>
    <w:pPr>
      <w:ind w:left="1021" w:firstLine="0"/>
    </w:pPr>
  </w:style>
  <w:style w:type="paragraph" w:styleId="ListContinue4">
    <w:name w:val="List Continue 4"/>
    <w:basedOn w:val="List4"/>
    <w:rsid w:val="00E1265F"/>
    <w:pPr>
      <w:ind w:firstLine="0"/>
    </w:pPr>
  </w:style>
  <w:style w:type="paragraph" w:styleId="ListContinue5">
    <w:name w:val="List Continue 5"/>
    <w:basedOn w:val="List5"/>
    <w:rsid w:val="00E1265F"/>
    <w:pPr>
      <w:ind w:firstLine="0"/>
    </w:pPr>
  </w:style>
  <w:style w:type="paragraph" w:styleId="ListNumber3">
    <w:name w:val="List Number 3"/>
    <w:basedOn w:val="List3"/>
    <w:rsid w:val="00E1265F"/>
    <w:pPr>
      <w:numPr>
        <w:numId w:val="4"/>
      </w:numPr>
    </w:pPr>
  </w:style>
  <w:style w:type="paragraph" w:styleId="ListNumber4">
    <w:name w:val="List Number 4"/>
    <w:basedOn w:val="List4"/>
    <w:rsid w:val="00E1265F"/>
    <w:pPr>
      <w:numPr>
        <w:numId w:val="5"/>
      </w:numPr>
    </w:pPr>
  </w:style>
  <w:style w:type="paragraph" w:styleId="ListNumber5">
    <w:name w:val="List Number 5"/>
    <w:basedOn w:val="List5"/>
    <w:rsid w:val="00E1265F"/>
    <w:pPr>
      <w:numPr>
        <w:numId w:val="6"/>
      </w:numPr>
    </w:pPr>
  </w:style>
  <w:style w:type="paragraph" w:styleId="BlockText">
    <w:name w:val="Block Text"/>
    <w:basedOn w:val="Normal"/>
    <w:rsid w:val="00E12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65F"/>
    <w:rPr>
      <w:sz w:val="16"/>
      <w:vertAlign w:val="superscript"/>
    </w:rPr>
  </w:style>
  <w:style w:type="character" w:customStyle="1" w:styleId="Symbols">
    <w:name w:val="Symbols"/>
    <w:basedOn w:val="DefaultParagraphFont"/>
    <w:rsid w:val="00E1265F"/>
    <w:rPr>
      <w:rFonts w:ascii="Symbol" w:hAnsi="Symbol"/>
    </w:rPr>
  </w:style>
  <w:style w:type="character" w:customStyle="1" w:styleId="MenuOptions">
    <w:name w:val="Menu Options"/>
    <w:basedOn w:val="DefaultParagraphFont"/>
    <w:rsid w:val="00E12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65F"/>
    <w:rPr>
      <w:b/>
    </w:rPr>
  </w:style>
  <w:style w:type="character" w:customStyle="1" w:styleId="Underlined">
    <w:name w:val="Underlined"/>
    <w:basedOn w:val="DefaultParagraphFont"/>
    <w:rsid w:val="00E1265F"/>
    <w:rPr>
      <w:u w:val="single"/>
    </w:rPr>
  </w:style>
  <w:style w:type="paragraph" w:customStyle="1" w:styleId="TableBodyTextRight">
    <w:name w:val="Table Body Text Right"/>
    <w:basedOn w:val="TableBodyText"/>
    <w:rsid w:val="00E12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65F"/>
    <w:rPr>
      <w:sz w:val="18"/>
    </w:rPr>
  </w:style>
  <w:style w:type="paragraph" w:customStyle="1" w:styleId="BodySmallRight">
    <w:name w:val="Body Small Right"/>
    <w:basedOn w:val="BodyTextRight"/>
    <w:rsid w:val="00E1265F"/>
    <w:rPr>
      <w:sz w:val="18"/>
      <w:szCs w:val="18"/>
    </w:rPr>
  </w:style>
  <w:style w:type="paragraph" w:customStyle="1" w:styleId="MarginEdition">
    <w:name w:val="Margin Edition"/>
    <w:basedOn w:val="MarginNote"/>
    <w:rsid w:val="00E12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65F"/>
    <w:rPr>
      <w:sz w:val="2"/>
      <w:szCs w:val="2"/>
    </w:rPr>
  </w:style>
  <w:style w:type="character" w:customStyle="1" w:styleId="Small">
    <w:name w:val="Small"/>
    <w:basedOn w:val="DefaultParagraphFont"/>
    <w:rsid w:val="00E1265F"/>
    <w:rPr>
      <w:sz w:val="16"/>
    </w:rPr>
  </w:style>
  <w:style w:type="paragraph" w:customStyle="1" w:styleId="WideTable">
    <w:name w:val="Wide Table"/>
    <w:basedOn w:val="Normal"/>
    <w:rsid w:val="00E12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65F"/>
  </w:style>
  <w:style w:type="paragraph" w:styleId="Quote">
    <w:name w:val="Quote"/>
    <w:basedOn w:val="Heading1"/>
    <w:link w:val="QuoteChar"/>
    <w:qFormat/>
    <w:rsid w:val="00E12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65F"/>
    <w:pPr>
      <w:pageBreakBefore/>
    </w:pPr>
  </w:style>
  <w:style w:type="paragraph" w:customStyle="1" w:styleId="Border">
    <w:name w:val="Border"/>
    <w:basedOn w:val="Normal"/>
    <w:qFormat/>
    <w:rsid w:val="00E12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65F"/>
    <w:rPr>
      <w:u w:val="single"/>
    </w:rPr>
  </w:style>
  <w:style w:type="character" w:customStyle="1" w:styleId="BoldandItalics">
    <w:name w:val="Bold and Italics"/>
    <w:qFormat/>
    <w:rsid w:val="00E1265F"/>
    <w:rPr>
      <w:b/>
      <w:i/>
      <w:u w:val="none"/>
    </w:rPr>
  </w:style>
  <w:style w:type="paragraph" w:styleId="BalloonText">
    <w:name w:val="Balloon Text"/>
    <w:basedOn w:val="Normal"/>
    <w:link w:val="BalloonTextChar"/>
    <w:rsid w:val="00E12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65F"/>
    <w:pPr>
      <w:spacing w:before="0" w:after="0"/>
    </w:pPr>
  </w:style>
  <w:style w:type="paragraph" w:customStyle="1" w:styleId="BodyTextBold">
    <w:name w:val="Body Text Bold"/>
    <w:basedOn w:val="BodyText"/>
    <w:qFormat/>
    <w:rsid w:val="00E1265F"/>
    <w:rPr>
      <w:b/>
    </w:rPr>
  </w:style>
  <w:style w:type="character" w:styleId="Hyperlink">
    <w:name w:val="Hyperlink"/>
    <w:basedOn w:val="DefaultParagraphFont"/>
    <w:uiPriority w:val="99"/>
    <w:unhideWhenUsed/>
    <w:rsid w:val="00106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1820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PSPGEN112 Apply government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