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66F8" w:rsidP="009166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PSPGEN111 Apply government processes</w:t>
      </w:r>
      <w:r>
        <w:fldChar w:fldCharType="end"/>
      </w:r>
    </w:p>
    <w:p w:rsidR="009166F8" w:rsidP="009166F8">
      <w:pPr>
        <w:pStyle w:val="Version"/>
        <w:sectPr w:rsidSect="004265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65DF" w:rsidP="004265DF">
      <w:pPr>
        <w:pStyle w:val="SuperHeading"/>
      </w:pPr>
      <w:r w:rsidRPr="004265DF">
        <w:t>PSPGEN111 Apply government processes</w:t>
      </w:r>
    </w:p>
    <w:p w:rsidR="00000000" w:rsidRPr="004265DF" w:rsidP="004265DF">
      <w:pPr>
        <w:pStyle w:val="Heading1"/>
      </w:pPr>
      <w:bookmarkStart w:id="1" w:name="O_1215406"/>
      <w:bookmarkEnd w:id="1"/>
      <w:r w:rsidRPr="004265DF">
        <w:t>Modification History</w:t>
      </w:r>
    </w:p>
    <w:p w:rsidR="00000000" w:rsidRPr="004265DF" w:rsidP="009166F8">
      <w:pPr>
        <w:pStyle w:val="BodyText"/>
      </w:pPr>
      <w:r w:rsidRPr="004265DF">
        <w:t>Supersedes and is not equivalent to PSPGEN043 Apply government processes.</w:t>
      </w:r>
    </w:p>
    <w:p w:rsidR="00000000" w:rsidRPr="004265DF" w:rsidP="004265DF">
      <w:pPr>
        <w:pStyle w:val="Heading1"/>
      </w:pPr>
      <w:bookmarkStart w:id="2" w:name="O_1215407"/>
      <w:bookmarkEnd w:id="2"/>
      <w:r w:rsidRPr="004265DF">
        <w:t>Application</w:t>
      </w:r>
    </w:p>
    <w:p w:rsidR="00000000" w:rsidRPr="004265DF" w:rsidP="009166F8">
      <w:pPr>
        <w:pStyle w:val="BodyText"/>
      </w:pPr>
      <w:r w:rsidRPr="004265DF">
        <w:t>This unit describes the performance outcomes, skills and knowledge required to apply government processes in the public sector and</w:t>
      </w:r>
      <w:r w:rsidRPr="004265DF">
        <w:t xml:space="preserve"> similar environments including statutory authorities. </w:t>
      </w:r>
    </w:p>
    <w:p w:rsidR="00000000" w:rsidRPr="004265DF" w:rsidP="009166F8">
      <w:pPr>
        <w:pStyle w:val="BodyText"/>
      </w:pPr>
      <w:r w:rsidRPr="004265DF">
        <w:t>This unit applies to those working in generalist and specialist roles within the public sector including statutory authorities.</w:t>
      </w:r>
    </w:p>
    <w:p w:rsidR="00000000" w:rsidRPr="004265DF" w:rsidP="009166F8">
      <w:pPr>
        <w:pStyle w:val="BodyText"/>
      </w:pPr>
      <w:r w:rsidRPr="004265DF">
        <w:t>Those undertaking this unit work independently, performing complex tasks</w:t>
      </w:r>
      <w:r w:rsidRPr="004265DF">
        <w:t xml:space="preserve"> in a range of familiar and unfamiliar contexts.</w:t>
      </w:r>
    </w:p>
    <w:p w:rsidR="00000000" w:rsidRPr="004265DF" w:rsidP="009166F8">
      <w:pPr>
        <w:pStyle w:val="BodyText"/>
      </w:pPr>
      <w:r w:rsidRPr="004265DF">
        <w:t>The skills in this unit must be applied in accordance with Commonwealth and State or Territory legislation, Australian standards and industry codes of practice.</w:t>
      </w:r>
    </w:p>
    <w:p w:rsidR="00000000" w:rsidRPr="004265DF" w:rsidP="009166F8">
      <w:pPr>
        <w:pStyle w:val="BodyText"/>
      </w:pPr>
      <w:r w:rsidRPr="004265DF">
        <w:t>No occupational licensing, certification or sp</w:t>
      </w:r>
      <w:r w:rsidRPr="004265DF">
        <w:t>ecific legislative requirements apply to this unit at the time of publication.</w:t>
      </w:r>
    </w:p>
    <w:p w:rsidR="00000000" w:rsidRPr="004265DF" w:rsidP="004265DF">
      <w:pPr>
        <w:pStyle w:val="Heading1"/>
      </w:pPr>
      <w:bookmarkStart w:id="3" w:name="O_1215408"/>
      <w:bookmarkEnd w:id="3"/>
      <w:r w:rsidRPr="004265DF">
        <w:t>Pre-requisite Unit</w:t>
      </w:r>
    </w:p>
    <w:p w:rsidR="00000000" w:rsidRPr="004265DF" w:rsidP="009166F8">
      <w:pPr>
        <w:pStyle w:val="BodyText"/>
      </w:pPr>
      <w:r w:rsidRPr="004265DF">
        <w:t xml:space="preserve">Nil </w:t>
      </w:r>
    </w:p>
    <w:p w:rsidR="00000000" w:rsidRPr="004265DF" w:rsidP="004265DF">
      <w:pPr>
        <w:pStyle w:val="Heading1"/>
      </w:pPr>
      <w:bookmarkStart w:id="4" w:name="O_1215409"/>
      <w:bookmarkEnd w:id="4"/>
      <w:r w:rsidRPr="004265DF">
        <w:t>Competency Field</w:t>
      </w:r>
    </w:p>
    <w:p w:rsidR="00000000" w:rsidRPr="004265DF" w:rsidP="009166F8">
      <w:pPr>
        <w:pStyle w:val="BodyText"/>
      </w:pPr>
      <w:r w:rsidRPr="004265DF">
        <w:t>General</w:t>
      </w:r>
    </w:p>
    <w:p w:rsidR="00000000" w:rsidRPr="004265DF" w:rsidP="004265DF">
      <w:pPr>
        <w:pStyle w:val="Heading1"/>
      </w:pPr>
      <w:bookmarkStart w:id="5" w:name="O_1215411"/>
      <w:bookmarkEnd w:id="5"/>
      <w:r w:rsidRPr="004265D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DF" w:rsidP="004265DF">
            <w:pPr>
              <w:pStyle w:val="BodyText"/>
            </w:pPr>
            <w:r w:rsidRPr="004265DF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BodyText"/>
              <w:rPr>
                <w:lang w:val="en-NZ"/>
              </w:rPr>
            </w:pPr>
            <w:r w:rsidRPr="004265DF">
              <w:rPr>
                <w:rStyle w:val="SpecialBold"/>
              </w:rPr>
              <w:t>PERFORMANCE</w:t>
            </w:r>
            <w:r w:rsidRPr="004265DF">
              <w:t xml:space="preserve"> </w:t>
            </w:r>
            <w:r w:rsidRPr="004265DF">
              <w:rPr>
                <w:rStyle w:val="SpecialBold"/>
              </w:rPr>
              <w:t>CRITERIA</w:t>
            </w:r>
          </w:p>
        </w:tc>
      </w:tr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DF" w:rsidP="004265DF">
            <w:pPr>
              <w:pStyle w:val="BodyText"/>
            </w:pPr>
            <w:r w:rsidRPr="004265DF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BodyText"/>
              <w:rPr>
                <w:lang w:val="en-NZ"/>
              </w:rPr>
            </w:pPr>
            <w:r w:rsidRPr="004265D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8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List"/>
              <w:rPr>
                <w:lang w:val="en-NZ"/>
              </w:rPr>
            </w:pPr>
            <w:r w:rsidRPr="004265DF">
              <w:t>1.  Apply knowledge of organisational functions.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DF" w:rsidP="004265DF">
            <w:pPr>
              <w:pStyle w:val="List"/>
            </w:pPr>
            <w:r w:rsidRPr="004265DF">
              <w:t>1.1. Access and apply up-to-date information relating to the structur</w:t>
            </w:r>
            <w:r w:rsidRPr="004265DF">
              <w:t>e and functions of the organisation.</w:t>
            </w:r>
          </w:p>
          <w:p w:rsidR="00000000" w:rsidRPr="004265DF" w:rsidP="004265DF">
            <w:pPr>
              <w:pStyle w:val="List"/>
            </w:pPr>
            <w:r w:rsidRPr="004265DF">
              <w:t>1.2. Identify appropriate persons to ensure correct levels of authority are utilised within the organisation.</w:t>
            </w:r>
          </w:p>
          <w:p w:rsidR="00000000" w:rsidRPr="004265DF" w:rsidP="004265DF">
            <w:pPr>
              <w:pStyle w:val="List"/>
            </w:pPr>
            <w:r w:rsidRPr="004265DF">
              <w:t>1.3. Identify areas of work where delegations apply and confirm delegation levels.</w:t>
            </w:r>
          </w:p>
          <w:p w:rsidR="00000000" w:rsidP="004265DF">
            <w:pPr>
              <w:pStyle w:val="List"/>
              <w:rPr>
                <w:lang w:val="en-NZ"/>
              </w:rPr>
            </w:pPr>
            <w:r w:rsidRPr="004265DF">
              <w:t>1.4. Obtain approvals in t</w:t>
            </w:r>
            <w:r w:rsidRPr="004265DF">
              <w:t>he workplace in accordance with organisational delegations.</w:t>
            </w:r>
          </w:p>
        </w:tc>
      </w:tr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List"/>
              <w:rPr>
                <w:lang w:val="en-NZ"/>
              </w:rPr>
            </w:pPr>
            <w:r w:rsidRPr="004265DF">
              <w:t>2.  Apply knowledge of protocols.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DF" w:rsidP="004265DF">
            <w:pPr>
              <w:pStyle w:val="List"/>
            </w:pPr>
            <w:r w:rsidRPr="004265DF">
              <w:t>2.1. Identify, access and apply up-to-date information relating to government protocols.</w:t>
            </w:r>
          </w:p>
          <w:p w:rsidR="00000000" w:rsidRPr="004265DF" w:rsidP="004265DF">
            <w:pPr>
              <w:pStyle w:val="List"/>
            </w:pPr>
            <w:r w:rsidRPr="004265DF">
              <w:t>2.2. Observe protocols in dealings with other organisations and with persons from within and outside the organisation.</w:t>
            </w:r>
          </w:p>
          <w:p w:rsidR="00000000" w:rsidP="004265DF">
            <w:pPr>
              <w:pStyle w:val="List"/>
              <w:rPr>
                <w:lang w:val="en-NZ"/>
              </w:rPr>
            </w:pPr>
            <w:r w:rsidRPr="004265DF">
              <w:t>2.3. Adhere to written protocols, formats and standards in writing documents.</w:t>
            </w:r>
          </w:p>
        </w:tc>
      </w:tr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List"/>
              <w:rPr>
                <w:lang w:val="en-NZ"/>
              </w:rPr>
            </w:pPr>
            <w:r w:rsidRPr="004265DF">
              <w:t>3.  Apply information relating to the impacts of change on</w:t>
            </w:r>
            <w:r w:rsidRPr="004265DF">
              <w:t xml:space="preserve"> processes.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DF" w:rsidP="004265DF">
            <w:pPr>
              <w:pStyle w:val="List"/>
            </w:pPr>
            <w:r w:rsidRPr="004265DF">
              <w:t>3.1. Identify, access and apply up-to-date information relating to changes in processes relevant to work responsibilities including Machinery of Government.</w:t>
            </w:r>
          </w:p>
          <w:p w:rsidR="00000000" w:rsidRPr="004265DF" w:rsidP="004265DF">
            <w:pPr>
              <w:pStyle w:val="List"/>
            </w:pPr>
            <w:r w:rsidRPr="004265DF">
              <w:t xml:space="preserve">3.2. Identify ambiguity in the structure and function of the organisation or work area </w:t>
            </w:r>
            <w:r w:rsidRPr="004265DF">
              <w:t>because of past, present or future changes and seek and implement advice on required outcomes for the transition period.</w:t>
            </w:r>
          </w:p>
          <w:p w:rsidR="00000000" w:rsidRPr="004265DF" w:rsidP="004265DF">
            <w:pPr>
              <w:pStyle w:val="List"/>
            </w:pPr>
            <w:r w:rsidRPr="004265DF">
              <w:t>3.3. Manage role ambiguity because of past, present or future changes.</w:t>
            </w:r>
          </w:p>
        </w:tc>
      </w:tr>
    </w:tbl>
    <w:p w:rsidR="00000000" w:rsidRPr="004265DF" w:rsidP="004265DF">
      <w:pPr>
        <w:pStyle w:val="BodyText"/>
      </w:pPr>
    </w:p>
    <w:p w:rsidR="00000000" w:rsidRPr="004265DF" w:rsidP="004265DF">
      <w:pPr>
        <w:pStyle w:val="AllowPageBreak"/>
      </w:pPr>
    </w:p>
    <w:p w:rsidR="00000000" w:rsidRPr="004265DF" w:rsidP="004265DF">
      <w:pPr>
        <w:pStyle w:val="Heading1"/>
      </w:pPr>
      <w:bookmarkStart w:id="6" w:name="O_1215412"/>
      <w:bookmarkEnd w:id="6"/>
      <w:r w:rsidRPr="004265DF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BodyText"/>
              <w:rPr>
                <w:lang w:val="en-NZ"/>
              </w:rPr>
            </w:pPr>
            <w:r w:rsidRPr="004265DF">
              <w:t>Foundation skills essenti</w:t>
            </w:r>
            <w:r w:rsidRPr="004265DF">
              <w:t>al to performance in this unit, but not explicit in the performance criteria are listed here, along with a brief context statement.</w:t>
            </w:r>
          </w:p>
        </w:tc>
      </w:tr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DF" w:rsidP="004265DF">
            <w:pPr>
              <w:pStyle w:val="BodyText"/>
            </w:pPr>
            <w:r w:rsidRPr="004265DF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BodyText"/>
              <w:rPr>
                <w:lang w:val="en-NZ"/>
              </w:rPr>
            </w:pPr>
            <w:r w:rsidRPr="004265DF">
              <w:rPr>
                <w:rStyle w:val="SpecialBold"/>
              </w:rPr>
              <w:t>DESCRIPTION</w:t>
            </w:r>
          </w:p>
        </w:tc>
      </w:tr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BodyText"/>
              <w:rPr>
                <w:lang w:val="en-NZ"/>
              </w:rPr>
            </w:pPr>
            <w:r w:rsidRPr="004265DF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ListBullet"/>
              <w:rPr>
                <w:lang w:val="en-NZ"/>
              </w:rPr>
            </w:pPr>
            <w:r w:rsidRPr="004265DF">
              <w:t>access and apply information from complex formal documents.</w:t>
            </w:r>
          </w:p>
        </w:tc>
      </w:tr>
      <w:tr w:rsidTr="004265D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9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65DF">
            <w:pPr>
              <w:pStyle w:val="BodyText"/>
              <w:rPr>
                <w:lang w:val="en-NZ"/>
              </w:rPr>
            </w:pPr>
            <w:r w:rsidRPr="004265DF">
              <w:t>Oral communication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65DF" w:rsidP="004265DF">
            <w:pPr>
              <w:pStyle w:val="ListBullet"/>
            </w:pPr>
            <w:r w:rsidRPr="004265DF">
              <w:t>participate in a variety of exchanges in a diverse workforce.</w:t>
            </w:r>
          </w:p>
        </w:tc>
      </w:tr>
    </w:tbl>
    <w:p w:rsidR="00000000" w:rsidRPr="004265DF" w:rsidP="004265DF">
      <w:pPr>
        <w:pStyle w:val="BodyText"/>
      </w:pPr>
    </w:p>
    <w:p w:rsidR="00000000" w:rsidRPr="004265DF" w:rsidP="004265DF">
      <w:pPr>
        <w:pStyle w:val="AllowPageBreak"/>
      </w:pPr>
    </w:p>
    <w:p w:rsidR="00000000" w:rsidRPr="004265DF" w:rsidP="004265DF">
      <w:pPr>
        <w:pStyle w:val="Heading1"/>
      </w:pPr>
      <w:bookmarkStart w:id="7" w:name="O_1215414"/>
      <w:bookmarkEnd w:id="7"/>
      <w:r w:rsidRPr="004265DF">
        <w:t>Unit Mapping Information</w:t>
      </w:r>
    </w:p>
    <w:p w:rsidR="00000000" w:rsidRPr="004265DF" w:rsidP="009166F8">
      <w:pPr>
        <w:pStyle w:val="BodyText"/>
      </w:pPr>
      <w:r w:rsidRPr="004265DF">
        <w:t>Supersedes and is not equivalent to PSPGEN043 Apply government processes.</w:t>
      </w:r>
    </w:p>
    <w:p w:rsidR="00000000" w:rsidRPr="004265DF" w:rsidP="004265DF">
      <w:pPr>
        <w:pStyle w:val="Heading1"/>
      </w:pPr>
      <w:bookmarkStart w:id="8" w:name="O_1215421"/>
      <w:bookmarkEnd w:id="8"/>
      <w:r w:rsidRPr="004265DF">
        <w:t>Links</w:t>
      </w:r>
    </w:p>
    <w:p w:rsidR="00000000" w:rsidRPr="004265DF" w:rsidP="009166F8">
      <w:pPr>
        <w:pStyle w:val="BodyText"/>
      </w:pPr>
      <w:r w:rsidRPr="00426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61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65DF" w:rsidP="009166F8">
      <w:pPr>
        <w:pStyle w:val="BodyText"/>
        <w:sectPr w:rsidSect="004265D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265DF" w:rsidP="004265DF">
      <w:pPr>
        <w:pStyle w:val="SuperHeading"/>
      </w:pPr>
      <w:r w:rsidRPr="004265DF">
        <w:t>Assessment Requirements for PSPGEN111 Apply government processe</w:t>
      </w:r>
      <w:r w:rsidRPr="004265DF">
        <w:t>s</w:t>
      </w:r>
    </w:p>
    <w:p w:rsidR="00000000" w:rsidRPr="004265DF" w:rsidP="004265DF">
      <w:pPr>
        <w:pStyle w:val="Heading1"/>
      </w:pPr>
      <w:bookmarkStart w:id="9" w:name="O_1215416"/>
      <w:bookmarkEnd w:id="9"/>
      <w:r w:rsidRPr="004265DF">
        <w:t>Modification History</w:t>
      </w:r>
    </w:p>
    <w:p w:rsidR="00000000" w:rsidRPr="004265DF" w:rsidP="009166F8">
      <w:pPr>
        <w:pStyle w:val="BodyText"/>
      </w:pPr>
      <w:r w:rsidRPr="004265DF">
        <w:t>Supersedes and is not equivalent to PSPGEN043 Apply government processes.</w:t>
      </w:r>
    </w:p>
    <w:p w:rsidR="00000000" w:rsidRPr="004265DF" w:rsidP="004265DF">
      <w:pPr>
        <w:pStyle w:val="Heading1"/>
      </w:pPr>
      <w:bookmarkStart w:id="10" w:name="O_1215417"/>
      <w:bookmarkEnd w:id="10"/>
      <w:r w:rsidRPr="004265DF">
        <w:t>Performance Evidence</w:t>
      </w:r>
    </w:p>
    <w:p w:rsidR="00000000" w:rsidRPr="004265DF" w:rsidP="009166F8">
      <w:pPr>
        <w:pStyle w:val="BodyText"/>
      </w:pPr>
      <w:r w:rsidRPr="004265DF">
        <w:t>Evidence of the ability to</w:t>
      </w:r>
      <w:r w:rsidRPr="004265DF">
        <w:t xml:space="preserve"> complete tasks outlined in elements and performance criteria of this unit in the context of the job role, and on at least one occasion:</w:t>
      </w:r>
    </w:p>
    <w:p w:rsidR="00000000" w:rsidRPr="004265DF" w:rsidP="004265DF">
      <w:pPr>
        <w:pStyle w:val="ListBullet"/>
      </w:pPr>
      <w:r w:rsidRPr="004265DF">
        <w:t>locate and access information</w:t>
      </w:r>
    </w:p>
    <w:p w:rsidR="00000000" w:rsidRPr="004265DF" w:rsidP="004265DF">
      <w:pPr>
        <w:pStyle w:val="ListBullet"/>
      </w:pPr>
      <w:r w:rsidRPr="004265DF">
        <w:t>acquire, retain and recall information</w:t>
      </w:r>
    </w:p>
    <w:p w:rsidR="00000000" w:rsidRPr="004265DF" w:rsidP="004265DF">
      <w:pPr>
        <w:pStyle w:val="ListBullet"/>
      </w:pPr>
      <w:r w:rsidRPr="004265DF">
        <w:t>apply information and protocols</w:t>
      </w:r>
    </w:p>
    <w:p w:rsidR="00000000" w:rsidRPr="004265DF" w:rsidP="004265DF">
      <w:pPr>
        <w:pStyle w:val="ListBullet"/>
      </w:pPr>
      <w:r w:rsidRPr="004265DF">
        <w:t>discard redundant</w:t>
      </w:r>
      <w:r w:rsidRPr="004265DF">
        <w:t xml:space="preserve"> information</w:t>
      </w:r>
    </w:p>
    <w:p w:rsidR="00000000" w:rsidRPr="004265DF" w:rsidP="004265DF">
      <w:pPr>
        <w:pStyle w:val="ListBullet"/>
      </w:pPr>
      <w:r w:rsidRPr="004265DF">
        <w:t>deal with ambiguity and governance changes or Machinery of Government.</w:t>
      </w:r>
    </w:p>
    <w:p w:rsidR="00000000" w:rsidRPr="004265DF" w:rsidP="004265DF">
      <w:pPr>
        <w:pStyle w:val="AllowPageBreak"/>
      </w:pPr>
    </w:p>
    <w:p w:rsidR="00000000" w:rsidRPr="004265DF" w:rsidP="004265DF">
      <w:pPr>
        <w:pStyle w:val="Heading1"/>
      </w:pPr>
      <w:bookmarkStart w:id="11" w:name="O_1215418"/>
      <w:bookmarkEnd w:id="11"/>
      <w:r w:rsidRPr="004265DF">
        <w:t>Knowledge Evidence</w:t>
      </w:r>
    </w:p>
    <w:p w:rsidR="00000000" w:rsidRPr="004265DF" w:rsidP="009166F8">
      <w:pPr>
        <w:pStyle w:val="BodyText"/>
      </w:pPr>
      <w:r w:rsidRPr="004265DF">
        <w:t>Demonstrated knowledge required to complete the tasks outlined in elements and performance criteria of this unit:</w:t>
      </w:r>
    </w:p>
    <w:p w:rsidR="00000000" w:rsidRPr="004265DF" w:rsidP="004265DF">
      <w:pPr>
        <w:pStyle w:val="ListBullet"/>
      </w:pPr>
      <w:r w:rsidRPr="004265DF">
        <w:t xml:space="preserve">requirements of legislation relating to the organisation </w:t>
      </w:r>
    </w:p>
    <w:p w:rsidR="00000000" w:rsidRPr="004265DF" w:rsidP="004265DF">
      <w:pPr>
        <w:pStyle w:val="ListBullet"/>
      </w:pPr>
      <w:r w:rsidRPr="004265DF">
        <w:t>codes of ethics, codes of conduct and statements of values relating to the organisation</w:t>
      </w:r>
    </w:p>
    <w:p w:rsidR="00000000" w:rsidRPr="004265DF" w:rsidP="004265DF">
      <w:pPr>
        <w:pStyle w:val="ListBullet"/>
      </w:pPr>
      <w:r w:rsidRPr="004265DF">
        <w:t>Australian systems of government:</w:t>
      </w:r>
    </w:p>
    <w:p w:rsidR="00000000" w:rsidRPr="004265DF" w:rsidP="004265DF">
      <w:pPr>
        <w:pStyle w:val="ListBullet2"/>
      </w:pPr>
      <w:r w:rsidRPr="004265DF">
        <w:t xml:space="preserve">division of powers </w:t>
      </w:r>
    </w:p>
    <w:p w:rsidR="00000000" w:rsidRPr="004265DF" w:rsidP="004265DF">
      <w:pPr>
        <w:pStyle w:val="ListBullet2"/>
      </w:pPr>
      <w:r w:rsidRPr="004265DF">
        <w:t>separation of powers</w:t>
      </w:r>
    </w:p>
    <w:p w:rsidR="00000000" w:rsidRPr="004265DF" w:rsidP="004265DF">
      <w:pPr>
        <w:pStyle w:val="ListBullet"/>
      </w:pPr>
      <w:r w:rsidRPr="004265DF">
        <w:t>role and function parliament:</w:t>
      </w:r>
    </w:p>
    <w:p w:rsidR="00000000" w:rsidRPr="004265DF" w:rsidP="004265DF">
      <w:pPr>
        <w:pStyle w:val="ListBullet2"/>
      </w:pPr>
      <w:r w:rsidRPr="004265DF">
        <w:t>pa</w:t>
      </w:r>
      <w:r w:rsidRPr="004265DF">
        <w:t>rliamentary structures:</w:t>
      </w:r>
    </w:p>
    <w:p w:rsidR="00000000" w:rsidRPr="004265DF" w:rsidP="004265DF">
      <w:pPr>
        <w:pStyle w:val="ListBullet3"/>
      </w:pPr>
      <w:r w:rsidRPr="004265DF">
        <w:t>bicameral</w:t>
      </w:r>
    </w:p>
    <w:p w:rsidR="00000000" w:rsidRPr="004265DF" w:rsidP="004265DF">
      <w:pPr>
        <w:pStyle w:val="ListBullet3"/>
      </w:pPr>
      <w:r w:rsidRPr="004265DF">
        <w:t>unicameral</w:t>
      </w:r>
    </w:p>
    <w:p w:rsidR="00000000" w:rsidRPr="004265DF" w:rsidP="004265DF">
      <w:pPr>
        <w:pStyle w:val="ListBullet"/>
      </w:pPr>
      <w:r w:rsidRPr="004265DF">
        <w:t>role and structures of parliamentary committees</w:t>
      </w:r>
    </w:p>
    <w:p w:rsidR="00000000" w:rsidRPr="004265DF" w:rsidP="004265DF">
      <w:pPr>
        <w:pStyle w:val="ListBullet"/>
      </w:pPr>
      <w:r w:rsidRPr="004265DF">
        <w:t>application of statutory requirements imposed by central agencies</w:t>
      </w:r>
    </w:p>
    <w:p w:rsidR="00000000" w:rsidRPr="004265DF" w:rsidP="004265DF">
      <w:pPr>
        <w:pStyle w:val="ListBullet"/>
      </w:pPr>
      <w:r w:rsidRPr="004265DF">
        <w:t>parliamentary procedures, including:</w:t>
      </w:r>
    </w:p>
    <w:p w:rsidR="00000000" w:rsidRPr="004265DF" w:rsidP="004265DF">
      <w:pPr>
        <w:pStyle w:val="ListBullet2"/>
      </w:pPr>
      <w:r w:rsidRPr="004265DF">
        <w:t>accountability measures including estimates and enquiries</w:t>
      </w:r>
    </w:p>
    <w:p w:rsidR="00000000" w:rsidRPr="004265DF" w:rsidP="004265DF">
      <w:pPr>
        <w:pStyle w:val="ListBullet2"/>
      </w:pPr>
      <w:r w:rsidRPr="004265DF">
        <w:t>ministerial statements</w:t>
      </w:r>
    </w:p>
    <w:p w:rsidR="00000000" w:rsidRPr="004265DF" w:rsidP="004265DF">
      <w:pPr>
        <w:pStyle w:val="ListBullet2"/>
      </w:pPr>
      <w:r w:rsidRPr="004265DF">
        <w:t>question time protocols</w:t>
      </w:r>
    </w:p>
    <w:p w:rsidR="00000000" w:rsidRPr="004265DF" w:rsidP="004265DF">
      <w:pPr>
        <w:pStyle w:val="ListBullet"/>
      </w:pPr>
      <w:r w:rsidRPr="004265DF">
        <w:t>parliamentary process and how it affects operational objectives and timeframes</w:t>
      </w:r>
    </w:p>
    <w:p w:rsidR="00000000" w:rsidRPr="004265DF" w:rsidP="004265DF">
      <w:pPr>
        <w:pStyle w:val="ListBullet"/>
      </w:pPr>
      <w:r w:rsidRPr="004265DF">
        <w:t>administrative arrangements as relevant to own job role, including Machinery of Government</w:t>
      </w:r>
    </w:p>
    <w:p w:rsidR="00000000" w:rsidRPr="004265DF" w:rsidP="004265DF">
      <w:pPr>
        <w:pStyle w:val="ListBullet"/>
      </w:pPr>
      <w:r w:rsidRPr="004265DF">
        <w:t>role and function of government departments and statutory bodies in relation to allocation of functions, responsibilities and authorities.</w:t>
      </w:r>
    </w:p>
    <w:p w:rsidR="00000000" w:rsidRPr="004265DF" w:rsidP="004265DF">
      <w:pPr>
        <w:pStyle w:val="AllowPageBreak"/>
      </w:pPr>
    </w:p>
    <w:p w:rsidR="00000000" w:rsidRPr="004265DF" w:rsidP="004265DF">
      <w:pPr>
        <w:pStyle w:val="Heading1"/>
      </w:pPr>
      <w:bookmarkStart w:id="12" w:name="O_1215419"/>
      <w:bookmarkEnd w:id="12"/>
      <w:r w:rsidRPr="004265DF">
        <w:t>Assessment Conditions</w:t>
      </w:r>
    </w:p>
    <w:p w:rsidR="00000000" w:rsidRPr="004265DF" w:rsidP="009166F8">
      <w:pPr>
        <w:pStyle w:val="BodyText"/>
      </w:pPr>
      <w:r w:rsidRPr="004265DF">
        <w:t>Skills must be demonstrated in the workplace or in a simulated environment t</w:t>
      </w:r>
      <w:r w:rsidRPr="004265DF">
        <w:t xml:space="preserve">hat reflects workplace conditions. </w:t>
      </w:r>
    </w:p>
    <w:p w:rsidR="00000000" w:rsidRPr="004265DF" w:rsidP="009166F8">
      <w:pPr>
        <w:pStyle w:val="BodyText"/>
      </w:pPr>
      <w:r w:rsidRPr="004265DF">
        <w:t>Assessment must ensure access to:</w:t>
      </w:r>
    </w:p>
    <w:p w:rsidR="00000000" w:rsidRPr="004265DF" w:rsidP="004265DF">
      <w:pPr>
        <w:pStyle w:val="ListBullet"/>
      </w:pPr>
      <w:r w:rsidRPr="004265DF">
        <w:t>legislation, policies, procedures and protocols</w:t>
      </w:r>
    </w:p>
    <w:p w:rsidR="00000000" w:rsidRPr="004265DF" w:rsidP="004265DF">
      <w:pPr>
        <w:pStyle w:val="ListBullet"/>
      </w:pPr>
      <w:r w:rsidRPr="004265DF">
        <w:t>organisational structures</w:t>
      </w:r>
    </w:p>
    <w:p w:rsidR="00000000" w:rsidRPr="004265DF" w:rsidP="004265DF">
      <w:pPr>
        <w:pStyle w:val="ListBullet"/>
      </w:pPr>
      <w:r w:rsidRPr="004265DF">
        <w:t>governance information, including Machinery of Government.</w:t>
      </w:r>
    </w:p>
    <w:p w:rsidR="00000000" w:rsidRPr="004265DF" w:rsidP="009166F8">
      <w:pPr>
        <w:pStyle w:val="BodyText"/>
      </w:pPr>
      <w:r w:rsidRPr="004265DF">
        <w:t>Assessors must satisfy the Standards for Registered Training Organisations’ requirements for assessors.</w:t>
      </w:r>
    </w:p>
    <w:p w:rsidR="00000000" w:rsidRPr="004265DF" w:rsidP="004265DF">
      <w:pPr>
        <w:pStyle w:val="Heading1"/>
      </w:pPr>
      <w:bookmarkStart w:id="13" w:name="O_1215422"/>
      <w:bookmarkEnd w:id="13"/>
      <w:r w:rsidRPr="004265DF">
        <w:t>Links</w:t>
      </w:r>
    </w:p>
    <w:p w:rsidR="00000000" w:rsidRPr="004265DF" w:rsidP="009166F8">
      <w:pPr>
        <w:pStyle w:val="BodyText"/>
      </w:pPr>
      <w:r w:rsidRPr="004265D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E615A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4265DF" w:rsidP="004265DF"/>
    <w:sectPr w:rsidSect="004265D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DF" w:rsidRPr="009166F8" w:rsidP="009166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F8" w:rsidP="00426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166F8" w:rsidP="00426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9166F8" w:rsidP="004265D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DF" w:rsidP="004265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166F8">
      <w:t>Approved</w:t>
    </w:r>
    <w:r w:rsidR="009166F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166F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166F8">
      <w:rPr>
        <w:noProof/>
      </w:rPr>
      <w:t>4</w:t>
    </w:r>
    <w:r>
      <w:rPr>
        <w:noProof/>
      </w:rPr>
      <w:fldChar w:fldCharType="end"/>
    </w:r>
  </w:p>
  <w:p w:rsidR="004265DF" w:rsidP="004265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166F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166F8">
      <w:t>Public Skills Australia</w:t>
    </w:r>
    <w:r w:rsidR="009166F8">
      <w:fldChar w:fldCharType="end"/>
    </w:r>
  </w:p>
  <w:p w:rsidR="004265DF" w:rsidP="004265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65DF" w:rsidRPr="009166F8" w:rsidP="009166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66F8" w:rsidRPr="002D2AF8" w:rsidP="00426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PSPGEN111 Apply government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166F8" w:rsidP="004265D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65DF" w:rsidRPr="002D2AF8" w:rsidP="004265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166F8">
      <w:t>PSPGEN111 Apply government processes</w:t>
    </w:r>
    <w:r w:rsidR="009166F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166F8">
      <w:rPr>
        <w:noProof/>
      </w:rPr>
      <w:t>2 March 2025</w:t>
    </w:r>
    <w:r>
      <w:fldChar w:fldCharType="end"/>
    </w:r>
  </w:p>
  <w:p w:rsidR="004265DF" w:rsidP="004265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246F3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3612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CC4CA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5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65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65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65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65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65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65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65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65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65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65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65DF"/>
  </w:style>
  <w:style w:type="character" w:customStyle="1" w:styleId="Heading1Char">
    <w:name w:val="Heading 1 Char"/>
    <w:basedOn w:val="DefaultParagraphFont"/>
    <w:link w:val="Heading1"/>
    <w:rsid w:val="004265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65D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65D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265D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265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265DF"/>
    <w:rPr>
      <w:b/>
      <w:spacing w:val="0"/>
    </w:rPr>
  </w:style>
  <w:style w:type="paragraph" w:styleId="ListBullet2">
    <w:name w:val="List Bullet 2"/>
    <w:basedOn w:val="List2"/>
    <w:rsid w:val="004265DF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265DF"/>
    <w:rPr>
      <w:i/>
    </w:rPr>
  </w:style>
  <w:style w:type="paragraph" w:customStyle="1" w:styleId="SuperHeading">
    <w:name w:val="SuperHeading"/>
    <w:basedOn w:val="Normal"/>
    <w:rsid w:val="004265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65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265D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4265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65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65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6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65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6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65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65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65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65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65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65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65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65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65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65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65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65D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265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265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65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65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65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65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65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65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65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65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65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65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65D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265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65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65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65DF"/>
  </w:style>
  <w:style w:type="paragraph" w:styleId="TableofFigures">
    <w:name w:val="table of figures"/>
    <w:basedOn w:val="Normal"/>
    <w:next w:val="Normal"/>
    <w:semiHidden/>
    <w:rsid w:val="004265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65DF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265DF"/>
    <w:rPr>
      <w:rFonts w:ascii="Wingdings" w:hAnsi="Wingdings"/>
    </w:rPr>
  </w:style>
  <w:style w:type="paragraph" w:customStyle="1" w:styleId="TableHeading">
    <w:name w:val="Table Heading"/>
    <w:basedOn w:val="HeadingBase"/>
    <w:rsid w:val="004265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65DF"/>
    <w:rPr>
      <w:color w:val="0033CC"/>
      <w:u w:val="none"/>
    </w:rPr>
  </w:style>
  <w:style w:type="paragraph" w:customStyle="1" w:styleId="BodyTextRight">
    <w:name w:val="Body Text Right"/>
    <w:basedOn w:val="BodyText"/>
    <w:rsid w:val="004265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65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65D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65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65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65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65DF"/>
    <w:rPr>
      <w:sz w:val="32"/>
    </w:rPr>
  </w:style>
  <w:style w:type="paragraph" w:customStyle="1" w:styleId="HeadingProcedure">
    <w:name w:val="Heading Procedure"/>
    <w:basedOn w:val="HeadingBase"/>
    <w:next w:val="Normal"/>
    <w:rsid w:val="004265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65DF"/>
    <w:pPr>
      <w:spacing w:before="60" w:after="60"/>
    </w:pPr>
  </w:style>
  <w:style w:type="paragraph" w:styleId="ListContinue">
    <w:name w:val="List Continue"/>
    <w:basedOn w:val="List"/>
    <w:rsid w:val="004265DF"/>
    <w:pPr>
      <w:ind w:firstLine="0"/>
    </w:pPr>
  </w:style>
  <w:style w:type="paragraph" w:customStyle="1" w:styleId="ListNote">
    <w:name w:val="List Note"/>
    <w:basedOn w:val="List"/>
    <w:rsid w:val="004265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65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65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65DF"/>
    <w:rPr>
      <w:rFonts w:ascii="Courier New" w:hAnsi="Courier New"/>
    </w:rPr>
  </w:style>
  <w:style w:type="paragraph" w:customStyle="1" w:styleId="NoteBullet">
    <w:name w:val="Note Bullet"/>
    <w:basedOn w:val="Note"/>
    <w:rsid w:val="004265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65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65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65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65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265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65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65DF"/>
    <w:rPr>
      <w:b/>
      <w:smallCaps/>
    </w:rPr>
  </w:style>
  <w:style w:type="paragraph" w:customStyle="1" w:styleId="TableListNumber">
    <w:name w:val="Table List Number"/>
    <w:basedOn w:val="ListNumber"/>
    <w:rsid w:val="004265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65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65DF"/>
    <w:pPr>
      <w:numPr>
        <w:numId w:val="10"/>
      </w:numPr>
    </w:pPr>
  </w:style>
  <w:style w:type="paragraph" w:customStyle="1" w:styleId="ListAlpha2">
    <w:name w:val="List Alpha 2"/>
    <w:basedOn w:val="List2"/>
    <w:rsid w:val="004265DF"/>
    <w:pPr>
      <w:numPr>
        <w:numId w:val="9"/>
      </w:numPr>
    </w:pPr>
  </w:style>
  <w:style w:type="paragraph" w:styleId="List2">
    <w:name w:val="List 2"/>
    <w:basedOn w:val="BodyText"/>
    <w:rsid w:val="004265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65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65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65D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265D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265DF"/>
    <w:pPr>
      <w:numPr>
        <w:numId w:val="5"/>
      </w:numPr>
    </w:pPr>
  </w:style>
  <w:style w:type="paragraph" w:styleId="ListContinue2">
    <w:name w:val="List Continue 2"/>
    <w:basedOn w:val="List2"/>
    <w:rsid w:val="004265DF"/>
    <w:pPr>
      <w:ind w:firstLine="0"/>
    </w:pPr>
  </w:style>
  <w:style w:type="paragraph" w:styleId="ListContinue3">
    <w:name w:val="List Continue 3"/>
    <w:basedOn w:val="List3"/>
    <w:rsid w:val="004265DF"/>
    <w:pPr>
      <w:ind w:left="1021" w:firstLine="0"/>
    </w:pPr>
  </w:style>
  <w:style w:type="paragraph" w:styleId="ListContinue4">
    <w:name w:val="List Continue 4"/>
    <w:basedOn w:val="List4"/>
    <w:rsid w:val="004265DF"/>
    <w:pPr>
      <w:ind w:firstLine="0"/>
    </w:pPr>
  </w:style>
  <w:style w:type="paragraph" w:styleId="ListContinue5">
    <w:name w:val="List Continue 5"/>
    <w:basedOn w:val="List5"/>
    <w:rsid w:val="004265DF"/>
    <w:pPr>
      <w:ind w:firstLine="0"/>
    </w:pPr>
  </w:style>
  <w:style w:type="paragraph" w:styleId="ListNumber3">
    <w:name w:val="List Number 3"/>
    <w:basedOn w:val="List3"/>
    <w:rsid w:val="004265DF"/>
    <w:pPr>
      <w:numPr>
        <w:numId w:val="6"/>
      </w:numPr>
    </w:pPr>
  </w:style>
  <w:style w:type="paragraph" w:styleId="ListNumber4">
    <w:name w:val="List Number 4"/>
    <w:basedOn w:val="List4"/>
    <w:rsid w:val="004265DF"/>
    <w:pPr>
      <w:numPr>
        <w:numId w:val="7"/>
      </w:numPr>
    </w:pPr>
  </w:style>
  <w:style w:type="paragraph" w:styleId="ListNumber5">
    <w:name w:val="List Number 5"/>
    <w:basedOn w:val="List5"/>
    <w:rsid w:val="004265DF"/>
    <w:pPr>
      <w:numPr>
        <w:numId w:val="8"/>
      </w:numPr>
    </w:pPr>
  </w:style>
  <w:style w:type="paragraph" w:styleId="BlockText">
    <w:name w:val="Block Text"/>
    <w:basedOn w:val="Normal"/>
    <w:rsid w:val="004265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65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65DF"/>
    <w:rPr>
      <w:sz w:val="16"/>
      <w:vertAlign w:val="superscript"/>
    </w:rPr>
  </w:style>
  <w:style w:type="character" w:customStyle="1" w:styleId="Symbols">
    <w:name w:val="Symbols"/>
    <w:basedOn w:val="DefaultParagraphFont"/>
    <w:rsid w:val="004265DF"/>
    <w:rPr>
      <w:rFonts w:ascii="Symbol" w:hAnsi="Symbol"/>
    </w:rPr>
  </w:style>
  <w:style w:type="character" w:customStyle="1" w:styleId="MenuOptions">
    <w:name w:val="Menu Options"/>
    <w:basedOn w:val="DefaultParagraphFont"/>
    <w:rsid w:val="004265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65DF"/>
    <w:rPr>
      <w:b/>
    </w:rPr>
  </w:style>
  <w:style w:type="character" w:customStyle="1" w:styleId="Underlined">
    <w:name w:val="Underlined"/>
    <w:basedOn w:val="DefaultParagraphFont"/>
    <w:rsid w:val="004265DF"/>
    <w:rPr>
      <w:u w:val="single"/>
    </w:rPr>
  </w:style>
  <w:style w:type="paragraph" w:customStyle="1" w:styleId="TableBodyTextRight">
    <w:name w:val="Table Body Text Right"/>
    <w:basedOn w:val="TableBodyText"/>
    <w:rsid w:val="004265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65DF"/>
    <w:rPr>
      <w:sz w:val="18"/>
    </w:rPr>
  </w:style>
  <w:style w:type="paragraph" w:customStyle="1" w:styleId="BodySmallRight">
    <w:name w:val="Body Small Right"/>
    <w:basedOn w:val="BodyTextRight"/>
    <w:rsid w:val="004265DF"/>
    <w:rPr>
      <w:sz w:val="18"/>
      <w:szCs w:val="18"/>
    </w:rPr>
  </w:style>
  <w:style w:type="paragraph" w:customStyle="1" w:styleId="MarginEdition">
    <w:name w:val="Margin Edition"/>
    <w:basedOn w:val="MarginNote"/>
    <w:rsid w:val="004265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65DF"/>
    <w:rPr>
      <w:sz w:val="2"/>
      <w:szCs w:val="2"/>
    </w:rPr>
  </w:style>
  <w:style w:type="character" w:customStyle="1" w:styleId="Small">
    <w:name w:val="Small"/>
    <w:basedOn w:val="DefaultParagraphFont"/>
    <w:rsid w:val="004265DF"/>
    <w:rPr>
      <w:sz w:val="16"/>
    </w:rPr>
  </w:style>
  <w:style w:type="paragraph" w:customStyle="1" w:styleId="WideTable">
    <w:name w:val="Wide Table"/>
    <w:basedOn w:val="Normal"/>
    <w:rsid w:val="004265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65DF"/>
  </w:style>
  <w:style w:type="paragraph" w:styleId="Quote">
    <w:name w:val="Quote"/>
    <w:basedOn w:val="Heading1"/>
    <w:link w:val="QuoteChar"/>
    <w:qFormat/>
    <w:rsid w:val="004265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65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65DF"/>
    <w:pPr>
      <w:pageBreakBefore/>
    </w:pPr>
  </w:style>
  <w:style w:type="paragraph" w:customStyle="1" w:styleId="Border">
    <w:name w:val="Border"/>
    <w:basedOn w:val="Normal"/>
    <w:qFormat/>
    <w:rsid w:val="004265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65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65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65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65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65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65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65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65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65DF"/>
    <w:rPr>
      <w:u w:val="single"/>
    </w:rPr>
  </w:style>
  <w:style w:type="character" w:customStyle="1" w:styleId="BoldandItalics">
    <w:name w:val="Bold and Italics"/>
    <w:qFormat/>
    <w:rsid w:val="004265DF"/>
    <w:rPr>
      <w:b/>
      <w:i/>
      <w:u w:val="none"/>
    </w:rPr>
  </w:style>
  <w:style w:type="paragraph" w:styleId="BalloonText">
    <w:name w:val="Balloon Text"/>
    <w:basedOn w:val="Normal"/>
    <w:link w:val="BalloonTextChar"/>
    <w:rsid w:val="004265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65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65D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65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65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65D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65DF"/>
    <w:pPr>
      <w:spacing w:before="0" w:after="0"/>
    </w:pPr>
  </w:style>
  <w:style w:type="paragraph" w:customStyle="1" w:styleId="BodyTextBold">
    <w:name w:val="Body Text Bold"/>
    <w:basedOn w:val="BodyText"/>
    <w:qFormat/>
    <w:rsid w:val="004265DF"/>
    <w:rPr>
      <w:b/>
    </w:rPr>
  </w:style>
  <w:style w:type="character" w:styleId="Hyperlink">
    <w:name w:val="Hyperlink"/>
    <w:basedOn w:val="DefaultParagraphFont"/>
    <w:uiPriority w:val="99"/>
    <w:unhideWhenUsed/>
    <w:rsid w:val="009166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702</Words>
  <Characters>4724</Characters>
  <Application>Microsoft Office Word</Application>
  <DocSecurity>0</DocSecurity>
  <Lines>147</Lines>
  <Paragraphs>100</Paragraphs>
  <ScaleCrop>false</ScaleCrop>
  <Company>Author-it Software Corporation Ltd.</Company>
  <LinksUpToDate>false</LinksUpToDate>
  <CharactersWithSpaces>5326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PSPGEN111 Apply government processes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2025-03-01T19:36:00Z</dcterms:created>
  <dcterms:modified xsi:type="dcterms:W3CDTF">2025-03-01T19:36:00Z</dcterms:modified>
</cp:coreProperties>
</file>