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DF9" w:rsidP="00935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PSPGEN108 Use public sector financial processes</w:t>
      </w:r>
      <w:r>
        <w:fldChar w:fldCharType="end"/>
      </w:r>
    </w:p>
    <w:p w:rsidR="00935DF9" w:rsidP="00935DF9">
      <w:pPr>
        <w:pStyle w:val="Version"/>
        <w:sectPr w:rsidSect="00171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093" w:rsidP="00171093">
      <w:pPr>
        <w:pStyle w:val="SuperHeading"/>
      </w:pPr>
      <w:r w:rsidRPr="00171093">
        <w:t>Assessment Requirements for PSPGEN108 Use public sector</w:t>
      </w:r>
      <w:r w:rsidRPr="00171093">
        <w:t xml:space="preserve"> financial processes</w:t>
      </w:r>
    </w:p>
    <w:p w:rsidR="00000000" w:rsidRPr="00171093" w:rsidP="00171093">
      <w:pPr>
        <w:pStyle w:val="Heading1"/>
      </w:pPr>
      <w:bookmarkStart w:id="1" w:name="O_1215359"/>
      <w:bookmarkEnd w:id="1"/>
      <w:r w:rsidRPr="00171093">
        <w:t>Modification History</w:t>
      </w:r>
    </w:p>
    <w:p w:rsidR="00000000" w:rsidRPr="00171093" w:rsidP="00935DF9">
      <w:pPr>
        <w:pStyle w:val="BodyText"/>
      </w:pPr>
      <w:r w:rsidRPr="00171093">
        <w:t>Supersedes and is equivalent to PSPGEN076 Use public sector financial processes.</w:t>
      </w:r>
    </w:p>
    <w:p w:rsidR="00000000" w:rsidRPr="00171093" w:rsidP="00171093">
      <w:pPr>
        <w:pStyle w:val="Heading1"/>
      </w:pPr>
      <w:bookmarkStart w:id="2" w:name="O_1215360"/>
      <w:bookmarkEnd w:id="2"/>
      <w:r w:rsidRPr="00171093">
        <w:t>Performance Evidence</w:t>
      </w:r>
    </w:p>
    <w:p w:rsidR="00000000" w:rsidRPr="00171093" w:rsidP="00935DF9">
      <w:pPr>
        <w:pStyle w:val="BodyText"/>
      </w:pPr>
      <w:r w:rsidRPr="00171093">
        <w:t>Evidence of the ability to complete tasks outlined in elements and performance criteria of this unit in the context of the job role, and on at least one occasion:</w:t>
      </w:r>
    </w:p>
    <w:p w:rsidR="00000000" w:rsidRPr="00171093" w:rsidP="00171093">
      <w:pPr>
        <w:pStyle w:val="ListBullet"/>
      </w:pPr>
      <w:r w:rsidRPr="00171093">
        <w:t>access information and legislation electronically or in hard copy and apply to work practice</w:t>
      </w:r>
      <w:r w:rsidRPr="00171093">
        <w:t>s</w:t>
      </w:r>
    </w:p>
    <w:p w:rsidR="00000000" w:rsidRPr="00171093" w:rsidP="00171093">
      <w:pPr>
        <w:pStyle w:val="ListBullet"/>
      </w:pPr>
      <w:r w:rsidRPr="00171093">
        <w:t>enter data and prepare accurate reports in required formats</w:t>
      </w:r>
    </w:p>
    <w:p w:rsidR="00000000" w:rsidRPr="00171093" w:rsidP="00171093">
      <w:pPr>
        <w:pStyle w:val="ListBullet"/>
      </w:pPr>
      <w:r w:rsidRPr="00171093">
        <w:t>apply delegations.</w:t>
      </w:r>
    </w:p>
    <w:p w:rsidR="00000000" w:rsidRPr="00171093" w:rsidP="00171093">
      <w:pPr>
        <w:pStyle w:val="AllowPageBreak"/>
      </w:pPr>
    </w:p>
    <w:p w:rsidR="00000000" w:rsidRPr="00171093" w:rsidP="00171093">
      <w:pPr>
        <w:pStyle w:val="Heading1"/>
      </w:pPr>
      <w:bookmarkStart w:id="3" w:name="O_1215361"/>
      <w:bookmarkEnd w:id="3"/>
      <w:r w:rsidRPr="00171093">
        <w:t>Knowledge Evidence</w:t>
      </w:r>
    </w:p>
    <w:p w:rsidR="00000000" w:rsidRPr="00171093" w:rsidP="00935DF9">
      <w:pPr>
        <w:pStyle w:val="BodyText"/>
      </w:pPr>
      <w:r w:rsidRPr="00171093">
        <w:t>Demonstrated knowledge required to complete the tasks outlined in elements and performance criteria of this unit:</w:t>
      </w:r>
    </w:p>
    <w:p w:rsidR="00000000" w:rsidRPr="00171093" w:rsidP="00171093">
      <w:pPr>
        <w:pStyle w:val="ListBullet"/>
      </w:pPr>
      <w:r w:rsidRPr="00171093">
        <w:t xml:space="preserve">legislation, policies </w:t>
      </w:r>
      <w:r w:rsidRPr="00171093">
        <w:t>and processes relating to public sector finance</w:t>
      </w:r>
    </w:p>
    <w:p w:rsidR="00000000" w:rsidRPr="00171093" w:rsidP="00171093">
      <w:pPr>
        <w:pStyle w:val="ListBullet"/>
      </w:pPr>
      <w:r w:rsidRPr="00171093">
        <w:t>basic structure of the public sector financial management compliance framework and its elements</w:t>
      </w:r>
    </w:p>
    <w:p w:rsidR="00000000" w:rsidRPr="00171093" w:rsidP="00171093">
      <w:pPr>
        <w:pStyle w:val="ListBullet"/>
      </w:pPr>
      <w:r w:rsidRPr="00171093">
        <w:t>documents that make up the financial framework</w:t>
      </w:r>
    </w:p>
    <w:p w:rsidR="00000000" w:rsidRPr="00171093" w:rsidP="00171093">
      <w:pPr>
        <w:pStyle w:val="ListBullet"/>
      </w:pPr>
      <w:r w:rsidRPr="00171093">
        <w:t>public sector delegations related to the work function</w:t>
      </w:r>
    </w:p>
    <w:p w:rsidR="00000000" w:rsidRPr="00171093" w:rsidP="00171093">
      <w:pPr>
        <w:pStyle w:val="ListBullet"/>
      </w:pPr>
      <w:r w:rsidRPr="00171093">
        <w:t>internal c</w:t>
      </w:r>
      <w:r w:rsidRPr="00171093">
        <w:t>ontrols and separation of duties</w:t>
      </w:r>
    </w:p>
    <w:p w:rsidR="00000000" w:rsidRPr="00171093" w:rsidP="00171093">
      <w:pPr>
        <w:pStyle w:val="ListBullet"/>
      </w:pPr>
      <w:r w:rsidRPr="00171093">
        <w:t>corporate governance requirements and the relationship of the financial management compliance framework to organisational structures</w:t>
      </w:r>
    </w:p>
    <w:p w:rsidR="00000000" w:rsidRPr="00171093" w:rsidP="00171093">
      <w:pPr>
        <w:pStyle w:val="ListBullet"/>
      </w:pPr>
      <w:r w:rsidRPr="00171093">
        <w:t>ethics and codes of conduct</w:t>
      </w:r>
    </w:p>
    <w:p w:rsidR="00000000" w:rsidRPr="00171093" w:rsidP="00171093">
      <w:pPr>
        <w:pStyle w:val="ListBullet"/>
      </w:pPr>
      <w:r w:rsidRPr="00171093">
        <w:t>financial application software</w:t>
      </w:r>
    </w:p>
    <w:p w:rsidR="00000000" w:rsidRPr="00171093" w:rsidP="00171093">
      <w:pPr>
        <w:pStyle w:val="ListBullet"/>
      </w:pPr>
      <w:r w:rsidRPr="00171093">
        <w:t>basic accounting principles rel</w:t>
      </w:r>
      <w:r w:rsidRPr="00171093">
        <w:t>ated to the work function.</w:t>
      </w:r>
    </w:p>
    <w:p w:rsidR="00000000" w:rsidRPr="00171093" w:rsidP="00171093">
      <w:pPr>
        <w:pStyle w:val="AllowPageBreak"/>
      </w:pPr>
    </w:p>
    <w:p w:rsidR="00000000" w:rsidRPr="00171093" w:rsidP="00171093">
      <w:pPr>
        <w:pStyle w:val="Heading1"/>
      </w:pPr>
      <w:bookmarkStart w:id="4" w:name="O_1215362"/>
      <w:bookmarkEnd w:id="4"/>
      <w:r w:rsidRPr="00171093">
        <w:t>Assessment Conditions</w:t>
      </w:r>
    </w:p>
    <w:p w:rsidR="00000000" w:rsidRPr="00171093" w:rsidP="00935DF9">
      <w:pPr>
        <w:pStyle w:val="BodyText"/>
      </w:pPr>
      <w:r w:rsidRPr="00171093">
        <w:t xml:space="preserve">Skills must be demonstrated in the workplace or in a simulated environment that reflects workplace conditions. </w:t>
      </w:r>
    </w:p>
    <w:p w:rsidR="00000000" w:rsidRPr="00171093" w:rsidP="00935DF9">
      <w:pPr>
        <w:pStyle w:val="BodyText"/>
      </w:pPr>
      <w:r w:rsidRPr="00171093">
        <w:t>Assessment must ensure access to:</w:t>
      </w:r>
    </w:p>
    <w:p w:rsidR="00000000" w:rsidRPr="00171093" w:rsidP="00171093">
      <w:pPr>
        <w:pStyle w:val="ListBullet"/>
      </w:pPr>
      <w:r w:rsidRPr="00171093">
        <w:t>legislation, policies and processes relating to public sector finance</w:t>
      </w:r>
    </w:p>
    <w:p w:rsidR="00000000" w:rsidRPr="00171093" w:rsidP="00171093">
      <w:pPr>
        <w:pStyle w:val="ListBullet"/>
      </w:pPr>
      <w:r w:rsidRPr="00171093">
        <w:t>public sector delegations related to the work function</w:t>
      </w:r>
    </w:p>
    <w:p w:rsidR="00000000" w:rsidRPr="00171093" w:rsidP="00171093">
      <w:pPr>
        <w:pStyle w:val="ListBullet"/>
      </w:pPr>
      <w:r w:rsidRPr="00171093">
        <w:t>resources and equipment of the working environment.</w:t>
      </w:r>
    </w:p>
    <w:p w:rsidR="00000000" w:rsidRPr="00171093" w:rsidP="00935DF9">
      <w:pPr>
        <w:pStyle w:val="BodyText"/>
      </w:pPr>
      <w:r w:rsidRPr="00171093">
        <w:t>Assessors must satisfy the Standards for Registered Training Organisations’ req</w:t>
      </w:r>
      <w:r w:rsidRPr="00171093">
        <w:t>uirements for assessors.</w:t>
      </w:r>
    </w:p>
    <w:p w:rsidR="00000000" w:rsidRPr="00171093" w:rsidP="00171093">
      <w:pPr>
        <w:pStyle w:val="Heading1"/>
      </w:pPr>
      <w:bookmarkStart w:id="5" w:name="O_1215365"/>
      <w:bookmarkEnd w:id="5"/>
      <w:r w:rsidRPr="00171093">
        <w:t>Links</w:t>
      </w:r>
    </w:p>
    <w:p w:rsidR="00000000" w:rsidRPr="00171093" w:rsidP="00935DF9">
      <w:pPr>
        <w:pStyle w:val="BodyText"/>
      </w:pPr>
      <w:r w:rsidRPr="001710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5F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71093" w:rsidP="00171093"/>
    <w:sectPr w:rsidSect="00171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93" w:rsidRPr="00935DF9" w:rsidP="00935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F9" w:rsidP="00171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5DF9" w:rsidP="00171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5DF9" w:rsidP="00171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093" w:rsidRPr="00935DF9" w:rsidP="00935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F9" w:rsidRPr="002D2AF8" w:rsidP="00171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PSPGEN108 Use public sector financial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35DF9" w:rsidP="00171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921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147A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093"/>
  </w:style>
  <w:style w:type="character" w:customStyle="1" w:styleId="Heading1Char">
    <w:name w:val="Heading 1 Char"/>
    <w:basedOn w:val="DefaultParagraphFont"/>
    <w:link w:val="Heading1"/>
    <w:rsid w:val="00171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0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1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1093"/>
    <w:rPr>
      <w:b/>
      <w:spacing w:val="0"/>
    </w:rPr>
  </w:style>
  <w:style w:type="paragraph" w:customStyle="1" w:styleId="SuperTitle">
    <w:name w:val="SuperTitle"/>
    <w:basedOn w:val="Title"/>
    <w:rsid w:val="00171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0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093"/>
    <w:rPr>
      <w:i/>
    </w:rPr>
  </w:style>
  <w:style w:type="paragraph" w:styleId="Caption">
    <w:name w:val="caption"/>
    <w:basedOn w:val="BodyText"/>
    <w:next w:val="Normal"/>
    <w:qFormat/>
    <w:rsid w:val="00171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093"/>
  </w:style>
  <w:style w:type="paragraph" w:styleId="TableofFigures">
    <w:name w:val="table of figures"/>
    <w:basedOn w:val="Normal"/>
    <w:next w:val="Normal"/>
    <w:semiHidden/>
    <w:rsid w:val="00171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0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1093"/>
    <w:rPr>
      <w:rFonts w:ascii="Wingdings" w:hAnsi="Wingdings"/>
    </w:rPr>
  </w:style>
  <w:style w:type="paragraph" w:customStyle="1" w:styleId="TableHeading">
    <w:name w:val="Table Heading"/>
    <w:basedOn w:val="HeadingBase"/>
    <w:rsid w:val="00171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093"/>
    <w:rPr>
      <w:color w:val="0033CC"/>
      <w:u w:val="none"/>
    </w:rPr>
  </w:style>
  <w:style w:type="paragraph" w:customStyle="1" w:styleId="BodyTextRight">
    <w:name w:val="Body Text Right"/>
    <w:basedOn w:val="BodyText"/>
    <w:rsid w:val="00171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0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093"/>
    <w:rPr>
      <w:sz w:val="32"/>
    </w:rPr>
  </w:style>
  <w:style w:type="paragraph" w:customStyle="1" w:styleId="HeadingProcedure">
    <w:name w:val="Heading Procedure"/>
    <w:basedOn w:val="HeadingBase"/>
    <w:next w:val="Normal"/>
    <w:rsid w:val="00171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093"/>
    <w:pPr>
      <w:spacing w:before="60" w:after="60"/>
    </w:pPr>
  </w:style>
  <w:style w:type="paragraph" w:styleId="ListContinue">
    <w:name w:val="List Continue"/>
    <w:basedOn w:val="List"/>
    <w:rsid w:val="00171093"/>
    <w:pPr>
      <w:ind w:firstLine="0"/>
    </w:pPr>
  </w:style>
  <w:style w:type="paragraph" w:customStyle="1" w:styleId="ListNote">
    <w:name w:val="List Note"/>
    <w:basedOn w:val="List"/>
    <w:rsid w:val="00171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093"/>
    <w:rPr>
      <w:rFonts w:ascii="Courier New" w:hAnsi="Courier New"/>
    </w:rPr>
  </w:style>
  <w:style w:type="paragraph" w:customStyle="1" w:styleId="NoteBullet">
    <w:name w:val="Note Bullet"/>
    <w:basedOn w:val="Note"/>
    <w:rsid w:val="00171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0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1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093"/>
    <w:rPr>
      <w:b/>
      <w:smallCaps/>
    </w:rPr>
  </w:style>
  <w:style w:type="paragraph" w:customStyle="1" w:styleId="TableListNumber">
    <w:name w:val="Table List Number"/>
    <w:basedOn w:val="ListNumber"/>
    <w:rsid w:val="00171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093"/>
    <w:pPr>
      <w:numPr>
        <w:numId w:val="8"/>
      </w:numPr>
    </w:pPr>
  </w:style>
  <w:style w:type="paragraph" w:customStyle="1" w:styleId="ListAlpha2">
    <w:name w:val="List Alpha 2"/>
    <w:basedOn w:val="List2"/>
    <w:rsid w:val="00171093"/>
    <w:pPr>
      <w:numPr>
        <w:numId w:val="7"/>
      </w:numPr>
    </w:pPr>
  </w:style>
  <w:style w:type="paragraph" w:styleId="List2">
    <w:name w:val="List 2"/>
    <w:basedOn w:val="BodyText"/>
    <w:rsid w:val="00171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0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0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1093"/>
    <w:pPr>
      <w:numPr>
        <w:numId w:val="3"/>
      </w:numPr>
    </w:pPr>
  </w:style>
  <w:style w:type="paragraph" w:styleId="ListContinue2">
    <w:name w:val="List Continue 2"/>
    <w:basedOn w:val="List2"/>
    <w:rsid w:val="00171093"/>
    <w:pPr>
      <w:ind w:firstLine="0"/>
    </w:pPr>
  </w:style>
  <w:style w:type="paragraph" w:styleId="ListContinue3">
    <w:name w:val="List Continue 3"/>
    <w:basedOn w:val="List3"/>
    <w:rsid w:val="00171093"/>
    <w:pPr>
      <w:ind w:left="1021" w:firstLine="0"/>
    </w:pPr>
  </w:style>
  <w:style w:type="paragraph" w:styleId="ListContinue4">
    <w:name w:val="List Continue 4"/>
    <w:basedOn w:val="List4"/>
    <w:rsid w:val="00171093"/>
    <w:pPr>
      <w:ind w:firstLine="0"/>
    </w:pPr>
  </w:style>
  <w:style w:type="paragraph" w:styleId="ListContinue5">
    <w:name w:val="List Continue 5"/>
    <w:basedOn w:val="List5"/>
    <w:rsid w:val="00171093"/>
    <w:pPr>
      <w:ind w:firstLine="0"/>
    </w:pPr>
  </w:style>
  <w:style w:type="paragraph" w:styleId="ListNumber3">
    <w:name w:val="List Number 3"/>
    <w:basedOn w:val="List3"/>
    <w:rsid w:val="00171093"/>
    <w:pPr>
      <w:numPr>
        <w:numId w:val="4"/>
      </w:numPr>
    </w:pPr>
  </w:style>
  <w:style w:type="paragraph" w:styleId="ListNumber4">
    <w:name w:val="List Number 4"/>
    <w:basedOn w:val="List4"/>
    <w:rsid w:val="00171093"/>
    <w:pPr>
      <w:numPr>
        <w:numId w:val="5"/>
      </w:numPr>
    </w:pPr>
  </w:style>
  <w:style w:type="paragraph" w:styleId="ListNumber5">
    <w:name w:val="List Number 5"/>
    <w:basedOn w:val="List5"/>
    <w:rsid w:val="00171093"/>
    <w:pPr>
      <w:numPr>
        <w:numId w:val="6"/>
      </w:numPr>
    </w:pPr>
  </w:style>
  <w:style w:type="paragraph" w:styleId="BlockText">
    <w:name w:val="Block Text"/>
    <w:basedOn w:val="Normal"/>
    <w:rsid w:val="00171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093"/>
    <w:rPr>
      <w:sz w:val="16"/>
      <w:vertAlign w:val="superscript"/>
    </w:rPr>
  </w:style>
  <w:style w:type="character" w:customStyle="1" w:styleId="Symbols">
    <w:name w:val="Symbols"/>
    <w:basedOn w:val="DefaultParagraphFont"/>
    <w:rsid w:val="00171093"/>
    <w:rPr>
      <w:rFonts w:ascii="Symbol" w:hAnsi="Symbol"/>
    </w:rPr>
  </w:style>
  <w:style w:type="character" w:customStyle="1" w:styleId="MenuOptions">
    <w:name w:val="Menu Options"/>
    <w:basedOn w:val="DefaultParagraphFont"/>
    <w:rsid w:val="00171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093"/>
    <w:rPr>
      <w:b/>
    </w:rPr>
  </w:style>
  <w:style w:type="character" w:customStyle="1" w:styleId="Underlined">
    <w:name w:val="Underlined"/>
    <w:basedOn w:val="DefaultParagraphFont"/>
    <w:rsid w:val="00171093"/>
    <w:rPr>
      <w:u w:val="single"/>
    </w:rPr>
  </w:style>
  <w:style w:type="paragraph" w:customStyle="1" w:styleId="TableBodyTextRight">
    <w:name w:val="Table Body Text Right"/>
    <w:basedOn w:val="TableBodyText"/>
    <w:rsid w:val="00171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093"/>
    <w:rPr>
      <w:sz w:val="18"/>
    </w:rPr>
  </w:style>
  <w:style w:type="paragraph" w:customStyle="1" w:styleId="BodySmallRight">
    <w:name w:val="Body Small Right"/>
    <w:basedOn w:val="BodyTextRight"/>
    <w:rsid w:val="00171093"/>
    <w:rPr>
      <w:sz w:val="18"/>
      <w:szCs w:val="18"/>
    </w:rPr>
  </w:style>
  <w:style w:type="paragraph" w:customStyle="1" w:styleId="MarginEdition">
    <w:name w:val="Margin Edition"/>
    <w:basedOn w:val="MarginNote"/>
    <w:rsid w:val="00171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093"/>
    <w:rPr>
      <w:sz w:val="2"/>
      <w:szCs w:val="2"/>
    </w:rPr>
  </w:style>
  <w:style w:type="character" w:customStyle="1" w:styleId="Small">
    <w:name w:val="Small"/>
    <w:basedOn w:val="DefaultParagraphFont"/>
    <w:rsid w:val="00171093"/>
    <w:rPr>
      <w:sz w:val="16"/>
    </w:rPr>
  </w:style>
  <w:style w:type="paragraph" w:customStyle="1" w:styleId="WideTable">
    <w:name w:val="Wide Table"/>
    <w:basedOn w:val="Normal"/>
    <w:rsid w:val="00171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093"/>
  </w:style>
  <w:style w:type="paragraph" w:styleId="Quote">
    <w:name w:val="Quote"/>
    <w:basedOn w:val="Heading1"/>
    <w:link w:val="QuoteChar"/>
    <w:qFormat/>
    <w:rsid w:val="00171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093"/>
    <w:pPr>
      <w:pageBreakBefore/>
    </w:pPr>
  </w:style>
  <w:style w:type="paragraph" w:customStyle="1" w:styleId="Border">
    <w:name w:val="Border"/>
    <w:basedOn w:val="Normal"/>
    <w:qFormat/>
    <w:rsid w:val="00171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093"/>
    <w:rPr>
      <w:u w:val="single"/>
    </w:rPr>
  </w:style>
  <w:style w:type="character" w:customStyle="1" w:styleId="BoldandItalics">
    <w:name w:val="Bold and Italics"/>
    <w:qFormat/>
    <w:rsid w:val="00171093"/>
    <w:rPr>
      <w:b/>
      <w:i/>
      <w:u w:val="none"/>
    </w:rPr>
  </w:style>
  <w:style w:type="paragraph" w:styleId="BalloonText">
    <w:name w:val="Balloon Text"/>
    <w:basedOn w:val="Normal"/>
    <w:link w:val="BalloonTextChar"/>
    <w:rsid w:val="00171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093"/>
    <w:pPr>
      <w:spacing w:before="0" w:after="0"/>
    </w:pPr>
  </w:style>
  <w:style w:type="paragraph" w:customStyle="1" w:styleId="BodyTextBold">
    <w:name w:val="Body Text Bold"/>
    <w:basedOn w:val="BodyText"/>
    <w:qFormat/>
    <w:rsid w:val="00171093"/>
    <w:rPr>
      <w:b/>
    </w:rPr>
  </w:style>
  <w:style w:type="character" w:styleId="Hyperlink">
    <w:name w:val="Hyperlink"/>
    <w:basedOn w:val="DefaultParagraphFont"/>
    <w:uiPriority w:val="99"/>
    <w:unhideWhenUsed/>
    <w:rsid w:val="00935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1819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PSPGEN108 Use public sector financial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