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5A3" w:rsidP="00215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PSPGEN104 Build and maintain community relationships</w:t>
      </w:r>
      <w:r>
        <w:fldChar w:fldCharType="end"/>
      </w:r>
    </w:p>
    <w:p w:rsidR="002155A3" w:rsidP="002155A3">
      <w:pPr>
        <w:pStyle w:val="Version"/>
        <w:sectPr w:rsidSect="00C03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078" w:rsidP="00C03078">
      <w:pPr>
        <w:pStyle w:val="SuperHeading"/>
      </w:pPr>
      <w:r w:rsidRPr="00C03078">
        <w:t>Assessment Requirements for PSPGEN104 Build and maintai</w:t>
      </w:r>
      <w:r w:rsidRPr="00C03078">
        <w:t>n community relationships</w:t>
      </w:r>
    </w:p>
    <w:p w:rsidR="00000000" w:rsidRPr="00C03078" w:rsidP="00C03078">
      <w:pPr>
        <w:pStyle w:val="Heading1"/>
      </w:pPr>
      <w:bookmarkStart w:id="1" w:name="O_1215283"/>
      <w:bookmarkEnd w:id="1"/>
      <w:r w:rsidRPr="00C03078">
        <w:t>Modification History</w:t>
      </w:r>
    </w:p>
    <w:p w:rsidR="00000000" w:rsidRPr="00C03078" w:rsidP="002155A3">
      <w:pPr>
        <w:pStyle w:val="BodyText"/>
      </w:pPr>
      <w:r w:rsidRPr="00C03078">
        <w:t>Supersedes and is equivalent to PSPGEN075 Build and maintain community relationships.</w:t>
      </w:r>
    </w:p>
    <w:p w:rsidR="00000000" w:rsidRPr="00C03078" w:rsidP="00C03078">
      <w:pPr>
        <w:pStyle w:val="Heading1"/>
      </w:pPr>
      <w:bookmarkStart w:id="2" w:name="O_1215284"/>
      <w:bookmarkEnd w:id="2"/>
      <w:r w:rsidRPr="00C03078">
        <w:t>Performance Evidence</w:t>
      </w:r>
    </w:p>
    <w:p w:rsidR="00000000" w:rsidRPr="00C03078" w:rsidP="002155A3">
      <w:pPr>
        <w:pStyle w:val="BodyText"/>
      </w:pPr>
      <w:r w:rsidRPr="00C03078">
        <w:t>Evidence of the ability to complete tasks outlined in elements and performance criteria of this unit in the context of the job role, and on at least one occasion:</w:t>
      </w:r>
    </w:p>
    <w:p w:rsidR="00000000" w:rsidRPr="00C03078" w:rsidP="00C03078">
      <w:pPr>
        <w:pStyle w:val="ListBullet"/>
      </w:pPr>
      <w:r w:rsidRPr="00C03078">
        <w:t>establish and foster transparent, trusting relationships or partnerships with individuals an</w:t>
      </w:r>
      <w:r w:rsidRPr="00C03078">
        <w:t>d communities</w:t>
      </w:r>
    </w:p>
    <w:p w:rsidR="00000000" w:rsidRPr="00C03078" w:rsidP="00C03078">
      <w:pPr>
        <w:pStyle w:val="ListBullet"/>
      </w:pPr>
      <w:r w:rsidRPr="00C03078">
        <w:t>maintain multiple and potentially conflicting relationships or partnerships</w:t>
      </w:r>
    </w:p>
    <w:p w:rsidR="00000000" w:rsidRPr="00C03078" w:rsidP="00C03078">
      <w:pPr>
        <w:pStyle w:val="ListBullet"/>
      </w:pPr>
      <w:r w:rsidRPr="00C03078">
        <w:t xml:space="preserve">work with diverse communities using communication styles to suit different audiences and purposes </w:t>
      </w:r>
    </w:p>
    <w:p w:rsidR="00000000" w:rsidRPr="00C03078" w:rsidP="00C03078">
      <w:pPr>
        <w:pStyle w:val="ListBullet"/>
      </w:pPr>
      <w:r w:rsidRPr="00C03078">
        <w:t>explain complex and formal policies and concepts to audiences</w:t>
      </w:r>
    </w:p>
    <w:p w:rsidR="00000000" w:rsidRPr="00C03078" w:rsidP="00C03078">
      <w:pPr>
        <w:pStyle w:val="ListBullet"/>
      </w:pPr>
      <w:r w:rsidRPr="00C03078">
        <w:t>apply</w:t>
      </w:r>
      <w:r w:rsidRPr="00C03078">
        <w:t xml:space="preserve"> lateral thinking to provide solutions and overcome barriers to community engagement</w:t>
      </w:r>
    </w:p>
    <w:p w:rsidR="00000000" w:rsidRPr="00C03078" w:rsidP="00C03078">
      <w:pPr>
        <w:pStyle w:val="ListBullet"/>
      </w:pPr>
      <w:r w:rsidRPr="00C03078">
        <w:t>link people to appropriate capacity-building opportunities</w:t>
      </w:r>
    </w:p>
    <w:p w:rsidR="00000000" w:rsidRPr="00C03078" w:rsidP="00C03078">
      <w:pPr>
        <w:pStyle w:val="ListBullet"/>
      </w:pPr>
      <w:r w:rsidRPr="00C03078">
        <w:t>prepare community engagement information requiring the presentation of complex information using simple language</w:t>
      </w:r>
      <w:r w:rsidRPr="00C03078">
        <w:t xml:space="preserve"> structures and precision of expression.</w:t>
      </w:r>
    </w:p>
    <w:p w:rsidR="00000000" w:rsidRPr="00C03078" w:rsidP="00C03078">
      <w:pPr>
        <w:pStyle w:val="AllowPageBreak"/>
      </w:pPr>
    </w:p>
    <w:p w:rsidR="00000000" w:rsidRPr="00C03078" w:rsidP="00C03078">
      <w:pPr>
        <w:pStyle w:val="Heading1"/>
      </w:pPr>
      <w:bookmarkStart w:id="3" w:name="O_1215285"/>
      <w:bookmarkEnd w:id="3"/>
      <w:r w:rsidRPr="00C03078">
        <w:t>Knowledge Evidence</w:t>
      </w:r>
    </w:p>
    <w:p w:rsidR="00000000" w:rsidRPr="00C03078" w:rsidP="002155A3">
      <w:pPr>
        <w:pStyle w:val="BodyText"/>
      </w:pPr>
      <w:r w:rsidRPr="00C03078">
        <w:t>Demonstrated knowledge required to complete the tasks outlined in elements and performance criteria of this unit:</w:t>
      </w:r>
    </w:p>
    <w:p w:rsidR="00000000" w:rsidRPr="00C03078" w:rsidP="00C03078">
      <w:pPr>
        <w:pStyle w:val="ListBullet"/>
      </w:pPr>
      <w:r w:rsidRPr="00C03078">
        <w:t xml:space="preserve">legislation, regulations, policies, procedures and guidelines </w:t>
      </w:r>
      <w:r w:rsidRPr="00C03078">
        <w:t>relating to community engagement</w:t>
      </w:r>
    </w:p>
    <w:p w:rsidR="00000000" w:rsidRPr="00C03078" w:rsidP="00C03078">
      <w:pPr>
        <w:pStyle w:val="ListBullet"/>
      </w:pPr>
      <w:r w:rsidRPr="00C03078">
        <w:t>community engagement theory, principles, practices and techniques</w:t>
      </w:r>
    </w:p>
    <w:p w:rsidR="00000000" w:rsidRPr="00C03078" w:rsidP="00C03078">
      <w:pPr>
        <w:pStyle w:val="ListBullet"/>
      </w:pPr>
      <w:r w:rsidRPr="00C03078">
        <w:t xml:space="preserve">community development practices and principles </w:t>
      </w:r>
    </w:p>
    <w:p w:rsidR="00000000" w:rsidRPr="00C03078" w:rsidP="00C03078">
      <w:pPr>
        <w:pStyle w:val="ListBullet"/>
      </w:pPr>
      <w:r w:rsidRPr="00C03078">
        <w:t>public sector values and codes of conduct</w:t>
      </w:r>
    </w:p>
    <w:p w:rsidR="00000000" w:rsidRPr="00C03078" w:rsidP="00C03078">
      <w:pPr>
        <w:pStyle w:val="ListBullet"/>
      </w:pPr>
      <w:r w:rsidRPr="00C03078">
        <w:t>leadership and managing expectations in the context of community en</w:t>
      </w:r>
      <w:r w:rsidRPr="00C03078">
        <w:t xml:space="preserve">gagement </w:t>
      </w:r>
    </w:p>
    <w:p w:rsidR="00000000" w:rsidRPr="00C03078" w:rsidP="00C03078">
      <w:pPr>
        <w:pStyle w:val="ListBullet"/>
      </w:pPr>
      <w:r w:rsidRPr="00C03078">
        <w:t>principles of cultural awareness and cross-cultural communication</w:t>
      </w:r>
    </w:p>
    <w:p w:rsidR="00000000" w:rsidRPr="00C03078" w:rsidP="00C03078">
      <w:pPr>
        <w:pStyle w:val="ListBullet"/>
      </w:pPr>
      <w:r w:rsidRPr="00C03078">
        <w:t xml:space="preserve">principles of anti-discrimination, equity, and inclusion </w:t>
      </w:r>
    </w:p>
    <w:p w:rsidR="00000000" w:rsidRPr="00C03078" w:rsidP="00C03078">
      <w:pPr>
        <w:pStyle w:val="ListBullet"/>
      </w:pPr>
      <w:r w:rsidRPr="00C03078">
        <w:t>workplace safety procedures relating to community engagement activities.</w:t>
      </w:r>
    </w:p>
    <w:p w:rsidR="00000000" w:rsidRPr="00C03078" w:rsidP="00C03078">
      <w:pPr>
        <w:pStyle w:val="AllowPageBreak"/>
      </w:pPr>
    </w:p>
    <w:p w:rsidR="00000000" w:rsidRPr="00C03078" w:rsidP="00C03078">
      <w:pPr>
        <w:pStyle w:val="Heading1"/>
      </w:pPr>
      <w:bookmarkStart w:id="4" w:name="O_1215286"/>
      <w:bookmarkEnd w:id="4"/>
      <w:r w:rsidRPr="00C03078">
        <w:t>Assessment Conditions</w:t>
      </w:r>
    </w:p>
    <w:p w:rsidR="00000000" w:rsidRPr="00C03078" w:rsidP="002155A3">
      <w:pPr>
        <w:pStyle w:val="BodyText"/>
      </w:pPr>
      <w:r w:rsidRPr="00C03078">
        <w:t xml:space="preserve">Skills must be demonstrated in the workplace or in a simulated environment that reflects workplace conditions. </w:t>
      </w:r>
    </w:p>
    <w:p w:rsidR="00000000" w:rsidRPr="00C03078" w:rsidP="002155A3">
      <w:pPr>
        <w:pStyle w:val="BodyText"/>
      </w:pPr>
      <w:r w:rsidRPr="00C03078">
        <w:t>Assessment must ensure access to:</w:t>
      </w:r>
    </w:p>
    <w:p w:rsidR="00000000" w:rsidRPr="00C03078" w:rsidP="00C03078">
      <w:pPr>
        <w:pStyle w:val="ListBullet"/>
      </w:pPr>
      <w:r w:rsidRPr="00C03078">
        <w:t>legislation, regulations, policies, procedures and guidelines relating to community engagement</w:t>
      </w:r>
    </w:p>
    <w:p w:rsidR="00000000" w:rsidRPr="00C03078" w:rsidP="00C03078">
      <w:pPr>
        <w:pStyle w:val="ListBullet"/>
      </w:pPr>
      <w:r w:rsidRPr="00C03078">
        <w:t xml:space="preserve">resources and </w:t>
      </w:r>
      <w:r w:rsidRPr="00C03078">
        <w:t>equipment required of the working environment.</w:t>
      </w:r>
    </w:p>
    <w:p w:rsidR="00000000" w:rsidRPr="00C03078" w:rsidP="002155A3">
      <w:pPr>
        <w:pStyle w:val="BodyText"/>
      </w:pPr>
      <w:r w:rsidRPr="00C03078">
        <w:t>Assessors must satisfy the Standards for Registered Training Organisations’ requirements for assessors.</w:t>
      </w:r>
    </w:p>
    <w:p w:rsidR="00000000" w:rsidRPr="00C03078" w:rsidP="00C03078">
      <w:pPr>
        <w:pStyle w:val="Heading1"/>
      </w:pPr>
      <w:bookmarkStart w:id="5" w:name="O_1215289"/>
      <w:bookmarkEnd w:id="5"/>
      <w:r w:rsidRPr="00C03078">
        <w:t>Links</w:t>
      </w:r>
    </w:p>
    <w:p w:rsidR="00000000" w:rsidRPr="00C03078" w:rsidP="002155A3">
      <w:pPr>
        <w:pStyle w:val="BodyText"/>
      </w:pPr>
      <w:r w:rsidRPr="00C030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1148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3078" w:rsidP="00C03078"/>
    <w:sectPr w:rsidSect="00C030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78" w:rsidRPr="002155A3" w:rsidP="00215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3" w:rsidP="00C03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5A3" w:rsidP="00C03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55A3" w:rsidP="00C03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078" w:rsidRPr="002155A3" w:rsidP="00215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3" w:rsidRPr="002D2AF8" w:rsidP="00C03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PSPGEN104 Build and maintain community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155A3" w:rsidP="00C03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DC5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0E0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078"/>
  </w:style>
  <w:style w:type="character" w:customStyle="1" w:styleId="Heading1Char">
    <w:name w:val="Heading 1 Char"/>
    <w:basedOn w:val="DefaultParagraphFont"/>
    <w:link w:val="Heading1"/>
    <w:rsid w:val="00C03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0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0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3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0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3078"/>
    <w:rPr>
      <w:b/>
      <w:spacing w:val="0"/>
    </w:rPr>
  </w:style>
  <w:style w:type="paragraph" w:customStyle="1" w:styleId="SuperTitle">
    <w:name w:val="SuperTitle"/>
    <w:basedOn w:val="Title"/>
    <w:rsid w:val="00C03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0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078"/>
    <w:rPr>
      <w:i/>
    </w:rPr>
  </w:style>
  <w:style w:type="paragraph" w:styleId="Caption">
    <w:name w:val="caption"/>
    <w:basedOn w:val="BodyText"/>
    <w:next w:val="Normal"/>
    <w:qFormat/>
    <w:rsid w:val="00C03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078"/>
  </w:style>
  <w:style w:type="paragraph" w:styleId="TableofFigures">
    <w:name w:val="table of figures"/>
    <w:basedOn w:val="Normal"/>
    <w:next w:val="Normal"/>
    <w:semiHidden/>
    <w:rsid w:val="00C03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0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078"/>
    <w:rPr>
      <w:rFonts w:ascii="Wingdings" w:hAnsi="Wingdings"/>
    </w:rPr>
  </w:style>
  <w:style w:type="paragraph" w:customStyle="1" w:styleId="TableHeading">
    <w:name w:val="Table Heading"/>
    <w:basedOn w:val="HeadingBase"/>
    <w:rsid w:val="00C03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078"/>
    <w:rPr>
      <w:color w:val="0033CC"/>
      <w:u w:val="none"/>
    </w:rPr>
  </w:style>
  <w:style w:type="paragraph" w:customStyle="1" w:styleId="BodyTextRight">
    <w:name w:val="Body Text Right"/>
    <w:basedOn w:val="BodyText"/>
    <w:rsid w:val="00C03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0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078"/>
    <w:rPr>
      <w:sz w:val="32"/>
    </w:rPr>
  </w:style>
  <w:style w:type="paragraph" w:customStyle="1" w:styleId="HeadingProcedure">
    <w:name w:val="Heading Procedure"/>
    <w:basedOn w:val="HeadingBase"/>
    <w:next w:val="Normal"/>
    <w:rsid w:val="00C03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078"/>
    <w:pPr>
      <w:spacing w:before="60" w:after="60"/>
    </w:pPr>
  </w:style>
  <w:style w:type="paragraph" w:styleId="ListContinue">
    <w:name w:val="List Continue"/>
    <w:basedOn w:val="List"/>
    <w:rsid w:val="00C03078"/>
    <w:pPr>
      <w:ind w:firstLine="0"/>
    </w:pPr>
  </w:style>
  <w:style w:type="paragraph" w:customStyle="1" w:styleId="ListNote">
    <w:name w:val="List Note"/>
    <w:basedOn w:val="List"/>
    <w:rsid w:val="00C03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078"/>
    <w:rPr>
      <w:rFonts w:ascii="Courier New" w:hAnsi="Courier New"/>
    </w:rPr>
  </w:style>
  <w:style w:type="paragraph" w:customStyle="1" w:styleId="NoteBullet">
    <w:name w:val="Note Bullet"/>
    <w:basedOn w:val="Note"/>
    <w:rsid w:val="00C03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0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078"/>
    <w:rPr>
      <w:b/>
      <w:smallCaps/>
    </w:rPr>
  </w:style>
  <w:style w:type="paragraph" w:customStyle="1" w:styleId="TableListNumber">
    <w:name w:val="Table List Number"/>
    <w:basedOn w:val="ListNumber"/>
    <w:rsid w:val="00C03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078"/>
    <w:pPr>
      <w:numPr>
        <w:numId w:val="8"/>
      </w:numPr>
    </w:pPr>
  </w:style>
  <w:style w:type="paragraph" w:customStyle="1" w:styleId="ListAlpha2">
    <w:name w:val="List Alpha 2"/>
    <w:basedOn w:val="List2"/>
    <w:rsid w:val="00C03078"/>
    <w:pPr>
      <w:numPr>
        <w:numId w:val="7"/>
      </w:numPr>
    </w:pPr>
  </w:style>
  <w:style w:type="paragraph" w:styleId="List2">
    <w:name w:val="List 2"/>
    <w:basedOn w:val="BodyText"/>
    <w:rsid w:val="00C03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0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0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078"/>
    <w:pPr>
      <w:numPr>
        <w:numId w:val="3"/>
      </w:numPr>
    </w:pPr>
  </w:style>
  <w:style w:type="paragraph" w:styleId="ListContinue2">
    <w:name w:val="List Continue 2"/>
    <w:basedOn w:val="List2"/>
    <w:rsid w:val="00C03078"/>
    <w:pPr>
      <w:ind w:firstLine="0"/>
    </w:pPr>
  </w:style>
  <w:style w:type="paragraph" w:styleId="ListContinue3">
    <w:name w:val="List Continue 3"/>
    <w:basedOn w:val="List3"/>
    <w:rsid w:val="00C03078"/>
    <w:pPr>
      <w:ind w:left="1021" w:firstLine="0"/>
    </w:pPr>
  </w:style>
  <w:style w:type="paragraph" w:styleId="ListContinue4">
    <w:name w:val="List Continue 4"/>
    <w:basedOn w:val="List4"/>
    <w:rsid w:val="00C03078"/>
    <w:pPr>
      <w:ind w:firstLine="0"/>
    </w:pPr>
  </w:style>
  <w:style w:type="paragraph" w:styleId="ListContinue5">
    <w:name w:val="List Continue 5"/>
    <w:basedOn w:val="List5"/>
    <w:rsid w:val="00C03078"/>
    <w:pPr>
      <w:ind w:firstLine="0"/>
    </w:pPr>
  </w:style>
  <w:style w:type="paragraph" w:styleId="ListNumber3">
    <w:name w:val="List Number 3"/>
    <w:basedOn w:val="List3"/>
    <w:rsid w:val="00C03078"/>
    <w:pPr>
      <w:numPr>
        <w:numId w:val="4"/>
      </w:numPr>
    </w:pPr>
  </w:style>
  <w:style w:type="paragraph" w:styleId="ListNumber4">
    <w:name w:val="List Number 4"/>
    <w:basedOn w:val="List4"/>
    <w:rsid w:val="00C03078"/>
    <w:pPr>
      <w:numPr>
        <w:numId w:val="5"/>
      </w:numPr>
    </w:pPr>
  </w:style>
  <w:style w:type="paragraph" w:styleId="ListNumber5">
    <w:name w:val="List Number 5"/>
    <w:basedOn w:val="List5"/>
    <w:rsid w:val="00C03078"/>
    <w:pPr>
      <w:numPr>
        <w:numId w:val="6"/>
      </w:numPr>
    </w:pPr>
  </w:style>
  <w:style w:type="paragraph" w:styleId="BlockText">
    <w:name w:val="Block Text"/>
    <w:basedOn w:val="Normal"/>
    <w:rsid w:val="00C03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078"/>
    <w:rPr>
      <w:sz w:val="16"/>
      <w:vertAlign w:val="superscript"/>
    </w:rPr>
  </w:style>
  <w:style w:type="character" w:customStyle="1" w:styleId="Symbols">
    <w:name w:val="Symbols"/>
    <w:basedOn w:val="DefaultParagraphFont"/>
    <w:rsid w:val="00C03078"/>
    <w:rPr>
      <w:rFonts w:ascii="Symbol" w:hAnsi="Symbol"/>
    </w:rPr>
  </w:style>
  <w:style w:type="character" w:customStyle="1" w:styleId="MenuOptions">
    <w:name w:val="Menu Options"/>
    <w:basedOn w:val="DefaultParagraphFont"/>
    <w:rsid w:val="00C03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078"/>
    <w:rPr>
      <w:b/>
    </w:rPr>
  </w:style>
  <w:style w:type="character" w:customStyle="1" w:styleId="Underlined">
    <w:name w:val="Underlined"/>
    <w:basedOn w:val="DefaultParagraphFont"/>
    <w:rsid w:val="00C03078"/>
    <w:rPr>
      <w:u w:val="single"/>
    </w:rPr>
  </w:style>
  <w:style w:type="paragraph" w:customStyle="1" w:styleId="TableBodyTextRight">
    <w:name w:val="Table Body Text Right"/>
    <w:basedOn w:val="TableBodyText"/>
    <w:rsid w:val="00C03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078"/>
    <w:rPr>
      <w:sz w:val="18"/>
    </w:rPr>
  </w:style>
  <w:style w:type="paragraph" w:customStyle="1" w:styleId="BodySmallRight">
    <w:name w:val="Body Small Right"/>
    <w:basedOn w:val="BodyTextRight"/>
    <w:rsid w:val="00C03078"/>
    <w:rPr>
      <w:sz w:val="18"/>
      <w:szCs w:val="18"/>
    </w:rPr>
  </w:style>
  <w:style w:type="paragraph" w:customStyle="1" w:styleId="MarginEdition">
    <w:name w:val="Margin Edition"/>
    <w:basedOn w:val="MarginNote"/>
    <w:rsid w:val="00C03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078"/>
    <w:rPr>
      <w:sz w:val="2"/>
      <w:szCs w:val="2"/>
    </w:rPr>
  </w:style>
  <w:style w:type="character" w:customStyle="1" w:styleId="Small">
    <w:name w:val="Small"/>
    <w:basedOn w:val="DefaultParagraphFont"/>
    <w:rsid w:val="00C03078"/>
    <w:rPr>
      <w:sz w:val="16"/>
    </w:rPr>
  </w:style>
  <w:style w:type="paragraph" w:customStyle="1" w:styleId="WideTable">
    <w:name w:val="Wide Table"/>
    <w:basedOn w:val="Normal"/>
    <w:rsid w:val="00C03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078"/>
  </w:style>
  <w:style w:type="paragraph" w:styleId="Quote">
    <w:name w:val="Quote"/>
    <w:basedOn w:val="Heading1"/>
    <w:link w:val="QuoteChar"/>
    <w:qFormat/>
    <w:rsid w:val="00C03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078"/>
    <w:pPr>
      <w:pageBreakBefore/>
    </w:pPr>
  </w:style>
  <w:style w:type="paragraph" w:customStyle="1" w:styleId="Border">
    <w:name w:val="Border"/>
    <w:basedOn w:val="Normal"/>
    <w:qFormat/>
    <w:rsid w:val="00C03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078"/>
    <w:rPr>
      <w:u w:val="single"/>
    </w:rPr>
  </w:style>
  <w:style w:type="character" w:customStyle="1" w:styleId="BoldandItalics">
    <w:name w:val="Bold and Italics"/>
    <w:qFormat/>
    <w:rsid w:val="00C03078"/>
    <w:rPr>
      <w:b/>
      <w:i/>
      <w:u w:val="none"/>
    </w:rPr>
  </w:style>
  <w:style w:type="paragraph" w:styleId="BalloonText">
    <w:name w:val="Balloon Text"/>
    <w:basedOn w:val="Normal"/>
    <w:link w:val="BalloonTextChar"/>
    <w:rsid w:val="00C03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078"/>
    <w:pPr>
      <w:spacing w:before="0" w:after="0"/>
    </w:pPr>
  </w:style>
  <w:style w:type="paragraph" w:customStyle="1" w:styleId="BodyTextBold">
    <w:name w:val="Body Text Bold"/>
    <w:basedOn w:val="BodyText"/>
    <w:qFormat/>
    <w:rsid w:val="00C03078"/>
    <w:rPr>
      <w:b/>
    </w:rPr>
  </w:style>
  <w:style w:type="character" w:styleId="Hyperlink">
    <w:name w:val="Hyperlink"/>
    <w:basedOn w:val="DefaultParagraphFont"/>
    <w:uiPriority w:val="99"/>
    <w:unhideWhenUsed/>
    <w:rsid w:val="00215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2217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PSPGEN104 Build and maintain community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