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11A" w:rsidP="00EC6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PSPGEN103 Work with interpreters</w:t>
      </w:r>
      <w:r>
        <w:fldChar w:fldCharType="end"/>
      </w:r>
    </w:p>
    <w:p w:rsidR="00EC611A" w:rsidP="00EC611A">
      <w:pPr>
        <w:pStyle w:val="Version"/>
        <w:sectPr w:rsidSect="00614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249" w:rsidP="00614249">
      <w:pPr>
        <w:pStyle w:val="SuperHeading"/>
      </w:pPr>
      <w:r w:rsidRPr="00614249">
        <w:t>PSPGEN103 Work with interpreters</w:t>
      </w:r>
    </w:p>
    <w:p w:rsidR="00000000" w:rsidRPr="00614249" w:rsidP="00614249">
      <w:pPr>
        <w:pStyle w:val="Heading1"/>
      </w:pPr>
      <w:bookmarkStart w:id="1" w:name="O_1215254"/>
      <w:bookmarkEnd w:id="1"/>
      <w:r w:rsidRPr="00614249">
        <w:t>Modification History</w:t>
      </w:r>
    </w:p>
    <w:p w:rsidR="00000000" w:rsidRPr="00614249" w:rsidP="00EC611A">
      <w:pPr>
        <w:pStyle w:val="BodyText"/>
      </w:pPr>
      <w:r w:rsidRPr="00614249">
        <w:t>Supersedes and is not equivalent to PSPGEN040 Work with interpreters.</w:t>
      </w:r>
    </w:p>
    <w:p w:rsidR="00000000" w:rsidRPr="00614249" w:rsidP="00614249">
      <w:pPr>
        <w:pStyle w:val="Heading1"/>
      </w:pPr>
      <w:bookmarkStart w:id="2" w:name="O_1215255"/>
      <w:bookmarkEnd w:id="2"/>
      <w:r w:rsidRPr="00614249">
        <w:t>Application</w:t>
      </w:r>
    </w:p>
    <w:p w:rsidR="00000000" w:rsidRPr="00614249" w:rsidP="00EC611A">
      <w:pPr>
        <w:pStyle w:val="BodyText"/>
      </w:pPr>
      <w:r w:rsidRPr="00614249">
        <w:t xml:space="preserve">This unit describes the performance outcomes, skills and knowledge required to work with interpreters in an official capacity. </w:t>
      </w:r>
    </w:p>
    <w:p w:rsidR="00000000" w:rsidRPr="00614249" w:rsidP="00EC611A">
      <w:pPr>
        <w:pStyle w:val="BodyText"/>
      </w:pPr>
      <w:r w:rsidRPr="00614249">
        <w:t>This u</w:t>
      </w:r>
      <w:r w:rsidRPr="00614249">
        <w:t>nit applies to those working in generalist and specialist roles within the public sector. Those undertaking this unit work independently, performing complex tasks in a range of familiar and unfamiliar contexts.</w:t>
      </w:r>
    </w:p>
    <w:p w:rsidR="00000000" w:rsidRPr="00614249" w:rsidP="00EC611A">
      <w:pPr>
        <w:pStyle w:val="BodyText"/>
      </w:pPr>
      <w:r w:rsidRPr="00614249">
        <w:t>The skills in this unit must be applied in ac</w:t>
      </w:r>
      <w:r w:rsidRPr="00614249">
        <w:t>cordance with Commonwealth and State or Territory legislation, Australian standards and industry codes of practice.</w:t>
      </w:r>
    </w:p>
    <w:p w:rsidR="00000000" w:rsidRPr="00614249" w:rsidP="00EC611A">
      <w:pPr>
        <w:pStyle w:val="BodyText"/>
      </w:pPr>
      <w:r w:rsidRPr="00614249">
        <w:t>No occupational licensing, certification or specific legislative requirements apply to this unit at the time of publication.</w:t>
      </w:r>
    </w:p>
    <w:p w:rsidR="00000000" w:rsidRPr="00614249" w:rsidP="00614249">
      <w:pPr>
        <w:pStyle w:val="Heading1"/>
      </w:pPr>
      <w:bookmarkStart w:id="3" w:name="O_1215256"/>
      <w:bookmarkEnd w:id="3"/>
      <w:r w:rsidRPr="00614249">
        <w:t>Pre-requisite Unit</w:t>
      </w:r>
    </w:p>
    <w:p w:rsidR="00000000" w:rsidRPr="00614249" w:rsidP="00EC611A">
      <w:pPr>
        <w:pStyle w:val="BodyText"/>
      </w:pPr>
      <w:r w:rsidRPr="00614249">
        <w:t xml:space="preserve">Nil </w:t>
      </w:r>
    </w:p>
    <w:p w:rsidR="00000000" w:rsidRPr="00614249" w:rsidP="00614249">
      <w:pPr>
        <w:pStyle w:val="Heading1"/>
      </w:pPr>
      <w:bookmarkStart w:id="4" w:name="O_1215257"/>
      <w:bookmarkEnd w:id="4"/>
      <w:r w:rsidRPr="00614249">
        <w:t>Competency Field</w:t>
      </w:r>
    </w:p>
    <w:p w:rsidR="00000000" w:rsidRPr="00614249" w:rsidP="00EC611A">
      <w:pPr>
        <w:pStyle w:val="BodyText"/>
      </w:pPr>
      <w:r w:rsidRPr="00614249">
        <w:t>General</w:t>
      </w:r>
    </w:p>
    <w:p w:rsidR="00000000" w:rsidRPr="00614249" w:rsidP="00614249">
      <w:pPr>
        <w:pStyle w:val="Heading1"/>
      </w:pPr>
      <w:bookmarkStart w:id="5" w:name="O_1215259"/>
      <w:bookmarkEnd w:id="5"/>
      <w:r w:rsidRPr="006142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4249" w:rsidP="00614249">
            <w:pPr>
              <w:pStyle w:val="BodyText"/>
            </w:pPr>
            <w:r w:rsidRPr="0061424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4249">
            <w:pPr>
              <w:pStyle w:val="BodyText"/>
              <w:rPr>
                <w:lang w:val="en-NZ"/>
              </w:rPr>
            </w:pPr>
            <w:r w:rsidRPr="00614249">
              <w:rPr>
                <w:rStyle w:val="SpecialBold"/>
              </w:rPr>
              <w:t>PERFORMANCE</w:t>
            </w:r>
            <w:r w:rsidRPr="00614249">
              <w:t xml:space="preserve"> </w:t>
            </w:r>
            <w:r w:rsidRPr="00614249">
              <w:rPr>
                <w:rStyle w:val="SpecialBold"/>
              </w:rPr>
              <w:t>CRITERIA</w:t>
            </w:r>
          </w:p>
        </w:tc>
      </w:tr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249" w:rsidP="00614249">
            <w:pPr>
              <w:pStyle w:val="BodyText"/>
            </w:pPr>
            <w:r w:rsidRPr="0061424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249">
            <w:pPr>
              <w:pStyle w:val="BodyText"/>
              <w:rPr>
                <w:lang w:val="en-NZ"/>
              </w:rPr>
            </w:pPr>
            <w:r w:rsidRPr="006142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249">
            <w:pPr>
              <w:pStyle w:val="List"/>
              <w:rPr>
                <w:lang w:val="en-NZ"/>
              </w:rPr>
            </w:pPr>
            <w:r w:rsidRPr="00614249">
              <w:t>1.  Identify interpreting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249" w:rsidP="00614249">
            <w:pPr>
              <w:pStyle w:val="List"/>
            </w:pPr>
            <w:r w:rsidRPr="00614249">
              <w:t>1.1. Identify need for interpreting services and type of service required.</w:t>
            </w:r>
          </w:p>
          <w:p w:rsidR="00000000" w:rsidRPr="00614249" w:rsidP="00614249">
            <w:pPr>
              <w:pStyle w:val="List"/>
            </w:pPr>
            <w:r w:rsidRPr="00614249">
              <w:t>1.2. Identify primary or secondary interpreting lan</w:t>
            </w:r>
            <w:r w:rsidRPr="00614249">
              <w:t>guage and determine any specific requirements to support interpreting service.</w:t>
            </w:r>
          </w:p>
          <w:p w:rsidR="00000000" w:rsidRPr="00614249" w:rsidP="00614249">
            <w:pPr>
              <w:pStyle w:val="List"/>
            </w:pPr>
            <w:r w:rsidRPr="00614249">
              <w:t xml:space="preserve">1.3. Discuss any reluctance to have an interpreter present with client and reach an acceptable solution in accordance with relevant policy and procedures. </w:t>
            </w:r>
          </w:p>
          <w:p w:rsidR="00000000" w:rsidP="00614249">
            <w:pPr>
              <w:pStyle w:val="List"/>
              <w:rPr>
                <w:lang w:val="en-NZ"/>
              </w:rPr>
            </w:pPr>
            <w:r w:rsidRPr="00614249">
              <w:t>1.4. Record details o</w:t>
            </w:r>
            <w:r w:rsidRPr="00614249">
              <w:t>f interpreting needs.</w:t>
            </w:r>
          </w:p>
        </w:tc>
      </w:tr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249">
            <w:pPr>
              <w:pStyle w:val="List"/>
              <w:rPr>
                <w:lang w:val="en-NZ"/>
              </w:rPr>
            </w:pPr>
            <w:r w:rsidRPr="00614249">
              <w:t>2.  Prepare to engage interpreting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249" w:rsidP="00614249">
            <w:pPr>
              <w:pStyle w:val="List"/>
            </w:pPr>
            <w:r w:rsidRPr="00614249">
              <w:t>2.1. Identify and clarify legal and ethical responsibilities relating to engagement of interpreters.</w:t>
            </w:r>
          </w:p>
          <w:p w:rsidR="00000000" w:rsidRPr="00614249" w:rsidP="00614249">
            <w:pPr>
              <w:pStyle w:val="List"/>
            </w:pPr>
            <w:r w:rsidRPr="00614249">
              <w:t>2.2. Provide full details of interpreting requirements at time of booking to ensure app</w:t>
            </w:r>
            <w:r w:rsidRPr="00614249">
              <w:t>ropriate matching of interpreter to requirements.</w:t>
            </w:r>
          </w:p>
          <w:p w:rsidR="00000000" w:rsidRPr="00614249" w:rsidP="00614249">
            <w:pPr>
              <w:pStyle w:val="List"/>
            </w:pPr>
            <w:r w:rsidRPr="00614249">
              <w:t>2.3. Ensure the interpreter engaged has appropriate credentials or qualifications to meet requirements of the communicative encounter.</w:t>
            </w:r>
          </w:p>
          <w:p w:rsidR="00000000" w:rsidRPr="00614249" w:rsidP="00614249">
            <w:pPr>
              <w:pStyle w:val="List"/>
            </w:pPr>
            <w:r w:rsidRPr="00614249">
              <w:t>2.4. Coordinate client appointments with interpreter bookings to ensure</w:t>
            </w:r>
            <w:r w:rsidRPr="00614249">
              <w:t xml:space="preserve"> need for interpreting services is met.</w:t>
            </w:r>
          </w:p>
          <w:p w:rsidR="00000000" w:rsidRPr="00614249" w:rsidP="00614249">
            <w:pPr>
              <w:pStyle w:val="List"/>
            </w:pPr>
            <w:r w:rsidRPr="00614249">
              <w:t>2.5. Allocate appropriate time to appointments to allow for interpreting.</w:t>
            </w:r>
          </w:p>
          <w:p w:rsidR="00000000" w:rsidP="00614249">
            <w:pPr>
              <w:pStyle w:val="List"/>
              <w:rPr>
                <w:lang w:val="en-NZ"/>
              </w:rPr>
            </w:pPr>
            <w:r w:rsidRPr="00614249">
              <w:t>2.6. Arrange any specific requirements to support interpreting service.</w:t>
            </w:r>
          </w:p>
        </w:tc>
      </w:tr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249">
            <w:pPr>
              <w:pStyle w:val="List"/>
              <w:rPr>
                <w:lang w:val="en-NZ"/>
              </w:rPr>
            </w:pPr>
            <w:r w:rsidRPr="00614249">
              <w:t>3.  Conduct a meeting or interview using interpreting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249" w:rsidP="00614249">
            <w:pPr>
              <w:pStyle w:val="List"/>
            </w:pPr>
            <w:r w:rsidRPr="00614249">
              <w:t>3.1. Make positioning arrangements in consultation with interpreter and confirm all parties understand role and ethical responsibilities of the interpreter.</w:t>
            </w:r>
          </w:p>
          <w:p w:rsidR="00000000" w:rsidRPr="00614249" w:rsidP="00614249">
            <w:pPr>
              <w:pStyle w:val="List"/>
            </w:pPr>
            <w:r w:rsidRPr="00614249">
              <w:t>3.2. Make introductions and provide time for interpreter and client to familiarise themselves to en</w:t>
            </w:r>
            <w:r w:rsidRPr="00614249">
              <w:t>sure a good understanding of language and other cultural issues.</w:t>
            </w:r>
          </w:p>
          <w:p w:rsidR="00000000" w:rsidRPr="00614249" w:rsidP="00614249">
            <w:pPr>
              <w:pStyle w:val="List"/>
            </w:pPr>
            <w:r w:rsidRPr="00614249">
              <w:t>3.3. Direct communication to the client.</w:t>
            </w:r>
          </w:p>
          <w:p w:rsidR="00000000" w:rsidRPr="00614249" w:rsidP="00614249">
            <w:pPr>
              <w:pStyle w:val="List"/>
            </w:pPr>
            <w:r w:rsidRPr="00614249">
              <w:t>3.4. Inform client that where clarification or repetition is required from interpreter, it will be requested to support accurate communication.</w:t>
            </w:r>
          </w:p>
          <w:p w:rsidR="00000000" w:rsidRPr="00614249" w:rsidP="00614249">
            <w:pPr>
              <w:pStyle w:val="List"/>
            </w:pPr>
            <w:r w:rsidRPr="00614249">
              <w:t>3.5. U</w:t>
            </w:r>
            <w:r w:rsidRPr="00614249">
              <w:t>se judgment to address or refer problems to appropriate personnel.</w:t>
            </w:r>
          </w:p>
          <w:p w:rsidR="00000000" w:rsidP="00614249">
            <w:pPr>
              <w:pStyle w:val="List"/>
              <w:rPr>
                <w:lang w:val="en-NZ"/>
              </w:rPr>
            </w:pPr>
            <w:r w:rsidRPr="00614249">
              <w:t>3.6. Close meeting and debrief interpreter as required.</w:t>
            </w:r>
          </w:p>
        </w:tc>
      </w:tr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249">
            <w:pPr>
              <w:pStyle w:val="List"/>
              <w:rPr>
                <w:lang w:val="en-NZ"/>
              </w:rPr>
            </w:pPr>
            <w:r w:rsidRPr="00614249">
              <w:t>4.  Monitor the safety and wellbeing of interpreters.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249" w:rsidP="00614249">
            <w:pPr>
              <w:pStyle w:val="List"/>
            </w:pPr>
            <w:r w:rsidRPr="00614249">
              <w:t>4.1. Provide safety equipment in accordance with the environment.</w:t>
            </w:r>
          </w:p>
          <w:p w:rsidR="00000000" w:rsidRPr="00614249" w:rsidP="00614249">
            <w:pPr>
              <w:pStyle w:val="List"/>
            </w:pPr>
            <w:r w:rsidRPr="00614249">
              <w:t>4.2. Protect</w:t>
            </w:r>
            <w:r w:rsidRPr="00614249">
              <w:t xml:space="preserve"> interpreters from physical contact or harassment from clients. </w:t>
            </w:r>
          </w:p>
          <w:p w:rsidR="00000000" w:rsidRPr="00614249" w:rsidP="00614249">
            <w:pPr>
              <w:pStyle w:val="List"/>
            </w:pPr>
            <w:r w:rsidRPr="00614249">
              <w:t>4.3. Monitor stress levels of interpreters and offer debriefing and counselling services.</w:t>
            </w:r>
          </w:p>
          <w:p w:rsidR="00000000" w:rsidRPr="00614249" w:rsidP="00614249">
            <w:pPr>
              <w:pStyle w:val="List"/>
            </w:pPr>
            <w:r w:rsidRPr="00614249">
              <w:t>4.4 Monitor interpreter fatigue and provide appropriate breaks.</w:t>
            </w:r>
          </w:p>
        </w:tc>
      </w:tr>
    </w:tbl>
    <w:p w:rsidR="00EC611A" w:rsidP="00614249">
      <w:pPr>
        <w:pStyle w:val="List"/>
      </w:pPr>
    </w:p>
    <w:p w:rsidR="00EC611A" w:rsidP="00614249">
      <w:pPr>
        <w:pStyle w:val="List"/>
      </w:pPr>
    </w:p>
    <w:p w:rsidR="00000000" w:rsidRPr="00614249" w:rsidP="00614249">
      <w:pPr>
        <w:pStyle w:val="Heading1"/>
      </w:pPr>
      <w:bookmarkStart w:id="6" w:name="O_1215260"/>
      <w:bookmarkEnd w:id="6"/>
      <w:r w:rsidRPr="006142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249">
            <w:pPr>
              <w:pStyle w:val="BodyText"/>
              <w:rPr>
                <w:lang w:val="en-NZ"/>
              </w:rPr>
            </w:pPr>
            <w:r w:rsidRPr="00614249">
              <w:t>Foundation skills essential to performance in this unit, but not explicit in the performance criteria are listed here, along with a brief context statement.</w:t>
            </w:r>
          </w:p>
        </w:tc>
      </w:tr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4249" w:rsidP="00614249">
            <w:pPr>
              <w:pStyle w:val="BodyText"/>
            </w:pPr>
            <w:r w:rsidRPr="006142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4249">
            <w:pPr>
              <w:pStyle w:val="BodyText"/>
              <w:rPr>
                <w:lang w:val="en-NZ"/>
              </w:rPr>
            </w:pPr>
            <w:r w:rsidRPr="00614249">
              <w:rPr>
                <w:rStyle w:val="SpecialBold"/>
              </w:rPr>
              <w:t>DESCRIPTION</w:t>
            </w:r>
          </w:p>
        </w:tc>
      </w:tr>
      <w:tr w:rsidTr="0061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4249">
            <w:pPr>
              <w:pStyle w:val="BodyText"/>
              <w:rPr>
                <w:lang w:val="en-NZ"/>
              </w:rPr>
            </w:pPr>
            <w:r w:rsidRPr="0061424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4249" w:rsidP="00614249">
            <w:pPr>
              <w:pStyle w:val="ListBullet"/>
            </w:pPr>
            <w:r w:rsidRPr="00614249">
              <w:t>interact with clients and interpreters.</w:t>
            </w:r>
          </w:p>
        </w:tc>
      </w:tr>
    </w:tbl>
    <w:p w:rsidR="00000000" w:rsidRPr="00614249" w:rsidP="00614249">
      <w:pPr>
        <w:pStyle w:val="BodyText"/>
      </w:pPr>
    </w:p>
    <w:p w:rsidR="00000000" w:rsidRPr="00614249" w:rsidP="00614249">
      <w:pPr>
        <w:pStyle w:val="AllowPageBreak"/>
      </w:pPr>
    </w:p>
    <w:p w:rsidR="00000000" w:rsidRPr="00614249" w:rsidP="00614249">
      <w:pPr>
        <w:pStyle w:val="Heading1"/>
      </w:pPr>
      <w:bookmarkStart w:id="7" w:name="O_1215262"/>
      <w:bookmarkEnd w:id="7"/>
      <w:r w:rsidRPr="00614249">
        <w:t>Unit Mapping Information</w:t>
      </w:r>
    </w:p>
    <w:p w:rsidR="00000000" w:rsidRPr="00614249" w:rsidP="00EC611A">
      <w:pPr>
        <w:pStyle w:val="BodyText"/>
      </w:pPr>
      <w:r w:rsidRPr="00614249">
        <w:t>Supersedes and is not equivalent to PSPGEN040 Work with interpreters.</w:t>
      </w:r>
    </w:p>
    <w:p w:rsidR="00000000" w:rsidRPr="00614249" w:rsidP="00614249">
      <w:pPr>
        <w:pStyle w:val="Heading1"/>
      </w:pPr>
      <w:bookmarkStart w:id="8" w:name="O_1215269"/>
      <w:bookmarkEnd w:id="8"/>
      <w:r w:rsidRPr="00614249">
        <w:t>Links</w:t>
      </w:r>
    </w:p>
    <w:p w:rsidR="00000000" w:rsidRPr="00614249" w:rsidP="00EC611A">
      <w:pPr>
        <w:pStyle w:val="BodyText"/>
      </w:pPr>
      <w:r w:rsidRPr="006142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47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4249" w:rsidP="00EC611A">
      <w:pPr>
        <w:pStyle w:val="BodyText"/>
        <w:sectPr w:rsidSect="006142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4249" w:rsidP="00614249">
      <w:pPr>
        <w:pStyle w:val="SuperHeading"/>
      </w:pPr>
      <w:r w:rsidRPr="00614249">
        <w:t>Assessment Requirements for PSPGEN103 Work with interpreters</w:t>
      </w:r>
    </w:p>
    <w:p w:rsidR="00000000" w:rsidRPr="00614249" w:rsidP="00614249">
      <w:pPr>
        <w:pStyle w:val="Heading1"/>
      </w:pPr>
      <w:bookmarkStart w:id="9" w:name="O_1215264"/>
      <w:bookmarkEnd w:id="9"/>
      <w:r w:rsidRPr="00614249">
        <w:t>Modification History</w:t>
      </w:r>
    </w:p>
    <w:p w:rsidR="00000000" w:rsidRPr="00614249" w:rsidP="00EC611A">
      <w:pPr>
        <w:pStyle w:val="BodyText"/>
      </w:pPr>
      <w:r w:rsidRPr="00614249">
        <w:t>Supersedes and is not equivalent to PSPGEN040 Work with interpreters.</w:t>
      </w:r>
    </w:p>
    <w:p w:rsidR="00000000" w:rsidRPr="00614249" w:rsidP="00614249">
      <w:pPr>
        <w:pStyle w:val="Heading1"/>
      </w:pPr>
      <w:bookmarkStart w:id="10" w:name="O_1215265"/>
      <w:bookmarkEnd w:id="10"/>
      <w:r w:rsidRPr="00614249">
        <w:t>Performance Evidence</w:t>
      </w:r>
    </w:p>
    <w:p w:rsidR="00000000" w:rsidRPr="00614249" w:rsidP="00EC611A">
      <w:pPr>
        <w:pStyle w:val="BodyText"/>
      </w:pPr>
      <w:r w:rsidRPr="00614249">
        <w:t>Evidence of the ability to complete tasks outlined in elements and performance criteria of this unit in the context of the job role, and on at least one occasion:</w:t>
      </w:r>
    </w:p>
    <w:p w:rsidR="00000000" w:rsidRPr="00614249" w:rsidP="00614249">
      <w:pPr>
        <w:pStyle w:val="ListBullet"/>
      </w:pPr>
      <w:r w:rsidRPr="00614249">
        <w:t>brief interpreter on subject matter, situation and environment they will encounter</w:t>
      </w:r>
    </w:p>
    <w:p w:rsidR="00000000" w:rsidRPr="00614249" w:rsidP="00614249">
      <w:pPr>
        <w:pStyle w:val="ListBullet"/>
      </w:pPr>
      <w:r w:rsidRPr="00614249">
        <w:t>prepare t</w:t>
      </w:r>
      <w:r w:rsidRPr="00614249">
        <w:t>o ensure effectiveness and efficiency of interpreting experience</w:t>
      </w:r>
    </w:p>
    <w:p w:rsidR="00000000" w:rsidRPr="00614249" w:rsidP="00614249">
      <w:pPr>
        <w:pStyle w:val="ListBullet"/>
      </w:pPr>
      <w:r w:rsidRPr="00614249">
        <w:t>tailor communication to suit the requirements of client understanding and the interpreting environment.</w:t>
      </w:r>
    </w:p>
    <w:p w:rsidR="00000000" w:rsidRPr="00614249" w:rsidP="00614249">
      <w:pPr>
        <w:pStyle w:val="AllowPageBreak"/>
      </w:pPr>
    </w:p>
    <w:p w:rsidR="00000000" w:rsidRPr="00614249" w:rsidP="00614249">
      <w:pPr>
        <w:pStyle w:val="Heading1"/>
      </w:pPr>
      <w:bookmarkStart w:id="11" w:name="O_1215266"/>
      <w:bookmarkEnd w:id="11"/>
      <w:r w:rsidRPr="00614249">
        <w:t>Knowledge Evidence</w:t>
      </w:r>
    </w:p>
    <w:p w:rsidR="00000000" w:rsidRPr="00614249" w:rsidP="00EC611A">
      <w:pPr>
        <w:pStyle w:val="BodyText"/>
      </w:pPr>
      <w:r w:rsidRPr="00614249">
        <w:t>Demonstrated knowledge required to complete the t</w:t>
      </w:r>
      <w:r w:rsidRPr="00614249">
        <w:t>asks outlined in elements and performance criteria of this unit:</w:t>
      </w:r>
    </w:p>
    <w:p w:rsidR="00000000" w:rsidRPr="00614249" w:rsidP="00614249">
      <w:pPr>
        <w:pStyle w:val="ListBullet"/>
      </w:pPr>
      <w:r w:rsidRPr="00614249">
        <w:t>legal and ethical requirements of working with interpreters</w:t>
      </w:r>
    </w:p>
    <w:p w:rsidR="00000000" w:rsidRPr="00614249" w:rsidP="00614249">
      <w:pPr>
        <w:pStyle w:val="ListBullet"/>
      </w:pPr>
      <w:r w:rsidRPr="00614249">
        <w:t>process for accessing interpreting services</w:t>
      </w:r>
    </w:p>
    <w:p w:rsidR="00000000" w:rsidRPr="00614249" w:rsidP="00614249">
      <w:pPr>
        <w:pStyle w:val="ListBullet"/>
      </w:pPr>
      <w:r w:rsidRPr="00614249">
        <w:t>cultural aspects of communication with diverse client groups</w:t>
      </w:r>
    </w:p>
    <w:p w:rsidR="00000000" w:rsidRPr="00614249" w:rsidP="00614249">
      <w:pPr>
        <w:pStyle w:val="ListBullet"/>
      </w:pPr>
      <w:r w:rsidRPr="00614249">
        <w:t>dynamics and cultural asp</w:t>
      </w:r>
      <w:r w:rsidRPr="00614249">
        <w:t>ects of the interpreting situation</w:t>
      </w:r>
    </w:p>
    <w:p w:rsidR="00000000" w:rsidRPr="00614249" w:rsidP="00614249">
      <w:pPr>
        <w:pStyle w:val="ListBullet"/>
      </w:pPr>
      <w:r w:rsidRPr="00614249">
        <w:t>importance of positioning arrangements and non-verbal clues in communication via interpreters</w:t>
      </w:r>
    </w:p>
    <w:p w:rsidR="00000000" w:rsidRPr="00614249" w:rsidP="00614249">
      <w:pPr>
        <w:pStyle w:val="ListBullet"/>
      </w:pPr>
      <w:r w:rsidRPr="00614249">
        <w:t>strategies for working effectively with interpreters</w:t>
      </w:r>
    </w:p>
    <w:p w:rsidR="00000000" w:rsidRPr="00614249" w:rsidP="00614249">
      <w:pPr>
        <w:pStyle w:val="ListBullet"/>
      </w:pPr>
      <w:r w:rsidRPr="00614249">
        <w:t>language requirements of working with interpreters</w:t>
      </w:r>
    </w:p>
    <w:p w:rsidR="00000000" w:rsidRPr="00614249" w:rsidP="00614249">
      <w:pPr>
        <w:pStyle w:val="ListBullet"/>
      </w:pPr>
      <w:r w:rsidRPr="00614249">
        <w:t>interpreters’</w:t>
      </w:r>
      <w:r w:rsidRPr="00614249">
        <w:t xml:space="preserve"> code of ethics</w:t>
      </w:r>
    </w:p>
    <w:p w:rsidR="00000000" w:rsidRPr="00614249" w:rsidP="00614249">
      <w:pPr>
        <w:pStyle w:val="ListBullet"/>
      </w:pPr>
      <w:r w:rsidRPr="00614249">
        <w:t>complaint or grievance mechanisms for participants when working with interpreter services</w:t>
      </w:r>
    </w:p>
    <w:p w:rsidR="00000000" w:rsidRPr="00614249" w:rsidP="00614249">
      <w:pPr>
        <w:pStyle w:val="ListBullet"/>
      </w:pPr>
      <w:r w:rsidRPr="00614249">
        <w:t>interpreter certification and qualifications</w:t>
      </w:r>
    </w:p>
    <w:p w:rsidR="00000000" w:rsidRPr="00614249" w:rsidP="00614249">
      <w:pPr>
        <w:pStyle w:val="ListBullet"/>
      </w:pPr>
      <w:r w:rsidRPr="00614249">
        <w:t>legislation, policies, procedures and protocols relating to working with interpreters.</w:t>
      </w:r>
    </w:p>
    <w:p w:rsidR="00000000" w:rsidRPr="00614249" w:rsidP="00614249">
      <w:pPr>
        <w:pStyle w:val="AllowPageBreak"/>
      </w:pPr>
    </w:p>
    <w:p w:rsidR="00000000" w:rsidRPr="00614249" w:rsidP="00614249">
      <w:pPr>
        <w:pStyle w:val="Heading1"/>
      </w:pPr>
      <w:bookmarkStart w:id="12" w:name="O_1215267"/>
      <w:bookmarkEnd w:id="12"/>
      <w:r w:rsidRPr="00614249">
        <w:t>Assessment Conditions</w:t>
      </w:r>
    </w:p>
    <w:p w:rsidR="00000000" w:rsidRPr="00614249" w:rsidP="00EC611A">
      <w:pPr>
        <w:pStyle w:val="BodyText"/>
      </w:pPr>
      <w:r w:rsidRPr="00614249">
        <w:t xml:space="preserve">Skills must be demonstrated in the workplace or in a simulated environment that reflects workplace conditions. </w:t>
      </w:r>
    </w:p>
    <w:p w:rsidR="00000000" w:rsidRPr="00614249" w:rsidP="00EC611A">
      <w:pPr>
        <w:pStyle w:val="BodyText"/>
      </w:pPr>
      <w:r w:rsidRPr="00614249">
        <w:t>Assessment must ensure access to:</w:t>
      </w:r>
    </w:p>
    <w:p w:rsidR="00000000" w:rsidRPr="00614249" w:rsidP="00614249">
      <w:pPr>
        <w:pStyle w:val="ListBullet"/>
      </w:pPr>
      <w:r w:rsidRPr="00614249">
        <w:t>legislation, policies, procedures and protocols relating to working with interpreters</w:t>
      </w:r>
    </w:p>
    <w:p w:rsidR="00000000" w:rsidRPr="00614249" w:rsidP="00614249">
      <w:pPr>
        <w:pStyle w:val="ListBullet"/>
      </w:pPr>
      <w:r w:rsidRPr="00614249">
        <w:t>interpreters’ code of ethics</w:t>
      </w:r>
    </w:p>
    <w:p w:rsidR="00000000" w:rsidRPr="00614249" w:rsidP="00614249">
      <w:pPr>
        <w:pStyle w:val="ListBullet"/>
      </w:pPr>
      <w:r w:rsidRPr="00614249">
        <w:t>resources and equipment of the working environment.</w:t>
      </w:r>
    </w:p>
    <w:p w:rsidR="00000000" w:rsidRPr="00614249" w:rsidP="00EC611A">
      <w:pPr>
        <w:pStyle w:val="BodyText"/>
      </w:pPr>
      <w:r w:rsidRPr="00614249">
        <w:t>Assessors must satisfy the Standards for Registered Training Organisations’ requirements for assessors.</w:t>
      </w:r>
    </w:p>
    <w:p w:rsidR="00000000" w:rsidRPr="00614249" w:rsidP="00614249">
      <w:pPr>
        <w:pStyle w:val="Heading1"/>
      </w:pPr>
      <w:bookmarkStart w:id="13" w:name="O_1215270"/>
      <w:bookmarkEnd w:id="13"/>
      <w:r w:rsidRPr="00614249">
        <w:t>Links</w:t>
      </w:r>
    </w:p>
    <w:p w:rsidR="00000000" w:rsidRPr="00614249" w:rsidP="00EC611A">
      <w:pPr>
        <w:pStyle w:val="BodyText"/>
      </w:pPr>
      <w:r w:rsidRPr="00614249">
        <w:t>Companion Volume implementation guides are fou</w:t>
      </w:r>
      <w:r w:rsidRPr="00614249">
        <w:t xml:space="preserve">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47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4249" w:rsidP="00614249"/>
    <w:sectPr w:rsidSect="006142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49" w:rsidRPr="00EC611A" w:rsidP="00EC6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1A" w:rsidP="00614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11A" w:rsidP="00614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C611A" w:rsidP="006142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49" w:rsidP="00614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611A">
      <w:t>Approved</w:t>
    </w:r>
    <w:r w:rsidR="00EC61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61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611A">
      <w:rPr>
        <w:noProof/>
      </w:rPr>
      <w:t>4</w:t>
    </w:r>
    <w:r>
      <w:rPr>
        <w:noProof/>
      </w:rPr>
      <w:fldChar w:fldCharType="end"/>
    </w:r>
  </w:p>
  <w:p w:rsidR="00614249" w:rsidP="00614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61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611A">
      <w:t>Public Skills Australia</w:t>
    </w:r>
    <w:r w:rsidR="00EC611A">
      <w:fldChar w:fldCharType="end"/>
    </w:r>
  </w:p>
  <w:p w:rsidR="00614249" w:rsidP="00614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249" w:rsidRPr="00EC611A" w:rsidP="00EC6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1A" w:rsidRPr="002D2AF8" w:rsidP="00614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PSPGEN103 Work with interpreters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611A" w:rsidP="006142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49" w:rsidRPr="002D2AF8" w:rsidP="00614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611A">
      <w:t>PSPGEN103 Work with interpreters</w:t>
    </w:r>
    <w:r w:rsidR="00EC61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611A">
      <w:rPr>
        <w:noProof/>
      </w:rPr>
      <w:t>2 March 2025</w:t>
    </w:r>
    <w:r>
      <w:fldChar w:fldCharType="end"/>
    </w:r>
  </w:p>
  <w:p w:rsidR="00614249" w:rsidP="00614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DA5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C8D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249"/>
  </w:style>
  <w:style w:type="character" w:customStyle="1" w:styleId="Heading1Char">
    <w:name w:val="Heading 1 Char"/>
    <w:basedOn w:val="DefaultParagraphFont"/>
    <w:link w:val="Heading1"/>
    <w:rsid w:val="00614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2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42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2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249"/>
    <w:rPr>
      <w:b/>
      <w:spacing w:val="0"/>
    </w:rPr>
  </w:style>
  <w:style w:type="character" w:styleId="Emphasis">
    <w:name w:val="Emphasis"/>
    <w:basedOn w:val="DefaultParagraphFont"/>
    <w:qFormat/>
    <w:rsid w:val="00614249"/>
    <w:rPr>
      <w:i/>
    </w:rPr>
  </w:style>
  <w:style w:type="paragraph" w:customStyle="1" w:styleId="SuperHeading">
    <w:name w:val="SuperHeading"/>
    <w:basedOn w:val="Normal"/>
    <w:rsid w:val="00614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2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4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2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2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249"/>
  </w:style>
  <w:style w:type="paragraph" w:styleId="TableofFigures">
    <w:name w:val="table of figures"/>
    <w:basedOn w:val="Normal"/>
    <w:next w:val="Normal"/>
    <w:semiHidden/>
    <w:rsid w:val="00614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2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249"/>
    <w:rPr>
      <w:rFonts w:ascii="Wingdings" w:hAnsi="Wingdings"/>
    </w:rPr>
  </w:style>
  <w:style w:type="paragraph" w:customStyle="1" w:styleId="TableHeading">
    <w:name w:val="Table Heading"/>
    <w:basedOn w:val="HeadingBase"/>
    <w:rsid w:val="00614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249"/>
    <w:rPr>
      <w:color w:val="0033CC"/>
      <w:u w:val="none"/>
    </w:rPr>
  </w:style>
  <w:style w:type="paragraph" w:customStyle="1" w:styleId="BodyTextRight">
    <w:name w:val="Body Text Right"/>
    <w:basedOn w:val="BodyText"/>
    <w:rsid w:val="00614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2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249"/>
    <w:rPr>
      <w:sz w:val="32"/>
    </w:rPr>
  </w:style>
  <w:style w:type="paragraph" w:customStyle="1" w:styleId="HeadingProcedure">
    <w:name w:val="Heading Procedure"/>
    <w:basedOn w:val="HeadingBase"/>
    <w:next w:val="Normal"/>
    <w:rsid w:val="00614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249"/>
    <w:pPr>
      <w:spacing w:before="60" w:after="60"/>
    </w:pPr>
  </w:style>
  <w:style w:type="paragraph" w:styleId="ListContinue">
    <w:name w:val="List Continue"/>
    <w:basedOn w:val="List"/>
    <w:rsid w:val="00614249"/>
    <w:pPr>
      <w:ind w:firstLine="0"/>
    </w:pPr>
  </w:style>
  <w:style w:type="paragraph" w:customStyle="1" w:styleId="ListNote">
    <w:name w:val="List Note"/>
    <w:basedOn w:val="List"/>
    <w:rsid w:val="00614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249"/>
    <w:rPr>
      <w:rFonts w:ascii="Courier New" w:hAnsi="Courier New"/>
    </w:rPr>
  </w:style>
  <w:style w:type="paragraph" w:customStyle="1" w:styleId="NoteBullet">
    <w:name w:val="Note Bullet"/>
    <w:basedOn w:val="Note"/>
    <w:rsid w:val="00614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2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249"/>
    <w:rPr>
      <w:b/>
      <w:smallCaps/>
    </w:rPr>
  </w:style>
  <w:style w:type="paragraph" w:customStyle="1" w:styleId="TableListNumber">
    <w:name w:val="Table List Number"/>
    <w:basedOn w:val="ListNumber"/>
    <w:rsid w:val="00614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249"/>
    <w:pPr>
      <w:numPr>
        <w:numId w:val="8"/>
      </w:numPr>
    </w:pPr>
  </w:style>
  <w:style w:type="paragraph" w:customStyle="1" w:styleId="ListAlpha2">
    <w:name w:val="List Alpha 2"/>
    <w:basedOn w:val="List2"/>
    <w:rsid w:val="00614249"/>
    <w:pPr>
      <w:numPr>
        <w:numId w:val="7"/>
      </w:numPr>
    </w:pPr>
  </w:style>
  <w:style w:type="paragraph" w:styleId="List2">
    <w:name w:val="List 2"/>
    <w:basedOn w:val="BodyText"/>
    <w:rsid w:val="00614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2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2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249"/>
    <w:pPr>
      <w:numPr>
        <w:numId w:val="3"/>
      </w:numPr>
    </w:pPr>
  </w:style>
  <w:style w:type="paragraph" w:styleId="ListContinue2">
    <w:name w:val="List Continue 2"/>
    <w:basedOn w:val="List2"/>
    <w:rsid w:val="00614249"/>
    <w:pPr>
      <w:ind w:firstLine="0"/>
    </w:pPr>
  </w:style>
  <w:style w:type="paragraph" w:styleId="ListContinue3">
    <w:name w:val="List Continue 3"/>
    <w:basedOn w:val="List3"/>
    <w:rsid w:val="00614249"/>
    <w:pPr>
      <w:ind w:left="1021" w:firstLine="0"/>
    </w:pPr>
  </w:style>
  <w:style w:type="paragraph" w:styleId="ListContinue4">
    <w:name w:val="List Continue 4"/>
    <w:basedOn w:val="List4"/>
    <w:rsid w:val="00614249"/>
    <w:pPr>
      <w:ind w:firstLine="0"/>
    </w:pPr>
  </w:style>
  <w:style w:type="paragraph" w:styleId="ListContinue5">
    <w:name w:val="List Continue 5"/>
    <w:basedOn w:val="List5"/>
    <w:rsid w:val="00614249"/>
    <w:pPr>
      <w:ind w:firstLine="0"/>
    </w:pPr>
  </w:style>
  <w:style w:type="paragraph" w:styleId="ListNumber3">
    <w:name w:val="List Number 3"/>
    <w:basedOn w:val="List3"/>
    <w:rsid w:val="00614249"/>
    <w:pPr>
      <w:numPr>
        <w:numId w:val="4"/>
      </w:numPr>
    </w:pPr>
  </w:style>
  <w:style w:type="paragraph" w:styleId="ListNumber4">
    <w:name w:val="List Number 4"/>
    <w:basedOn w:val="List4"/>
    <w:rsid w:val="00614249"/>
    <w:pPr>
      <w:numPr>
        <w:numId w:val="5"/>
      </w:numPr>
    </w:pPr>
  </w:style>
  <w:style w:type="paragraph" w:styleId="ListNumber5">
    <w:name w:val="List Number 5"/>
    <w:basedOn w:val="List5"/>
    <w:rsid w:val="00614249"/>
    <w:pPr>
      <w:numPr>
        <w:numId w:val="6"/>
      </w:numPr>
    </w:pPr>
  </w:style>
  <w:style w:type="paragraph" w:styleId="BlockText">
    <w:name w:val="Block Text"/>
    <w:basedOn w:val="Normal"/>
    <w:rsid w:val="00614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249"/>
    <w:rPr>
      <w:sz w:val="16"/>
      <w:vertAlign w:val="superscript"/>
    </w:rPr>
  </w:style>
  <w:style w:type="character" w:customStyle="1" w:styleId="Symbols">
    <w:name w:val="Symbols"/>
    <w:basedOn w:val="DefaultParagraphFont"/>
    <w:rsid w:val="00614249"/>
    <w:rPr>
      <w:rFonts w:ascii="Symbol" w:hAnsi="Symbol"/>
    </w:rPr>
  </w:style>
  <w:style w:type="character" w:customStyle="1" w:styleId="MenuOptions">
    <w:name w:val="Menu Options"/>
    <w:basedOn w:val="DefaultParagraphFont"/>
    <w:rsid w:val="00614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249"/>
    <w:rPr>
      <w:b/>
    </w:rPr>
  </w:style>
  <w:style w:type="character" w:customStyle="1" w:styleId="Underlined">
    <w:name w:val="Underlined"/>
    <w:basedOn w:val="DefaultParagraphFont"/>
    <w:rsid w:val="00614249"/>
    <w:rPr>
      <w:u w:val="single"/>
    </w:rPr>
  </w:style>
  <w:style w:type="paragraph" w:customStyle="1" w:styleId="TableBodyTextRight">
    <w:name w:val="Table Body Text Right"/>
    <w:basedOn w:val="TableBodyText"/>
    <w:rsid w:val="00614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249"/>
    <w:rPr>
      <w:sz w:val="18"/>
    </w:rPr>
  </w:style>
  <w:style w:type="paragraph" w:customStyle="1" w:styleId="BodySmallRight">
    <w:name w:val="Body Small Right"/>
    <w:basedOn w:val="BodyTextRight"/>
    <w:rsid w:val="00614249"/>
    <w:rPr>
      <w:sz w:val="18"/>
      <w:szCs w:val="18"/>
    </w:rPr>
  </w:style>
  <w:style w:type="paragraph" w:customStyle="1" w:styleId="MarginEdition">
    <w:name w:val="Margin Edition"/>
    <w:basedOn w:val="MarginNote"/>
    <w:rsid w:val="00614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249"/>
    <w:rPr>
      <w:sz w:val="2"/>
      <w:szCs w:val="2"/>
    </w:rPr>
  </w:style>
  <w:style w:type="character" w:customStyle="1" w:styleId="Small">
    <w:name w:val="Small"/>
    <w:basedOn w:val="DefaultParagraphFont"/>
    <w:rsid w:val="00614249"/>
    <w:rPr>
      <w:sz w:val="16"/>
    </w:rPr>
  </w:style>
  <w:style w:type="paragraph" w:customStyle="1" w:styleId="WideTable">
    <w:name w:val="Wide Table"/>
    <w:basedOn w:val="Normal"/>
    <w:rsid w:val="00614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249"/>
  </w:style>
  <w:style w:type="paragraph" w:styleId="Quote">
    <w:name w:val="Quote"/>
    <w:basedOn w:val="Heading1"/>
    <w:link w:val="QuoteChar"/>
    <w:qFormat/>
    <w:rsid w:val="00614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249"/>
    <w:pPr>
      <w:pageBreakBefore/>
    </w:pPr>
  </w:style>
  <w:style w:type="paragraph" w:customStyle="1" w:styleId="Border">
    <w:name w:val="Border"/>
    <w:basedOn w:val="Normal"/>
    <w:qFormat/>
    <w:rsid w:val="00614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249"/>
    <w:rPr>
      <w:u w:val="single"/>
    </w:rPr>
  </w:style>
  <w:style w:type="character" w:customStyle="1" w:styleId="BoldandItalics">
    <w:name w:val="Bold and Italics"/>
    <w:qFormat/>
    <w:rsid w:val="00614249"/>
    <w:rPr>
      <w:b/>
      <w:i/>
      <w:u w:val="none"/>
    </w:rPr>
  </w:style>
  <w:style w:type="paragraph" w:styleId="BalloonText">
    <w:name w:val="Balloon Text"/>
    <w:basedOn w:val="Normal"/>
    <w:link w:val="BalloonTextChar"/>
    <w:rsid w:val="00614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249"/>
    <w:pPr>
      <w:spacing w:before="0" w:after="0"/>
    </w:pPr>
  </w:style>
  <w:style w:type="paragraph" w:customStyle="1" w:styleId="BodyTextBold">
    <w:name w:val="Body Text Bold"/>
    <w:basedOn w:val="BodyText"/>
    <w:qFormat/>
    <w:rsid w:val="00614249"/>
    <w:rPr>
      <w:b/>
    </w:rPr>
  </w:style>
  <w:style w:type="character" w:styleId="Hyperlink">
    <w:name w:val="Hyperlink"/>
    <w:basedOn w:val="DefaultParagraphFont"/>
    <w:uiPriority w:val="99"/>
    <w:unhideWhenUsed/>
    <w:rsid w:val="00EC6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5233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PSPGEN103 Work with interpreters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2025-03-01T19:51:00Z</dcterms:created>
  <dcterms:modified xsi:type="dcterms:W3CDTF">2025-03-01T19:51:00Z</dcterms:modified>
</cp:coreProperties>
</file>