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80E" w:rsidP="00C25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PSPGEN102 Persuade and influence opinion</w:t>
      </w:r>
      <w:r>
        <w:fldChar w:fldCharType="end"/>
      </w:r>
    </w:p>
    <w:p w:rsidR="00C2580E" w:rsidP="00C2580E">
      <w:pPr>
        <w:pStyle w:val="Version"/>
        <w:sectPr w:rsidSect="000E7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9C9" w:rsidP="000E79C9">
      <w:pPr>
        <w:pStyle w:val="SuperHeading"/>
      </w:pPr>
      <w:r w:rsidRPr="000E79C9">
        <w:t>Assessment Requirements for PSPGEN102 Persuade and influence opinion</w:t>
      </w:r>
    </w:p>
    <w:p w:rsidR="00000000" w:rsidRPr="000E79C9" w:rsidP="000E79C9">
      <w:pPr>
        <w:pStyle w:val="Heading1"/>
      </w:pPr>
      <w:bookmarkStart w:id="1" w:name="O_1215167"/>
      <w:bookmarkEnd w:id="1"/>
      <w:r w:rsidRPr="000E79C9">
        <w:t>Modification History</w:t>
      </w:r>
    </w:p>
    <w:p w:rsidR="00000000" w:rsidRPr="000E79C9" w:rsidP="00C2580E">
      <w:pPr>
        <w:pStyle w:val="BodyText"/>
      </w:pPr>
      <w:r w:rsidRPr="000E79C9">
        <w:t>Supersedes and is not equivalent to PSPGEN070 Persuade and influence opinion.</w:t>
      </w:r>
    </w:p>
    <w:p w:rsidR="00000000" w:rsidRPr="000E79C9" w:rsidP="000E79C9">
      <w:pPr>
        <w:pStyle w:val="Heading1"/>
      </w:pPr>
      <w:bookmarkStart w:id="2" w:name="O_1215168"/>
      <w:bookmarkEnd w:id="2"/>
      <w:r w:rsidRPr="000E79C9">
        <w:t>Performance Evidence</w:t>
      </w:r>
    </w:p>
    <w:p w:rsidR="00000000" w:rsidRPr="000E79C9" w:rsidP="00C2580E">
      <w:pPr>
        <w:pStyle w:val="BodyText"/>
      </w:pPr>
      <w:r w:rsidRPr="000E79C9">
        <w:t>Evidence of the ability to complete tasks outlined in elements and performance criteria of this unit in the context of the job role, and on at least one occasion:</w:t>
      </w:r>
    </w:p>
    <w:p w:rsidR="00000000" w:rsidRPr="000E79C9" w:rsidP="000E79C9">
      <w:pPr>
        <w:pStyle w:val="ListBullet"/>
      </w:pPr>
      <w:r w:rsidRPr="000E79C9">
        <w:t>apply legislation, regulations and policies relating to communication in the public sector</w:t>
      </w:r>
    </w:p>
    <w:p w:rsidR="00000000" w:rsidRPr="000E79C9" w:rsidP="000E79C9">
      <w:pPr>
        <w:pStyle w:val="ListBullet"/>
      </w:pPr>
      <w:r w:rsidRPr="000E79C9">
        <w:t>a</w:t>
      </w:r>
      <w:r w:rsidRPr="000E79C9">
        <w:t>nalyse and use language structures and features that influence the interpretation of spoken communication; and</w:t>
      </w:r>
    </w:p>
    <w:p w:rsidR="00000000" w:rsidRPr="000E79C9" w:rsidP="000E79C9">
      <w:pPr>
        <w:pStyle w:val="ListBullet"/>
      </w:pPr>
      <w:r w:rsidRPr="000E79C9">
        <w:t xml:space="preserve">interact responsively, critically and confidently on specific topics with a: </w:t>
      </w:r>
    </w:p>
    <w:p w:rsidR="00000000" w:rsidRPr="000E79C9" w:rsidP="000E79C9">
      <w:pPr>
        <w:pStyle w:val="ListBullet2"/>
      </w:pPr>
      <w:r w:rsidRPr="000E79C9">
        <w:t>familiar group</w:t>
      </w:r>
    </w:p>
    <w:p w:rsidR="00000000" w:rsidRPr="000E79C9" w:rsidP="000E79C9">
      <w:pPr>
        <w:pStyle w:val="ListBullet2"/>
      </w:pPr>
      <w:r w:rsidRPr="000E79C9">
        <w:t xml:space="preserve">unfamiliar group </w:t>
      </w:r>
    </w:p>
    <w:p w:rsidR="00000000" w:rsidRPr="000E79C9" w:rsidP="00C2580E">
      <w:pPr>
        <w:pStyle w:val="BodyText"/>
      </w:pPr>
      <w:r w:rsidRPr="000E79C9">
        <w:t>each in a formal and informal wor</w:t>
      </w:r>
      <w:r w:rsidRPr="000E79C9">
        <w:t>kplace situation to reach an agreed position.</w:t>
      </w:r>
    </w:p>
    <w:p w:rsidR="00000000" w:rsidRPr="000E79C9" w:rsidP="000E79C9">
      <w:pPr>
        <w:pStyle w:val="Heading1"/>
      </w:pPr>
      <w:bookmarkStart w:id="3" w:name="O_1215169"/>
      <w:bookmarkEnd w:id="3"/>
      <w:r w:rsidRPr="000E79C9">
        <w:t>Knowledge Evidence</w:t>
      </w:r>
    </w:p>
    <w:p w:rsidR="00000000" w:rsidRPr="000E79C9" w:rsidP="00C2580E">
      <w:pPr>
        <w:pStyle w:val="BodyText"/>
      </w:pPr>
      <w:r w:rsidRPr="000E79C9">
        <w:t>Demonstrated knowledge required to complete the tasks outlined in elements and performance criteria of this unit:</w:t>
      </w:r>
    </w:p>
    <w:p w:rsidR="00000000" w:rsidRPr="000E79C9" w:rsidP="000E79C9">
      <w:pPr>
        <w:pStyle w:val="ListBullet"/>
      </w:pPr>
      <w:r w:rsidRPr="000E79C9">
        <w:t xml:space="preserve">public sector legislation, regulations, policies, procedures and guidelines relating to communication </w:t>
      </w:r>
    </w:p>
    <w:p w:rsidR="00000000" w:rsidRPr="000E79C9" w:rsidP="000E79C9">
      <w:pPr>
        <w:pStyle w:val="ListBullet"/>
      </w:pPr>
      <w:r w:rsidRPr="000E79C9">
        <w:t>relationship between power and effect of spoken language</w:t>
      </w:r>
    </w:p>
    <w:p w:rsidR="00000000" w:rsidRPr="000E79C9" w:rsidP="000E79C9">
      <w:pPr>
        <w:pStyle w:val="ListBullet"/>
      </w:pPr>
      <w:r w:rsidRPr="000E79C9">
        <w:t>communication tone, structure, style and impact on others</w:t>
      </w:r>
    </w:p>
    <w:p w:rsidR="00000000" w:rsidRPr="000E79C9" w:rsidP="000E79C9">
      <w:pPr>
        <w:pStyle w:val="ListBullet"/>
      </w:pPr>
      <w:r w:rsidRPr="000E79C9">
        <w:t>inclusive language and communication t</w:t>
      </w:r>
      <w:r w:rsidRPr="000E79C9">
        <w:t>echniques</w:t>
      </w:r>
    </w:p>
    <w:p w:rsidR="00000000" w:rsidRPr="000E79C9" w:rsidP="000E79C9">
      <w:pPr>
        <w:pStyle w:val="ListBullet"/>
      </w:pPr>
      <w:r w:rsidRPr="000E79C9">
        <w:t>emotional intelligence:</w:t>
      </w:r>
    </w:p>
    <w:p w:rsidR="00000000" w:rsidRPr="000E79C9" w:rsidP="000E79C9">
      <w:pPr>
        <w:pStyle w:val="ListBullet2"/>
      </w:pPr>
      <w:r w:rsidRPr="000E79C9">
        <w:t>principles and strategies</w:t>
      </w:r>
    </w:p>
    <w:p w:rsidR="00000000" w:rsidRPr="000E79C9" w:rsidP="000E79C9">
      <w:pPr>
        <w:pStyle w:val="ListBullet2"/>
      </w:pPr>
      <w:r w:rsidRPr="000E79C9">
        <w:t>attributes, including self-awareness, self-management, social awareness and relationship management</w:t>
      </w:r>
    </w:p>
    <w:p w:rsidR="00000000" w:rsidRPr="000E79C9" w:rsidP="000E79C9">
      <w:pPr>
        <w:pStyle w:val="ListBullet"/>
      </w:pPr>
      <w:r w:rsidRPr="000E79C9">
        <w:t>key factors that combine to influence the interpretation of spoken communication, including;</w:t>
      </w:r>
    </w:p>
    <w:p w:rsidR="00000000" w:rsidRPr="000E79C9" w:rsidP="000E79C9">
      <w:pPr>
        <w:pStyle w:val="ListBullet2"/>
      </w:pPr>
      <w:r w:rsidRPr="000E79C9">
        <w:t>personal beliefs, attitudes and values</w:t>
      </w:r>
    </w:p>
    <w:p w:rsidR="00000000" w:rsidRPr="000E79C9" w:rsidP="000E79C9">
      <w:pPr>
        <w:pStyle w:val="ListBullet2"/>
      </w:pPr>
      <w:r w:rsidRPr="000E79C9">
        <w:t>group dynamics</w:t>
      </w:r>
    </w:p>
    <w:p w:rsidR="00000000" w:rsidRPr="000E79C9" w:rsidP="000E79C9">
      <w:pPr>
        <w:pStyle w:val="ListBullet2"/>
      </w:pPr>
      <w:r w:rsidRPr="000E79C9">
        <w:t>language features and structures</w:t>
      </w:r>
    </w:p>
    <w:p w:rsidR="00000000" w:rsidRPr="000E79C9" w:rsidP="000E79C9">
      <w:pPr>
        <w:pStyle w:val="ListBullet2"/>
      </w:pPr>
      <w:r w:rsidRPr="000E79C9">
        <w:t>non-verbal elements</w:t>
      </w:r>
    </w:p>
    <w:p w:rsidR="00000000" w:rsidRPr="000E79C9" w:rsidP="000E79C9">
      <w:pPr>
        <w:pStyle w:val="ListBullet"/>
      </w:pPr>
      <w:r w:rsidRPr="000E79C9">
        <w:t>strategies to address the key factors that combine to influence the interpretation of spoken communication.</w:t>
      </w:r>
    </w:p>
    <w:p w:rsidR="00000000" w:rsidRPr="000E79C9" w:rsidP="000E79C9">
      <w:pPr>
        <w:pStyle w:val="AllowPageBreak"/>
      </w:pPr>
    </w:p>
    <w:p w:rsidR="00000000" w:rsidRPr="000E79C9" w:rsidP="000E79C9">
      <w:pPr>
        <w:pStyle w:val="Heading1"/>
      </w:pPr>
      <w:bookmarkStart w:id="4" w:name="O_1215170"/>
      <w:bookmarkEnd w:id="4"/>
      <w:r w:rsidRPr="000E79C9">
        <w:t>Assessment Conditions</w:t>
      </w:r>
    </w:p>
    <w:p w:rsidR="00000000" w:rsidRPr="000E79C9" w:rsidP="00C2580E">
      <w:pPr>
        <w:pStyle w:val="BodyText"/>
      </w:pPr>
      <w:r w:rsidRPr="000E79C9">
        <w:t xml:space="preserve">Skills must be demonstrated in the workplace or in a simulated environment that reflects workplace conditions. </w:t>
      </w:r>
    </w:p>
    <w:p w:rsidR="00000000" w:rsidRPr="000E79C9" w:rsidP="00C2580E">
      <w:pPr>
        <w:pStyle w:val="BodyText"/>
      </w:pPr>
      <w:r w:rsidRPr="000E79C9">
        <w:t>Assessment must ensure access to:</w:t>
      </w:r>
    </w:p>
    <w:p w:rsidR="00000000" w:rsidRPr="000E79C9" w:rsidP="000E79C9">
      <w:pPr>
        <w:pStyle w:val="ListBullet"/>
      </w:pPr>
      <w:r w:rsidRPr="000E79C9">
        <w:t xml:space="preserve">public sector legislation, regulations, policies, procedures and guidelines relating to communication </w:t>
      </w:r>
    </w:p>
    <w:p w:rsidR="00000000" w:rsidRPr="000E79C9" w:rsidP="000E79C9">
      <w:pPr>
        <w:pStyle w:val="ListBullet"/>
      </w:pPr>
      <w:r w:rsidRPr="000E79C9">
        <w:t>resou</w:t>
      </w:r>
      <w:r w:rsidRPr="000E79C9">
        <w:t>rces and equipment of the working environment.</w:t>
      </w:r>
    </w:p>
    <w:p w:rsidR="00000000" w:rsidRPr="000E79C9" w:rsidP="00C2580E">
      <w:pPr>
        <w:pStyle w:val="BodyText"/>
      </w:pPr>
      <w:r w:rsidRPr="000E79C9">
        <w:t>Assessors must satisfy the Standards for Registered Training Organisations’ requirements for assessors.</w:t>
      </w:r>
    </w:p>
    <w:p w:rsidR="00000000" w:rsidRPr="000E79C9" w:rsidP="000E79C9">
      <w:pPr>
        <w:pStyle w:val="Heading1"/>
      </w:pPr>
      <w:bookmarkStart w:id="5" w:name="O_1215173"/>
      <w:bookmarkEnd w:id="5"/>
      <w:r w:rsidRPr="000E79C9">
        <w:t>Links</w:t>
      </w:r>
    </w:p>
    <w:p w:rsidR="00000000" w:rsidRPr="000E79C9" w:rsidP="00C2580E">
      <w:pPr>
        <w:pStyle w:val="BodyText"/>
      </w:pPr>
      <w:r w:rsidRPr="000E7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02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9C9" w:rsidP="000E79C9"/>
    <w:sectPr w:rsidSect="000E7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9" w:rsidRPr="00C2580E" w:rsidP="00C25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E" w:rsidP="000E7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80E" w:rsidP="000E7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2580E" w:rsidP="000E7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9C9" w:rsidRPr="00C2580E" w:rsidP="00C25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E" w:rsidRPr="002D2AF8" w:rsidP="000E7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PSPGEN102 Persuade and influence opinion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580E" w:rsidP="000E7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A9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60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F03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9C9"/>
  </w:style>
  <w:style w:type="character" w:customStyle="1" w:styleId="Heading1Char">
    <w:name w:val="Heading 1 Char"/>
    <w:basedOn w:val="DefaultParagraphFont"/>
    <w:link w:val="Heading1"/>
    <w:rsid w:val="000E7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9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79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7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9C9"/>
    <w:rPr>
      <w:b/>
      <w:spacing w:val="0"/>
    </w:rPr>
  </w:style>
  <w:style w:type="paragraph" w:customStyle="1" w:styleId="SuperTitle">
    <w:name w:val="SuperTitle"/>
    <w:basedOn w:val="Title"/>
    <w:rsid w:val="000E7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9C9"/>
    <w:rPr>
      <w:i/>
    </w:rPr>
  </w:style>
  <w:style w:type="paragraph" w:styleId="Caption">
    <w:name w:val="caption"/>
    <w:basedOn w:val="BodyText"/>
    <w:next w:val="Normal"/>
    <w:qFormat/>
    <w:rsid w:val="000E7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9C9"/>
  </w:style>
  <w:style w:type="paragraph" w:styleId="TableofFigures">
    <w:name w:val="table of figures"/>
    <w:basedOn w:val="Normal"/>
    <w:next w:val="Normal"/>
    <w:semiHidden/>
    <w:rsid w:val="000E7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9C9"/>
    <w:rPr>
      <w:rFonts w:ascii="Wingdings" w:hAnsi="Wingdings"/>
    </w:rPr>
  </w:style>
  <w:style w:type="paragraph" w:customStyle="1" w:styleId="TableHeading">
    <w:name w:val="Table Heading"/>
    <w:basedOn w:val="HeadingBase"/>
    <w:rsid w:val="000E7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9C9"/>
    <w:rPr>
      <w:color w:val="0033CC"/>
      <w:u w:val="none"/>
    </w:rPr>
  </w:style>
  <w:style w:type="paragraph" w:customStyle="1" w:styleId="BodyTextRight">
    <w:name w:val="Body Text Right"/>
    <w:basedOn w:val="BodyText"/>
    <w:rsid w:val="000E7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9C9"/>
    <w:rPr>
      <w:sz w:val="32"/>
    </w:rPr>
  </w:style>
  <w:style w:type="paragraph" w:customStyle="1" w:styleId="HeadingProcedure">
    <w:name w:val="Heading Procedure"/>
    <w:basedOn w:val="HeadingBase"/>
    <w:next w:val="Normal"/>
    <w:rsid w:val="000E7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9C9"/>
    <w:pPr>
      <w:spacing w:before="60" w:after="60"/>
    </w:pPr>
  </w:style>
  <w:style w:type="paragraph" w:styleId="ListContinue">
    <w:name w:val="List Continue"/>
    <w:basedOn w:val="List"/>
    <w:rsid w:val="000E79C9"/>
    <w:pPr>
      <w:ind w:firstLine="0"/>
    </w:pPr>
  </w:style>
  <w:style w:type="paragraph" w:customStyle="1" w:styleId="ListNote">
    <w:name w:val="List Note"/>
    <w:basedOn w:val="List"/>
    <w:rsid w:val="000E7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9C9"/>
    <w:rPr>
      <w:rFonts w:ascii="Courier New" w:hAnsi="Courier New"/>
    </w:rPr>
  </w:style>
  <w:style w:type="paragraph" w:customStyle="1" w:styleId="NoteBullet">
    <w:name w:val="Note Bullet"/>
    <w:basedOn w:val="Note"/>
    <w:rsid w:val="000E7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9C9"/>
    <w:rPr>
      <w:b/>
      <w:smallCaps/>
    </w:rPr>
  </w:style>
  <w:style w:type="paragraph" w:customStyle="1" w:styleId="TableListNumber">
    <w:name w:val="Table List Number"/>
    <w:basedOn w:val="ListNumber"/>
    <w:rsid w:val="000E7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9C9"/>
    <w:pPr>
      <w:numPr>
        <w:numId w:val="9"/>
      </w:numPr>
    </w:pPr>
  </w:style>
  <w:style w:type="paragraph" w:customStyle="1" w:styleId="ListAlpha2">
    <w:name w:val="List Alpha 2"/>
    <w:basedOn w:val="List2"/>
    <w:rsid w:val="000E79C9"/>
    <w:pPr>
      <w:numPr>
        <w:numId w:val="8"/>
      </w:numPr>
    </w:pPr>
  </w:style>
  <w:style w:type="paragraph" w:styleId="List2">
    <w:name w:val="List 2"/>
    <w:basedOn w:val="BodyText"/>
    <w:rsid w:val="000E7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9C9"/>
    <w:pPr>
      <w:numPr>
        <w:numId w:val="4"/>
      </w:numPr>
    </w:pPr>
  </w:style>
  <w:style w:type="paragraph" w:styleId="ListContinue2">
    <w:name w:val="List Continue 2"/>
    <w:basedOn w:val="List2"/>
    <w:rsid w:val="000E79C9"/>
    <w:pPr>
      <w:ind w:firstLine="0"/>
    </w:pPr>
  </w:style>
  <w:style w:type="paragraph" w:styleId="ListContinue3">
    <w:name w:val="List Continue 3"/>
    <w:basedOn w:val="List3"/>
    <w:rsid w:val="000E79C9"/>
    <w:pPr>
      <w:ind w:left="1021" w:firstLine="0"/>
    </w:pPr>
  </w:style>
  <w:style w:type="paragraph" w:styleId="ListContinue4">
    <w:name w:val="List Continue 4"/>
    <w:basedOn w:val="List4"/>
    <w:rsid w:val="000E79C9"/>
    <w:pPr>
      <w:ind w:firstLine="0"/>
    </w:pPr>
  </w:style>
  <w:style w:type="paragraph" w:styleId="ListContinue5">
    <w:name w:val="List Continue 5"/>
    <w:basedOn w:val="List5"/>
    <w:rsid w:val="000E79C9"/>
    <w:pPr>
      <w:ind w:firstLine="0"/>
    </w:pPr>
  </w:style>
  <w:style w:type="paragraph" w:styleId="ListNumber3">
    <w:name w:val="List Number 3"/>
    <w:basedOn w:val="List3"/>
    <w:rsid w:val="000E79C9"/>
    <w:pPr>
      <w:numPr>
        <w:numId w:val="5"/>
      </w:numPr>
    </w:pPr>
  </w:style>
  <w:style w:type="paragraph" w:styleId="ListNumber4">
    <w:name w:val="List Number 4"/>
    <w:basedOn w:val="List4"/>
    <w:rsid w:val="000E79C9"/>
    <w:pPr>
      <w:numPr>
        <w:numId w:val="6"/>
      </w:numPr>
    </w:pPr>
  </w:style>
  <w:style w:type="paragraph" w:styleId="ListNumber5">
    <w:name w:val="List Number 5"/>
    <w:basedOn w:val="List5"/>
    <w:rsid w:val="000E79C9"/>
    <w:pPr>
      <w:numPr>
        <w:numId w:val="7"/>
      </w:numPr>
    </w:pPr>
  </w:style>
  <w:style w:type="paragraph" w:styleId="BlockText">
    <w:name w:val="Block Text"/>
    <w:basedOn w:val="Normal"/>
    <w:rsid w:val="000E7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9C9"/>
    <w:rPr>
      <w:sz w:val="16"/>
      <w:vertAlign w:val="superscript"/>
    </w:rPr>
  </w:style>
  <w:style w:type="character" w:customStyle="1" w:styleId="Symbols">
    <w:name w:val="Symbols"/>
    <w:basedOn w:val="DefaultParagraphFont"/>
    <w:rsid w:val="000E79C9"/>
    <w:rPr>
      <w:rFonts w:ascii="Symbol" w:hAnsi="Symbol"/>
    </w:rPr>
  </w:style>
  <w:style w:type="character" w:customStyle="1" w:styleId="MenuOptions">
    <w:name w:val="Menu Options"/>
    <w:basedOn w:val="DefaultParagraphFont"/>
    <w:rsid w:val="000E7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9C9"/>
    <w:rPr>
      <w:b/>
    </w:rPr>
  </w:style>
  <w:style w:type="character" w:customStyle="1" w:styleId="Underlined">
    <w:name w:val="Underlined"/>
    <w:basedOn w:val="DefaultParagraphFont"/>
    <w:rsid w:val="000E79C9"/>
    <w:rPr>
      <w:u w:val="single"/>
    </w:rPr>
  </w:style>
  <w:style w:type="paragraph" w:customStyle="1" w:styleId="TableBodyTextRight">
    <w:name w:val="Table Body Text Right"/>
    <w:basedOn w:val="TableBodyText"/>
    <w:rsid w:val="000E7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9C9"/>
    <w:rPr>
      <w:sz w:val="18"/>
    </w:rPr>
  </w:style>
  <w:style w:type="paragraph" w:customStyle="1" w:styleId="BodySmallRight">
    <w:name w:val="Body Small Right"/>
    <w:basedOn w:val="BodyTextRight"/>
    <w:rsid w:val="000E79C9"/>
    <w:rPr>
      <w:sz w:val="18"/>
      <w:szCs w:val="18"/>
    </w:rPr>
  </w:style>
  <w:style w:type="paragraph" w:customStyle="1" w:styleId="MarginEdition">
    <w:name w:val="Margin Edition"/>
    <w:basedOn w:val="MarginNote"/>
    <w:rsid w:val="000E7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9C9"/>
    <w:rPr>
      <w:sz w:val="2"/>
      <w:szCs w:val="2"/>
    </w:rPr>
  </w:style>
  <w:style w:type="character" w:customStyle="1" w:styleId="Small">
    <w:name w:val="Small"/>
    <w:basedOn w:val="DefaultParagraphFont"/>
    <w:rsid w:val="000E79C9"/>
    <w:rPr>
      <w:sz w:val="16"/>
    </w:rPr>
  </w:style>
  <w:style w:type="paragraph" w:customStyle="1" w:styleId="WideTable">
    <w:name w:val="Wide Table"/>
    <w:basedOn w:val="Normal"/>
    <w:rsid w:val="000E7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9C9"/>
  </w:style>
  <w:style w:type="paragraph" w:styleId="Quote">
    <w:name w:val="Quote"/>
    <w:basedOn w:val="Heading1"/>
    <w:link w:val="QuoteChar"/>
    <w:qFormat/>
    <w:rsid w:val="000E7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9C9"/>
    <w:pPr>
      <w:pageBreakBefore/>
    </w:pPr>
  </w:style>
  <w:style w:type="paragraph" w:customStyle="1" w:styleId="Border">
    <w:name w:val="Border"/>
    <w:basedOn w:val="Normal"/>
    <w:qFormat/>
    <w:rsid w:val="000E7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9C9"/>
    <w:rPr>
      <w:u w:val="single"/>
    </w:rPr>
  </w:style>
  <w:style w:type="character" w:customStyle="1" w:styleId="BoldandItalics">
    <w:name w:val="Bold and Italics"/>
    <w:qFormat/>
    <w:rsid w:val="000E79C9"/>
    <w:rPr>
      <w:b/>
      <w:i/>
      <w:u w:val="none"/>
    </w:rPr>
  </w:style>
  <w:style w:type="paragraph" w:styleId="BalloonText">
    <w:name w:val="Balloon Text"/>
    <w:basedOn w:val="Normal"/>
    <w:link w:val="BalloonTextChar"/>
    <w:rsid w:val="000E7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9C9"/>
    <w:pPr>
      <w:spacing w:before="0" w:after="0"/>
    </w:pPr>
  </w:style>
  <w:style w:type="paragraph" w:customStyle="1" w:styleId="BodyTextBold">
    <w:name w:val="Body Text Bold"/>
    <w:basedOn w:val="BodyText"/>
    <w:qFormat/>
    <w:rsid w:val="000E79C9"/>
    <w:rPr>
      <w:b/>
    </w:rPr>
  </w:style>
  <w:style w:type="character" w:styleId="Hyperlink">
    <w:name w:val="Hyperlink"/>
    <w:basedOn w:val="DefaultParagraphFont"/>
    <w:uiPriority w:val="99"/>
    <w:unhideWhenUsed/>
    <w:rsid w:val="00C25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2130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PSPGEN102 Persuade and influence opinion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