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6C6" w:rsidP="007E6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PSPGEN101 Use complex workplace communication strategies</w:t>
      </w:r>
      <w:r>
        <w:fldChar w:fldCharType="end"/>
      </w:r>
    </w:p>
    <w:p w:rsidR="007E66C6" w:rsidP="007E66C6">
      <w:pPr>
        <w:pStyle w:val="Version"/>
        <w:sectPr w:rsidSect="00C21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B17" w:rsidP="00C21B17">
      <w:pPr>
        <w:pStyle w:val="SuperHeading"/>
      </w:pPr>
      <w:r w:rsidRPr="00C21B17">
        <w:t>PSPGEN101 Use complex workplace communication strategies</w:t>
      </w:r>
    </w:p>
    <w:p w:rsidR="00000000" w:rsidRPr="00C21B17" w:rsidP="00C21B17">
      <w:pPr>
        <w:pStyle w:val="Heading1"/>
      </w:pPr>
      <w:bookmarkStart w:id="1" w:name="O_1215138"/>
      <w:bookmarkEnd w:id="1"/>
      <w:r w:rsidRPr="00C21B17">
        <w:t>Modification History</w:t>
      </w:r>
    </w:p>
    <w:p w:rsidR="00000000" w:rsidRPr="00C21B17" w:rsidP="007E66C6">
      <w:pPr>
        <w:pStyle w:val="BodyText"/>
      </w:pPr>
      <w:r w:rsidRPr="00C21B17">
        <w:t>Supersedes and is equivalent to PSPGEN054 Use complex workplace communication strategies.</w:t>
      </w:r>
    </w:p>
    <w:p w:rsidR="00000000" w:rsidRPr="00C21B17" w:rsidP="00C21B17">
      <w:pPr>
        <w:pStyle w:val="Heading1"/>
      </w:pPr>
      <w:bookmarkStart w:id="2" w:name="O_1215139"/>
      <w:bookmarkEnd w:id="2"/>
      <w:r w:rsidRPr="00C21B17">
        <w:t>Application</w:t>
      </w:r>
    </w:p>
    <w:p w:rsidR="00000000" w:rsidRPr="00C21B17" w:rsidP="007E66C6">
      <w:pPr>
        <w:pStyle w:val="BodyText"/>
      </w:pPr>
      <w:r w:rsidRPr="00C21B17">
        <w:t>This unit describes the performance outcomes, skills and knowledge required to use complex workp</w:t>
      </w:r>
      <w:r w:rsidRPr="00C21B17">
        <w:t xml:space="preserve">lace communication for working with internal and external clients, colleagues and other staff. </w:t>
      </w:r>
    </w:p>
    <w:p w:rsidR="00000000" w:rsidRPr="00C21B17" w:rsidP="007E66C6">
      <w:pPr>
        <w:pStyle w:val="BodyText"/>
      </w:pPr>
      <w:r w:rsidRPr="00C21B17">
        <w:t>This unit applies to those working in generalist and specialist roles within the public sector. Those undertaking this unit work autonomously with middle manage</w:t>
      </w:r>
      <w:r w:rsidRPr="00C21B17">
        <w:t>ment responsibilities, performing complex tasks, in a range of familiar contexts.</w:t>
      </w:r>
    </w:p>
    <w:p w:rsidR="00000000" w:rsidRPr="00C21B17" w:rsidP="007E66C6">
      <w:pPr>
        <w:pStyle w:val="BodyText"/>
      </w:pPr>
      <w:r w:rsidRPr="00C21B17">
        <w:t>The skills in this unit must be applied in accordance with Commonwealth and State or Territory legislation, Australian standards and industry codes of practice.</w:t>
      </w:r>
    </w:p>
    <w:p w:rsidR="007E66C6" w:rsidP="007E66C6">
      <w:pPr>
        <w:pStyle w:val="BodyText"/>
      </w:pPr>
      <w:r w:rsidRPr="00C21B17">
        <w:t>No occupation</w:t>
      </w:r>
      <w:r w:rsidRPr="00C21B17">
        <w:t>al licensing, certification or specific legislative requirements apply to this unit at the time of publication.</w:t>
      </w:r>
    </w:p>
    <w:p w:rsidR="00000000" w:rsidRPr="00C21B17" w:rsidP="00C21B17">
      <w:pPr>
        <w:pStyle w:val="Heading1"/>
      </w:pPr>
      <w:bookmarkStart w:id="3" w:name="O_1215140"/>
      <w:bookmarkEnd w:id="3"/>
      <w:r w:rsidRPr="00C21B17">
        <w:t>Pre-requisite Unit</w:t>
      </w:r>
    </w:p>
    <w:p w:rsidR="00000000" w:rsidRPr="00C21B17" w:rsidP="007E66C6">
      <w:pPr>
        <w:pStyle w:val="BodyText"/>
      </w:pPr>
      <w:r w:rsidRPr="00C21B17">
        <w:t xml:space="preserve">Nil </w:t>
      </w:r>
    </w:p>
    <w:p w:rsidR="00000000" w:rsidRPr="00C21B17" w:rsidP="00C21B17">
      <w:pPr>
        <w:pStyle w:val="Heading1"/>
      </w:pPr>
      <w:bookmarkStart w:id="4" w:name="O_1215141"/>
      <w:bookmarkEnd w:id="4"/>
      <w:r w:rsidRPr="00C21B17">
        <w:t>Competency Field</w:t>
      </w:r>
    </w:p>
    <w:p w:rsidR="00000000" w:rsidRPr="00C21B17" w:rsidP="007E66C6">
      <w:pPr>
        <w:pStyle w:val="BodyText"/>
      </w:pPr>
      <w:r w:rsidRPr="00C21B17">
        <w:t>General</w:t>
      </w:r>
    </w:p>
    <w:p w:rsidR="00000000" w:rsidRPr="00C21B17" w:rsidP="00C21B17">
      <w:pPr>
        <w:pStyle w:val="Heading1"/>
      </w:pPr>
      <w:bookmarkStart w:id="5" w:name="O_1215143"/>
      <w:bookmarkEnd w:id="5"/>
      <w:r w:rsidRPr="00C21B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21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17" w:rsidP="00C21B17">
            <w:pPr>
              <w:pStyle w:val="BodyText"/>
            </w:pPr>
            <w:r w:rsidRPr="00C21B17">
              <w:rPr>
                <w:rStyle w:val="SpecialBold"/>
              </w:rPr>
              <w:t>ELE</w:t>
            </w:r>
            <w:r w:rsidRPr="00C21B17">
              <w:rPr>
                <w:rStyle w:val="SpecialBold"/>
              </w:rPr>
              <w:t>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17">
            <w:pPr>
              <w:pStyle w:val="BodyText"/>
              <w:rPr>
                <w:lang w:val="en-NZ"/>
              </w:rPr>
            </w:pPr>
            <w:r w:rsidRPr="00C21B17">
              <w:rPr>
                <w:rStyle w:val="SpecialBold"/>
              </w:rPr>
              <w:t>PERFORMANCE</w:t>
            </w:r>
            <w:r w:rsidRPr="00C21B17">
              <w:t xml:space="preserve"> </w:t>
            </w:r>
            <w:r w:rsidRPr="00C21B17">
              <w:rPr>
                <w:rStyle w:val="SpecialBold"/>
              </w:rPr>
              <w:t>CRITERIA</w:t>
            </w:r>
          </w:p>
        </w:tc>
      </w:tr>
      <w:tr w:rsidTr="00C21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17" w:rsidP="00C21B17">
            <w:pPr>
              <w:pStyle w:val="BodyText"/>
            </w:pPr>
            <w:r w:rsidRPr="00C21B1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17">
            <w:pPr>
              <w:pStyle w:val="BodyText"/>
              <w:rPr>
                <w:lang w:val="en-NZ"/>
              </w:rPr>
            </w:pPr>
            <w:r w:rsidRPr="00C21B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1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17">
            <w:pPr>
              <w:pStyle w:val="List"/>
              <w:rPr>
                <w:lang w:val="en-NZ"/>
              </w:rPr>
            </w:pPr>
            <w:r w:rsidRPr="00C21B17">
              <w:t>1.  Prepare for complex communication.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17" w:rsidP="00C21B17">
            <w:pPr>
              <w:pStyle w:val="List"/>
            </w:pPr>
            <w:r w:rsidRPr="00C21B17">
              <w:t>1.1. Clarify communication objectives and identify the communication mode.</w:t>
            </w:r>
          </w:p>
          <w:p w:rsidR="00000000" w:rsidRPr="00C21B17" w:rsidP="00C21B17">
            <w:pPr>
              <w:pStyle w:val="List"/>
            </w:pPr>
            <w:r w:rsidRPr="00C21B17">
              <w:t>1.2. Undertake analysis to anticipate the likely positions to be taken by those present on the matters under discussion.</w:t>
            </w:r>
          </w:p>
          <w:p w:rsidR="00000000" w:rsidRPr="00C21B17" w:rsidP="00C21B17">
            <w:pPr>
              <w:pStyle w:val="List"/>
            </w:pPr>
            <w:r w:rsidRPr="00C21B17">
              <w:t>1.3. Research and organise subject matter, identify and reco</w:t>
            </w:r>
            <w:r w:rsidRPr="00C21B17">
              <w:t>rd key points to be conveyed, and summarise information to counter other positions.</w:t>
            </w:r>
          </w:p>
          <w:p w:rsidR="00000000" w:rsidP="00C21B17">
            <w:pPr>
              <w:pStyle w:val="List"/>
              <w:rPr>
                <w:lang w:val="en-NZ"/>
              </w:rPr>
            </w:pPr>
            <w:r w:rsidRPr="00C21B17">
              <w:t>1.4. Identify and incorporate requirements of legislation, policies and guidelines relevant to the discussion.</w:t>
            </w:r>
          </w:p>
        </w:tc>
      </w:tr>
      <w:tr w:rsidTr="00C21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17">
            <w:pPr>
              <w:pStyle w:val="List"/>
              <w:rPr>
                <w:lang w:val="en-NZ"/>
              </w:rPr>
            </w:pPr>
            <w:r w:rsidRPr="00C21B17">
              <w:t>2.  Analyse and respond to opinions.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17" w:rsidP="00C21B17">
            <w:pPr>
              <w:pStyle w:val="List"/>
            </w:pPr>
            <w:r w:rsidRPr="00C21B17">
              <w:t>2.1. Evaluate discussio</w:t>
            </w:r>
            <w:r w:rsidRPr="00C21B17">
              <w:t>n to identify impartiality, bias or unsupported argument.</w:t>
            </w:r>
          </w:p>
          <w:p w:rsidR="00000000" w:rsidRPr="00C21B17" w:rsidP="00C21B17">
            <w:pPr>
              <w:pStyle w:val="List"/>
            </w:pPr>
            <w:r w:rsidRPr="00C21B17">
              <w:t xml:space="preserve">2.2. Record points of view of other speakers and present information to counter opposing views. </w:t>
            </w:r>
          </w:p>
          <w:p w:rsidR="00000000" w:rsidRPr="00C21B17" w:rsidP="00C21B17">
            <w:pPr>
              <w:pStyle w:val="List"/>
            </w:pPr>
            <w:r w:rsidRPr="00C21B17">
              <w:t xml:space="preserve">2.3. Analyse reaction to speakers and their point of view to identify and manage emotional reactions </w:t>
            </w:r>
            <w:r w:rsidRPr="00C21B17">
              <w:t>and maintain objectivity.</w:t>
            </w:r>
          </w:p>
          <w:p w:rsidR="00000000" w:rsidRPr="00C21B17" w:rsidP="00C21B17">
            <w:pPr>
              <w:pStyle w:val="List"/>
            </w:pPr>
            <w:r w:rsidRPr="00C21B17">
              <w:t>2.4. Examine opposing or challenging views for their value in achieving the same ends.</w:t>
            </w:r>
          </w:p>
          <w:p w:rsidR="00000000" w:rsidP="00C21B17">
            <w:pPr>
              <w:pStyle w:val="List"/>
              <w:rPr>
                <w:lang w:val="en-NZ"/>
              </w:rPr>
            </w:pPr>
            <w:r w:rsidRPr="00C21B17">
              <w:t>2.5. Use active listening and questioning to clarify own understanding, challenge or justify other points of view.</w:t>
            </w:r>
          </w:p>
        </w:tc>
      </w:tr>
      <w:tr w:rsidTr="00C21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17">
            <w:pPr>
              <w:pStyle w:val="List"/>
              <w:rPr>
                <w:lang w:val="en-NZ"/>
              </w:rPr>
            </w:pPr>
            <w:r w:rsidRPr="00C21B17">
              <w:t>3.  Present a convincing argument.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17" w:rsidP="00C21B17">
            <w:pPr>
              <w:pStyle w:val="List"/>
            </w:pPr>
            <w:r w:rsidRPr="00C21B17">
              <w:t>3.1. Choose communication approach to suit the given audience.</w:t>
            </w:r>
          </w:p>
          <w:p w:rsidR="00000000" w:rsidRPr="00C21B17" w:rsidP="00C21B17">
            <w:pPr>
              <w:pStyle w:val="List"/>
            </w:pPr>
            <w:r w:rsidRPr="00C21B17">
              <w:t>3.2. Assert prepared position with conviction and purpose.</w:t>
            </w:r>
          </w:p>
          <w:p w:rsidR="00000000" w:rsidRPr="00C21B17" w:rsidP="00C21B17">
            <w:pPr>
              <w:pStyle w:val="List"/>
            </w:pPr>
            <w:r w:rsidRPr="00C21B17">
              <w:t>3.3. Adjust verbal and non-verbal behaviour to maintain listener interest if the audience is unresp</w:t>
            </w:r>
            <w:r w:rsidRPr="00C21B17">
              <w:t>onsive.</w:t>
            </w:r>
          </w:p>
          <w:p w:rsidR="00000000" w:rsidRPr="00C21B17" w:rsidP="00C21B17">
            <w:pPr>
              <w:pStyle w:val="List"/>
            </w:pPr>
            <w:r w:rsidRPr="00C21B17">
              <w:t>3.4. Use questions to elicit feedback and check audience understanding.</w:t>
            </w:r>
          </w:p>
          <w:p w:rsidR="00000000" w:rsidRPr="00C21B17" w:rsidP="00C21B17">
            <w:pPr>
              <w:pStyle w:val="List"/>
            </w:pPr>
            <w:r w:rsidRPr="00C21B17">
              <w:t>3.5. Respond to audience questions and arguments and support answers by reasoned explanation.</w:t>
            </w:r>
          </w:p>
          <w:p w:rsidR="00000000" w:rsidP="00C21B17">
            <w:pPr>
              <w:pStyle w:val="List"/>
              <w:rPr>
                <w:lang w:val="en-NZ"/>
              </w:rPr>
            </w:pPr>
            <w:r w:rsidRPr="00C21B17">
              <w:t>3.6. Negotiate agreement where possible, concluding with a summary of agreed items</w:t>
            </w:r>
            <w:r w:rsidRPr="00C21B17">
              <w:t>.</w:t>
            </w:r>
          </w:p>
        </w:tc>
      </w:tr>
      <w:tr w:rsidTr="00C21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17">
            <w:pPr>
              <w:pStyle w:val="List"/>
              <w:rPr>
                <w:lang w:val="en-NZ"/>
              </w:rPr>
            </w:pPr>
            <w:r w:rsidRPr="00C21B17">
              <w:t>4.  Develop communication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17" w:rsidP="00C21B17">
            <w:pPr>
              <w:pStyle w:val="List"/>
            </w:pPr>
            <w:r w:rsidRPr="00C21B17">
              <w:t>4.1. Seek feedback from others and assess the outcomes of communication.</w:t>
            </w:r>
          </w:p>
          <w:p w:rsidR="00000000" w:rsidRPr="00C21B17" w:rsidP="00C21B17">
            <w:pPr>
              <w:pStyle w:val="List"/>
            </w:pPr>
            <w:r w:rsidRPr="00C21B17">
              <w:t>4.2. Record and use lessons learnt to underpin future interactions.</w:t>
            </w:r>
          </w:p>
          <w:p w:rsidR="00000000" w:rsidRPr="00C21B17" w:rsidP="00C21B17">
            <w:pPr>
              <w:pStyle w:val="List"/>
            </w:pPr>
            <w:r w:rsidRPr="00C21B17">
              <w:t xml:space="preserve">4.3. Develop and practise language structures and features that influence </w:t>
            </w:r>
            <w:r w:rsidRPr="00C21B17">
              <w:t>audiences to a preferred point of view.</w:t>
            </w:r>
          </w:p>
          <w:p w:rsidR="00000000" w:rsidRPr="00C21B17" w:rsidP="00C21B17">
            <w:pPr>
              <w:pStyle w:val="List"/>
            </w:pPr>
            <w:r w:rsidRPr="00C21B17">
              <w:t>4.4. Explore and practise communication strategies for workplace applications.</w:t>
            </w:r>
          </w:p>
        </w:tc>
      </w:tr>
    </w:tbl>
    <w:p w:rsidR="007E66C6" w:rsidP="00C21B17">
      <w:pPr>
        <w:pStyle w:val="List"/>
      </w:pPr>
    </w:p>
    <w:p w:rsidR="007E66C6" w:rsidP="00C21B17">
      <w:pPr>
        <w:pStyle w:val="List"/>
      </w:pPr>
    </w:p>
    <w:p w:rsidR="00000000" w:rsidRPr="00C21B17" w:rsidP="00C21B17">
      <w:pPr>
        <w:pStyle w:val="Heading1"/>
      </w:pPr>
      <w:bookmarkStart w:id="6" w:name="O_1215144"/>
      <w:bookmarkEnd w:id="6"/>
      <w:r w:rsidRPr="00C21B1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21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17">
            <w:pPr>
              <w:pStyle w:val="BodyText"/>
              <w:rPr>
                <w:lang w:val="en-NZ"/>
              </w:rPr>
            </w:pPr>
            <w:r w:rsidRPr="00C21B17">
              <w:t>Foundation skills essential to performance in this unit, but not explicit in the performance criteria are listed here, along with a brief context statement.</w:t>
            </w:r>
          </w:p>
        </w:tc>
      </w:tr>
      <w:tr w:rsidTr="00C21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17" w:rsidP="00C21B17">
            <w:pPr>
              <w:pStyle w:val="BodyText"/>
            </w:pPr>
            <w:r w:rsidRPr="00C21B1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17">
            <w:pPr>
              <w:pStyle w:val="BodyText"/>
              <w:rPr>
                <w:lang w:val="en-NZ"/>
              </w:rPr>
            </w:pPr>
            <w:r w:rsidRPr="00C21B17">
              <w:rPr>
                <w:rStyle w:val="SpecialBold"/>
              </w:rPr>
              <w:t>DESCRIPTION</w:t>
            </w:r>
          </w:p>
        </w:tc>
      </w:tr>
      <w:tr w:rsidTr="00C21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17">
            <w:pPr>
              <w:pStyle w:val="BodyText"/>
              <w:rPr>
                <w:lang w:val="en-NZ"/>
              </w:rPr>
            </w:pPr>
            <w:r w:rsidRPr="00C21B17">
              <w:t>Teamwork skills to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17">
            <w:pPr>
              <w:pStyle w:val="ListBullet"/>
              <w:rPr>
                <w:lang w:val="en-NZ"/>
              </w:rPr>
            </w:pPr>
            <w:r w:rsidRPr="00C21B17">
              <w:t>use workplace communication strategies to reach agreement.</w:t>
            </w:r>
          </w:p>
        </w:tc>
      </w:tr>
      <w:tr w:rsidTr="00C21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17">
            <w:pPr>
              <w:pStyle w:val="BodyText"/>
              <w:rPr>
                <w:lang w:val="en-NZ"/>
              </w:rPr>
            </w:pPr>
            <w:r w:rsidRPr="00C21B1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17" w:rsidP="00C21B17">
            <w:pPr>
              <w:pStyle w:val="ListBullet"/>
            </w:pPr>
            <w:r w:rsidRPr="00C21B17">
              <w:t>draw on the diverse perspectives of others to gain insights into issues, establish a common purpose and negotiate agreement.</w:t>
            </w:r>
          </w:p>
        </w:tc>
      </w:tr>
    </w:tbl>
    <w:p w:rsidR="00000000" w:rsidRPr="00C21B17" w:rsidP="00C21B17">
      <w:pPr>
        <w:pStyle w:val="BodyText"/>
      </w:pPr>
    </w:p>
    <w:p w:rsidR="00000000" w:rsidRPr="00C21B17" w:rsidP="00C21B17">
      <w:pPr>
        <w:pStyle w:val="AllowPageBreak"/>
      </w:pPr>
    </w:p>
    <w:p w:rsidR="00000000" w:rsidRPr="00C21B17" w:rsidP="00C21B17">
      <w:pPr>
        <w:pStyle w:val="Heading1"/>
      </w:pPr>
      <w:bookmarkStart w:id="7" w:name="O_1215146"/>
      <w:bookmarkEnd w:id="7"/>
      <w:r w:rsidRPr="00C21B17">
        <w:t>Unit Mapping Information</w:t>
      </w:r>
    </w:p>
    <w:p w:rsidR="00000000" w:rsidRPr="00C21B17" w:rsidP="007E66C6">
      <w:pPr>
        <w:pStyle w:val="BodyText"/>
      </w:pPr>
      <w:r w:rsidRPr="00C21B17">
        <w:t>Supersedes and is equivalent to PSPGEN054 Use complex workplace communication strategies.</w:t>
      </w:r>
    </w:p>
    <w:p w:rsidR="00000000" w:rsidRPr="00C21B17" w:rsidP="00C21B17">
      <w:pPr>
        <w:pStyle w:val="Heading1"/>
      </w:pPr>
      <w:bookmarkStart w:id="8" w:name="O_1215153"/>
      <w:bookmarkEnd w:id="8"/>
      <w:r w:rsidRPr="00C21B17">
        <w:t>Links</w:t>
      </w:r>
    </w:p>
    <w:p w:rsidR="00000000" w:rsidRPr="00C21B17" w:rsidP="007E66C6">
      <w:pPr>
        <w:pStyle w:val="BodyText"/>
      </w:pPr>
      <w:r w:rsidRPr="00C21B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F2F1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21B17" w:rsidP="00C21B17"/>
    <w:sectPr w:rsidSect="00C21B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17" w:rsidRPr="007E66C6" w:rsidP="007E6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C6" w:rsidP="00C21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6C6" w:rsidP="00C21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E66C6" w:rsidP="00C21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B17" w:rsidRPr="007E66C6" w:rsidP="007E6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C6" w:rsidRPr="002D2AF8" w:rsidP="00C21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PSPGEN101 Use complex workplace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E66C6" w:rsidP="00C21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8E5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92C0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B17"/>
  </w:style>
  <w:style w:type="character" w:customStyle="1" w:styleId="Heading1Char">
    <w:name w:val="Heading 1 Char"/>
    <w:basedOn w:val="DefaultParagraphFont"/>
    <w:link w:val="Heading1"/>
    <w:rsid w:val="00C21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B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1B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B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B17"/>
    <w:rPr>
      <w:b/>
      <w:spacing w:val="0"/>
    </w:rPr>
  </w:style>
  <w:style w:type="character" w:styleId="Emphasis">
    <w:name w:val="Emphasis"/>
    <w:basedOn w:val="DefaultParagraphFont"/>
    <w:qFormat/>
    <w:rsid w:val="00C21B17"/>
    <w:rPr>
      <w:i/>
    </w:rPr>
  </w:style>
  <w:style w:type="paragraph" w:customStyle="1" w:styleId="SuperHeading">
    <w:name w:val="SuperHeading"/>
    <w:basedOn w:val="Normal"/>
    <w:rsid w:val="00C21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B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1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B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B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1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B17"/>
  </w:style>
  <w:style w:type="paragraph" w:styleId="TableofFigures">
    <w:name w:val="table of figures"/>
    <w:basedOn w:val="Normal"/>
    <w:next w:val="Normal"/>
    <w:semiHidden/>
    <w:rsid w:val="00C21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B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1B17"/>
    <w:rPr>
      <w:rFonts w:ascii="Wingdings" w:hAnsi="Wingdings"/>
    </w:rPr>
  </w:style>
  <w:style w:type="paragraph" w:customStyle="1" w:styleId="TableHeading">
    <w:name w:val="Table Heading"/>
    <w:basedOn w:val="HeadingBase"/>
    <w:rsid w:val="00C21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B17"/>
    <w:rPr>
      <w:color w:val="0033CC"/>
      <w:u w:val="none"/>
    </w:rPr>
  </w:style>
  <w:style w:type="paragraph" w:customStyle="1" w:styleId="BodyTextRight">
    <w:name w:val="Body Text Right"/>
    <w:basedOn w:val="BodyText"/>
    <w:rsid w:val="00C21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B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B17"/>
    <w:rPr>
      <w:sz w:val="32"/>
    </w:rPr>
  </w:style>
  <w:style w:type="paragraph" w:customStyle="1" w:styleId="HeadingProcedure">
    <w:name w:val="Heading Procedure"/>
    <w:basedOn w:val="HeadingBase"/>
    <w:next w:val="Normal"/>
    <w:rsid w:val="00C21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B17"/>
    <w:pPr>
      <w:spacing w:before="60" w:after="60"/>
    </w:pPr>
  </w:style>
  <w:style w:type="paragraph" w:styleId="ListContinue">
    <w:name w:val="List Continue"/>
    <w:basedOn w:val="List"/>
    <w:rsid w:val="00C21B17"/>
    <w:pPr>
      <w:ind w:firstLine="0"/>
    </w:pPr>
  </w:style>
  <w:style w:type="paragraph" w:customStyle="1" w:styleId="ListNote">
    <w:name w:val="List Note"/>
    <w:basedOn w:val="List"/>
    <w:rsid w:val="00C21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B17"/>
    <w:rPr>
      <w:rFonts w:ascii="Courier New" w:hAnsi="Courier New"/>
    </w:rPr>
  </w:style>
  <w:style w:type="paragraph" w:customStyle="1" w:styleId="NoteBullet">
    <w:name w:val="Note Bullet"/>
    <w:basedOn w:val="Note"/>
    <w:rsid w:val="00C21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B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1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B17"/>
    <w:rPr>
      <w:b/>
      <w:smallCaps/>
    </w:rPr>
  </w:style>
  <w:style w:type="paragraph" w:customStyle="1" w:styleId="TableListNumber">
    <w:name w:val="Table List Number"/>
    <w:basedOn w:val="ListNumber"/>
    <w:rsid w:val="00C21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B17"/>
    <w:pPr>
      <w:numPr>
        <w:numId w:val="8"/>
      </w:numPr>
    </w:pPr>
  </w:style>
  <w:style w:type="paragraph" w:customStyle="1" w:styleId="ListAlpha2">
    <w:name w:val="List Alpha 2"/>
    <w:basedOn w:val="List2"/>
    <w:rsid w:val="00C21B17"/>
    <w:pPr>
      <w:numPr>
        <w:numId w:val="7"/>
      </w:numPr>
    </w:pPr>
  </w:style>
  <w:style w:type="paragraph" w:styleId="List2">
    <w:name w:val="List 2"/>
    <w:basedOn w:val="BodyText"/>
    <w:rsid w:val="00C21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B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B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1B17"/>
    <w:pPr>
      <w:numPr>
        <w:numId w:val="3"/>
      </w:numPr>
    </w:pPr>
  </w:style>
  <w:style w:type="paragraph" w:styleId="ListContinue2">
    <w:name w:val="List Continue 2"/>
    <w:basedOn w:val="List2"/>
    <w:rsid w:val="00C21B17"/>
    <w:pPr>
      <w:ind w:firstLine="0"/>
    </w:pPr>
  </w:style>
  <w:style w:type="paragraph" w:styleId="ListContinue3">
    <w:name w:val="List Continue 3"/>
    <w:basedOn w:val="List3"/>
    <w:rsid w:val="00C21B17"/>
    <w:pPr>
      <w:ind w:left="1021" w:firstLine="0"/>
    </w:pPr>
  </w:style>
  <w:style w:type="paragraph" w:styleId="ListContinue4">
    <w:name w:val="List Continue 4"/>
    <w:basedOn w:val="List4"/>
    <w:rsid w:val="00C21B17"/>
    <w:pPr>
      <w:ind w:firstLine="0"/>
    </w:pPr>
  </w:style>
  <w:style w:type="paragraph" w:styleId="ListContinue5">
    <w:name w:val="List Continue 5"/>
    <w:basedOn w:val="List5"/>
    <w:rsid w:val="00C21B17"/>
    <w:pPr>
      <w:ind w:firstLine="0"/>
    </w:pPr>
  </w:style>
  <w:style w:type="paragraph" w:styleId="ListNumber3">
    <w:name w:val="List Number 3"/>
    <w:basedOn w:val="List3"/>
    <w:rsid w:val="00C21B17"/>
    <w:pPr>
      <w:numPr>
        <w:numId w:val="4"/>
      </w:numPr>
    </w:pPr>
  </w:style>
  <w:style w:type="paragraph" w:styleId="ListNumber4">
    <w:name w:val="List Number 4"/>
    <w:basedOn w:val="List4"/>
    <w:rsid w:val="00C21B17"/>
    <w:pPr>
      <w:numPr>
        <w:numId w:val="5"/>
      </w:numPr>
    </w:pPr>
  </w:style>
  <w:style w:type="paragraph" w:styleId="ListNumber5">
    <w:name w:val="List Number 5"/>
    <w:basedOn w:val="List5"/>
    <w:rsid w:val="00C21B17"/>
    <w:pPr>
      <w:numPr>
        <w:numId w:val="6"/>
      </w:numPr>
    </w:pPr>
  </w:style>
  <w:style w:type="paragraph" w:styleId="BlockText">
    <w:name w:val="Block Text"/>
    <w:basedOn w:val="Normal"/>
    <w:rsid w:val="00C21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B17"/>
    <w:rPr>
      <w:sz w:val="16"/>
      <w:vertAlign w:val="superscript"/>
    </w:rPr>
  </w:style>
  <w:style w:type="character" w:customStyle="1" w:styleId="Symbols">
    <w:name w:val="Symbols"/>
    <w:basedOn w:val="DefaultParagraphFont"/>
    <w:rsid w:val="00C21B17"/>
    <w:rPr>
      <w:rFonts w:ascii="Symbol" w:hAnsi="Symbol"/>
    </w:rPr>
  </w:style>
  <w:style w:type="character" w:customStyle="1" w:styleId="MenuOptions">
    <w:name w:val="Menu Options"/>
    <w:basedOn w:val="DefaultParagraphFont"/>
    <w:rsid w:val="00C21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B17"/>
    <w:rPr>
      <w:b/>
    </w:rPr>
  </w:style>
  <w:style w:type="character" w:customStyle="1" w:styleId="Underlined">
    <w:name w:val="Underlined"/>
    <w:basedOn w:val="DefaultParagraphFont"/>
    <w:rsid w:val="00C21B17"/>
    <w:rPr>
      <w:u w:val="single"/>
    </w:rPr>
  </w:style>
  <w:style w:type="paragraph" w:customStyle="1" w:styleId="TableBodyTextRight">
    <w:name w:val="Table Body Text Right"/>
    <w:basedOn w:val="TableBodyText"/>
    <w:rsid w:val="00C21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B17"/>
    <w:rPr>
      <w:sz w:val="18"/>
    </w:rPr>
  </w:style>
  <w:style w:type="paragraph" w:customStyle="1" w:styleId="BodySmallRight">
    <w:name w:val="Body Small Right"/>
    <w:basedOn w:val="BodyTextRight"/>
    <w:rsid w:val="00C21B17"/>
    <w:rPr>
      <w:sz w:val="18"/>
      <w:szCs w:val="18"/>
    </w:rPr>
  </w:style>
  <w:style w:type="paragraph" w:customStyle="1" w:styleId="MarginEdition">
    <w:name w:val="Margin Edition"/>
    <w:basedOn w:val="MarginNote"/>
    <w:rsid w:val="00C21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B17"/>
    <w:rPr>
      <w:sz w:val="2"/>
      <w:szCs w:val="2"/>
    </w:rPr>
  </w:style>
  <w:style w:type="character" w:customStyle="1" w:styleId="Small">
    <w:name w:val="Small"/>
    <w:basedOn w:val="DefaultParagraphFont"/>
    <w:rsid w:val="00C21B17"/>
    <w:rPr>
      <w:sz w:val="16"/>
    </w:rPr>
  </w:style>
  <w:style w:type="paragraph" w:customStyle="1" w:styleId="WideTable">
    <w:name w:val="Wide Table"/>
    <w:basedOn w:val="Normal"/>
    <w:rsid w:val="00C21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B17"/>
  </w:style>
  <w:style w:type="paragraph" w:styleId="Quote">
    <w:name w:val="Quote"/>
    <w:basedOn w:val="Heading1"/>
    <w:link w:val="QuoteChar"/>
    <w:qFormat/>
    <w:rsid w:val="00C21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B17"/>
    <w:pPr>
      <w:pageBreakBefore/>
    </w:pPr>
  </w:style>
  <w:style w:type="paragraph" w:customStyle="1" w:styleId="Border">
    <w:name w:val="Border"/>
    <w:basedOn w:val="Normal"/>
    <w:qFormat/>
    <w:rsid w:val="00C21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B17"/>
    <w:rPr>
      <w:u w:val="single"/>
    </w:rPr>
  </w:style>
  <w:style w:type="character" w:customStyle="1" w:styleId="BoldandItalics">
    <w:name w:val="Bold and Italics"/>
    <w:qFormat/>
    <w:rsid w:val="00C21B17"/>
    <w:rPr>
      <w:b/>
      <w:i/>
      <w:u w:val="none"/>
    </w:rPr>
  </w:style>
  <w:style w:type="paragraph" w:styleId="BalloonText">
    <w:name w:val="Balloon Text"/>
    <w:basedOn w:val="Normal"/>
    <w:link w:val="BalloonTextChar"/>
    <w:rsid w:val="00C21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B17"/>
    <w:pPr>
      <w:spacing w:before="0" w:after="0"/>
    </w:pPr>
  </w:style>
  <w:style w:type="paragraph" w:customStyle="1" w:styleId="BodyTextBold">
    <w:name w:val="Body Text Bold"/>
    <w:basedOn w:val="BodyText"/>
    <w:qFormat/>
    <w:rsid w:val="00C21B17"/>
    <w:rPr>
      <w:b/>
    </w:rPr>
  </w:style>
  <w:style w:type="character" w:styleId="Hyperlink">
    <w:name w:val="Hyperlink"/>
    <w:basedOn w:val="DefaultParagraphFont"/>
    <w:uiPriority w:val="99"/>
    <w:unhideWhenUsed/>
    <w:rsid w:val="007E6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3473</Characters>
  <Application>Microsoft Office Word</Application>
  <DocSecurity>0</DocSecurity>
  <Lines>108</Lines>
  <Paragraphs>64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PSPGEN101 Use complex workplace communication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