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329" w:rsidP="00627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PSPGEN099 Undertake negotiations</w:t>
      </w:r>
      <w:r>
        <w:fldChar w:fldCharType="end"/>
      </w:r>
    </w:p>
    <w:p w:rsidR="00627329" w:rsidP="00627329">
      <w:pPr>
        <w:pStyle w:val="Version"/>
        <w:sectPr w:rsidSect="002140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030" w:rsidP="00214030">
      <w:pPr>
        <w:pStyle w:val="SuperHeading"/>
      </w:pPr>
      <w:r w:rsidRPr="00214030">
        <w:t>PSPGEN099 Undertake negotiations</w:t>
      </w:r>
    </w:p>
    <w:p w:rsidR="00000000" w:rsidRPr="00214030" w:rsidP="00214030">
      <w:pPr>
        <w:pStyle w:val="Heading1"/>
      </w:pPr>
      <w:bookmarkStart w:id="1" w:name="O_1215100"/>
      <w:bookmarkEnd w:id="1"/>
      <w:r w:rsidRPr="00214030">
        <w:t>Modification History</w:t>
      </w:r>
    </w:p>
    <w:p w:rsidR="00000000" w:rsidRPr="00214030" w:rsidP="00627329">
      <w:pPr>
        <w:pStyle w:val="BodyText"/>
      </w:pPr>
      <w:r w:rsidRPr="00214030">
        <w:t xml:space="preserve">Supersedes and is equivalent to PSPGEN049 Undertake negotiations. </w:t>
      </w:r>
    </w:p>
    <w:p w:rsidR="00000000" w:rsidRPr="00214030" w:rsidP="00214030">
      <w:pPr>
        <w:pStyle w:val="Heading1"/>
      </w:pPr>
      <w:bookmarkStart w:id="2" w:name="O_1215101"/>
      <w:bookmarkEnd w:id="2"/>
      <w:r w:rsidRPr="00214030">
        <w:t>Application</w:t>
      </w:r>
    </w:p>
    <w:p w:rsidR="00000000" w:rsidRPr="00214030" w:rsidP="00627329">
      <w:pPr>
        <w:pStyle w:val="BodyText"/>
      </w:pPr>
      <w:r w:rsidRPr="00214030">
        <w:t xml:space="preserve">This unit describes the performance outcomes, skills and knowledge required to undertake negotiations. </w:t>
      </w:r>
    </w:p>
    <w:p w:rsidR="00000000" w:rsidRPr="00214030" w:rsidP="00627329">
      <w:pPr>
        <w:pStyle w:val="BodyText"/>
      </w:pPr>
      <w:r w:rsidRPr="00214030">
        <w:t>This unit applies to those workin</w:t>
      </w:r>
      <w:r w:rsidRPr="00214030">
        <w:t>g in generalist and specialist roles within the public sector. Those undertaking this unit work independently, performing complex tasks in a range of familiar and unfamiliar contexts.</w:t>
      </w:r>
    </w:p>
    <w:p w:rsidR="00000000" w:rsidRPr="00214030" w:rsidP="00627329">
      <w:pPr>
        <w:pStyle w:val="BodyText"/>
      </w:pPr>
      <w:r w:rsidRPr="00214030">
        <w:t xml:space="preserve">The skills in this unit must be applied in accordance with Commonwealth </w:t>
      </w:r>
      <w:r w:rsidRPr="00214030">
        <w:t>and State or Territory legislation, Australian standards and industry codes of practice.</w:t>
      </w:r>
    </w:p>
    <w:p w:rsidR="00000000" w:rsidRPr="00214030" w:rsidP="00627329">
      <w:pPr>
        <w:pStyle w:val="BodyText"/>
      </w:pPr>
      <w:r w:rsidRPr="00214030">
        <w:t>No occupational licensing, certification or specific legislative requirements apply to this unit at the time of publication.</w:t>
      </w:r>
    </w:p>
    <w:p w:rsidR="00000000" w:rsidRPr="00214030" w:rsidP="00214030">
      <w:pPr>
        <w:pStyle w:val="Heading1"/>
      </w:pPr>
      <w:bookmarkStart w:id="3" w:name="O_1215102"/>
      <w:bookmarkEnd w:id="3"/>
      <w:r w:rsidRPr="00214030">
        <w:t>Pre-requisite Unit</w:t>
      </w:r>
    </w:p>
    <w:p w:rsidR="00000000" w:rsidRPr="00214030" w:rsidP="00627329">
      <w:pPr>
        <w:pStyle w:val="BodyText"/>
      </w:pPr>
      <w:r w:rsidRPr="00214030">
        <w:t xml:space="preserve">Nil </w:t>
      </w:r>
    </w:p>
    <w:p w:rsidR="00000000" w:rsidRPr="00214030" w:rsidP="00214030">
      <w:pPr>
        <w:pStyle w:val="Heading1"/>
      </w:pPr>
      <w:bookmarkStart w:id="4" w:name="O_1215103"/>
      <w:bookmarkEnd w:id="4"/>
      <w:r w:rsidRPr="00214030">
        <w:t>Competency Field</w:t>
      </w:r>
    </w:p>
    <w:p w:rsidR="00000000" w:rsidRPr="00214030" w:rsidP="00627329">
      <w:pPr>
        <w:pStyle w:val="BodyText"/>
      </w:pPr>
      <w:r w:rsidRPr="00214030">
        <w:t>General</w:t>
      </w:r>
    </w:p>
    <w:p w:rsidR="00000000" w:rsidRPr="00214030" w:rsidP="00214030">
      <w:pPr>
        <w:pStyle w:val="Heading1"/>
      </w:pPr>
      <w:bookmarkStart w:id="5" w:name="O_1215105"/>
      <w:bookmarkEnd w:id="5"/>
      <w:r w:rsidRPr="002140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6273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030" w:rsidP="00214030">
            <w:pPr>
              <w:pStyle w:val="BodyText"/>
            </w:pPr>
            <w:r w:rsidRPr="0021403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030">
            <w:pPr>
              <w:pStyle w:val="BodyText"/>
              <w:rPr>
                <w:lang w:val="en-NZ"/>
              </w:rPr>
            </w:pPr>
            <w:r w:rsidRPr="00214030">
              <w:rPr>
                <w:rStyle w:val="SpecialBold"/>
              </w:rPr>
              <w:t>PERFORMANCE</w:t>
            </w:r>
            <w:r w:rsidRPr="00214030">
              <w:t xml:space="preserve"> </w:t>
            </w:r>
            <w:r w:rsidRPr="00214030">
              <w:rPr>
                <w:rStyle w:val="SpecialBold"/>
              </w:rPr>
              <w:t>CRITERIA</w:t>
            </w:r>
          </w:p>
        </w:tc>
      </w:tr>
      <w:tr w:rsidTr="006273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030" w:rsidP="00214030">
            <w:pPr>
              <w:pStyle w:val="BodyText"/>
            </w:pPr>
            <w:r w:rsidRPr="00214030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030">
            <w:pPr>
              <w:pStyle w:val="BodyText"/>
              <w:rPr>
                <w:lang w:val="en-NZ"/>
              </w:rPr>
            </w:pPr>
            <w:r w:rsidRPr="002140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73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030">
            <w:pPr>
              <w:pStyle w:val="List"/>
              <w:rPr>
                <w:lang w:val="en-NZ"/>
              </w:rPr>
            </w:pPr>
            <w:r w:rsidRPr="00214030">
              <w:t>1.  Plan for negotiation.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030" w:rsidP="00214030">
            <w:pPr>
              <w:pStyle w:val="List"/>
            </w:pPr>
            <w:r w:rsidRPr="00214030">
              <w:t>1.1. Clarify the purpose of the negotiation and the issues under consideration with affected parties and through analysis of all rela</w:t>
            </w:r>
            <w:r w:rsidRPr="00214030">
              <w:t>ted information.</w:t>
            </w:r>
          </w:p>
          <w:p w:rsidR="00000000" w:rsidRPr="00214030" w:rsidP="00214030">
            <w:pPr>
              <w:pStyle w:val="List"/>
            </w:pPr>
            <w:r w:rsidRPr="00214030">
              <w:t>1.2. Identify primary needs and desired outcomes of all parties.</w:t>
            </w:r>
          </w:p>
          <w:p w:rsidR="00000000" w:rsidRPr="00214030" w:rsidP="00214030">
            <w:pPr>
              <w:pStyle w:val="List"/>
            </w:pPr>
            <w:r w:rsidRPr="00214030">
              <w:t>1.3. Determine the organisation’s position and devise a negotiation approach based on an analysis of the strengths and weaknesses of the position.</w:t>
            </w:r>
          </w:p>
          <w:p w:rsidR="00000000" w:rsidRPr="00214030" w:rsidP="00214030">
            <w:pPr>
              <w:pStyle w:val="List"/>
            </w:pPr>
            <w:r w:rsidRPr="00214030">
              <w:t>1.4. Collect, analyse and o</w:t>
            </w:r>
            <w:r w:rsidRPr="00214030">
              <w:t xml:space="preserve">rganise information relating to the negotiation. </w:t>
            </w:r>
          </w:p>
          <w:p w:rsidR="00000000" w:rsidP="00214030">
            <w:pPr>
              <w:pStyle w:val="List"/>
              <w:rPr>
                <w:lang w:val="en-NZ"/>
              </w:rPr>
            </w:pPr>
            <w:r w:rsidRPr="00214030">
              <w:t>1.5. Agree upon timeframe and logistics, develop a negotiation plan and communicate to other staff, if any, involved in the negotiation team.</w:t>
            </w:r>
          </w:p>
        </w:tc>
      </w:tr>
      <w:tr w:rsidTr="006273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030">
            <w:pPr>
              <w:pStyle w:val="List"/>
              <w:rPr>
                <w:lang w:val="en-NZ"/>
              </w:rPr>
            </w:pPr>
            <w:r w:rsidRPr="00214030">
              <w:t>2.  Conduct negotiation.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030" w:rsidP="00214030">
            <w:pPr>
              <w:pStyle w:val="List"/>
            </w:pPr>
            <w:r w:rsidRPr="00214030">
              <w:t>2.1. Document the agreement of all par</w:t>
            </w:r>
            <w:r w:rsidRPr="00214030">
              <w:t>ties on the issue(s) under consideration and the negotiation process to be used.</w:t>
            </w:r>
          </w:p>
          <w:p w:rsidR="00000000" w:rsidRPr="00214030" w:rsidP="00214030">
            <w:pPr>
              <w:pStyle w:val="List"/>
            </w:pPr>
            <w:r w:rsidRPr="00214030">
              <w:t>2.2. Use negotiation techniques to persuade the other party of the strength of the argument in favour of the organisation’s position.</w:t>
            </w:r>
          </w:p>
          <w:p w:rsidR="00000000" w:rsidRPr="00214030" w:rsidP="00214030">
            <w:pPr>
              <w:pStyle w:val="List"/>
            </w:pPr>
            <w:r w:rsidRPr="00214030">
              <w:t>2.3. Modify the negotiation plan to respo</w:t>
            </w:r>
            <w:r w:rsidRPr="00214030">
              <w:t>nd to contingencies.</w:t>
            </w:r>
          </w:p>
          <w:p w:rsidR="00000000" w:rsidRPr="00214030" w:rsidP="00214030">
            <w:pPr>
              <w:pStyle w:val="List"/>
            </w:pPr>
            <w:r w:rsidRPr="00214030">
              <w:t>2.4. Select and use techniques for dealing with conflict or deadlocks in accordance with the negotiation plan and the progress of the negotiation.</w:t>
            </w:r>
          </w:p>
          <w:p w:rsidR="00000000" w:rsidP="00214030">
            <w:pPr>
              <w:pStyle w:val="List"/>
              <w:rPr>
                <w:lang w:val="en-NZ"/>
              </w:rPr>
            </w:pPr>
            <w:r w:rsidRPr="00214030">
              <w:t>2.5. Discuss options for resolving the issue and determine the acceptability of these to</w:t>
            </w:r>
            <w:r w:rsidRPr="00214030">
              <w:t xml:space="preserve"> the parties.</w:t>
            </w:r>
          </w:p>
        </w:tc>
      </w:tr>
      <w:tr w:rsidTr="006273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030">
            <w:pPr>
              <w:pStyle w:val="List"/>
              <w:rPr>
                <w:lang w:val="en-NZ"/>
              </w:rPr>
            </w:pPr>
            <w:r w:rsidRPr="00214030">
              <w:t>3.  Finalise negotiation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030" w:rsidP="00214030">
            <w:pPr>
              <w:pStyle w:val="List"/>
            </w:pPr>
            <w:r w:rsidRPr="00214030">
              <w:t>3.1. Reach an agreed conclusion, document and obtain sign-off by the parties.</w:t>
            </w:r>
          </w:p>
          <w:p w:rsidR="00000000" w:rsidRPr="00214030" w:rsidP="00214030">
            <w:pPr>
              <w:pStyle w:val="List"/>
            </w:pPr>
            <w:r w:rsidRPr="00214030">
              <w:t>3.2. Report negotiation outcomes and debrief stakeholders.</w:t>
            </w:r>
          </w:p>
          <w:p w:rsidR="00000000" w:rsidRPr="00214030" w:rsidP="00214030">
            <w:pPr>
              <w:pStyle w:val="List"/>
            </w:pPr>
            <w:r w:rsidRPr="00214030">
              <w:t>3.3. Determine any further action required as a res</w:t>
            </w:r>
            <w:r w:rsidRPr="00214030">
              <w:t>ult of agreement and action.</w:t>
            </w:r>
          </w:p>
          <w:p w:rsidR="00000000" w:rsidRPr="00214030" w:rsidP="00214030">
            <w:pPr>
              <w:pStyle w:val="List"/>
            </w:pPr>
            <w:r w:rsidRPr="00214030">
              <w:t>3.4. Review the negotiation process and outcomes, and document lessons learnt for future use.</w:t>
            </w:r>
          </w:p>
        </w:tc>
      </w:tr>
    </w:tbl>
    <w:p w:rsidR="00000000" w:rsidRPr="00214030" w:rsidP="00214030">
      <w:pPr>
        <w:pStyle w:val="BodyText"/>
      </w:pPr>
    </w:p>
    <w:p w:rsidR="00000000" w:rsidRPr="00214030" w:rsidP="00214030">
      <w:pPr>
        <w:pStyle w:val="AllowPageBreak"/>
      </w:pPr>
    </w:p>
    <w:p w:rsidR="00000000" w:rsidRPr="00214030" w:rsidP="00214030">
      <w:pPr>
        <w:pStyle w:val="Heading1"/>
      </w:pPr>
      <w:bookmarkStart w:id="6" w:name="O_1215106"/>
      <w:bookmarkEnd w:id="6"/>
      <w:r w:rsidRPr="00214030">
        <w:t>Foundation Skills</w:t>
      </w:r>
    </w:p>
    <w:p w:rsidR="00000000" w:rsidRPr="00214030" w:rsidP="00627329">
      <w:pPr>
        <w:pStyle w:val="BodyText"/>
      </w:pPr>
      <w:r w:rsidRPr="00214030">
        <w:t>Foundation skills essential to performance are explicit in the performance criteria of this un</w:t>
      </w:r>
      <w:r w:rsidRPr="00214030">
        <w:t>it of competency.</w:t>
      </w:r>
    </w:p>
    <w:p w:rsidR="00000000" w:rsidRPr="00214030" w:rsidP="00214030">
      <w:pPr>
        <w:pStyle w:val="Heading1"/>
      </w:pPr>
      <w:bookmarkStart w:id="7" w:name="O_1215108"/>
      <w:bookmarkEnd w:id="7"/>
      <w:r w:rsidRPr="00214030">
        <w:t>Unit Mapping Information</w:t>
      </w:r>
    </w:p>
    <w:p w:rsidR="00000000" w:rsidRPr="00214030" w:rsidP="00627329">
      <w:pPr>
        <w:pStyle w:val="BodyText"/>
      </w:pPr>
      <w:r w:rsidRPr="00214030">
        <w:t xml:space="preserve">Supersedes and is equivalent to PSPGEN049 Undertake negotiations. </w:t>
      </w:r>
    </w:p>
    <w:p w:rsidR="00000000" w:rsidRPr="00214030" w:rsidP="00214030">
      <w:pPr>
        <w:pStyle w:val="Heading1"/>
      </w:pPr>
      <w:bookmarkStart w:id="8" w:name="O_1215115"/>
      <w:bookmarkEnd w:id="8"/>
      <w:r w:rsidRPr="00214030">
        <w:t>Links</w:t>
      </w:r>
    </w:p>
    <w:p w:rsidR="00000000" w:rsidRPr="00214030" w:rsidP="00627329">
      <w:pPr>
        <w:pStyle w:val="BodyText"/>
      </w:pPr>
      <w:r w:rsidRPr="002140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1158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14030" w:rsidP="00627329">
      <w:pPr>
        <w:pStyle w:val="BodyText"/>
        <w:sectPr w:rsidSect="002140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4030" w:rsidP="00214030">
      <w:pPr>
        <w:pStyle w:val="SuperHeading"/>
      </w:pPr>
      <w:r w:rsidRPr="00214030">
        <w:t>Assessment Requirements for PSPGEN099 Undertake negotiations</w:t>
      </w:r>
    </w:p>
    <w:p w:rsidR="00000000" w:rsidRPr="00214030" w:rsidP="00214030">
      <w:pPr>
        <w:pStyle w:val="Heading1"/>
      </w:pPr>
      <w:bookmarkStart w:id="9" w:name="O_1215110"/>
      <w:bookmarkEnd w:id="9"/>
      <w:r w:rsidRPr="00214030">
        <w:t>Modification History</w:t>
      </w:r>
    </w:p>
    <w:p w:rsidR="00000000" w:rsidRPr="00214030" w:rsidP="00627329">
      <w:pPr>
        <w:pStyle w:val="BodyText"/>
      </w:pPr>
      <w:r w:rsidRPr="00214030">
        <w:t xml:space="preserve">Supersedes and is equivalent to PSPGEN049 Undertake negotiations. </w:t>
      </w:r>
    </w:p>
    <w:p w:rsidR="00000000" w:rsidRPr="00214030" w:rsidP="00214030">
      <w:pPr>
        <w:pStyle w:val="Heading1"/>
      </w:pPr>
      <w:bookmarkStart w:id="10" w:name="O_1215111"/>
      <w:bookmarkEnd w:id="10"/>
      <w:r w:rsidRPr="00214030">
        <w:t>Performance Evidence</w:t>
      </w:r>
    </w:p>
    <w:p w:rsidR="00000000" w:rsidRPr="00214030" w:rsidP="00627329">
      <w:pPr>
        <w:pStyle w:val="BodyText"/>
      </w:pPr>
      <w:r w:rsidRPr="00214030">
        <w:t>Evidence of the ability to complete tasks outlined in elements and performance criteria of this unit in the cont</w:t>
      </w:r>
      <w:r w:rsidRPr="00214030">
        <w:t>ext of the job role, and on at least one occasion:</w:t>
      </w:r>
    </w:p>
    <w:p w:rsidR="00000000" w:rsidRPr="00214030" w:rsidP="00214030">
      <w:pPr>
        <w:pStyle w:val="ListBullet"/>
      </w:pPr>
      <w:r w:rsidRPr="00214030">
        <w:t>apply legislation, regulations and policies relating to negotiating in the public sector</w:t>
      </w:r>
    </w:p>
    <w:p w:rsidR="00000000" w:rsidRPr="00214030" w:rsidP="00214030">
      <w:pPr>
        <w:pStyle w:val="ListBullet"/>
      </w:pPr>
      <w:r w:rsidRPr="00214030">
        <w:t>communicate with diverse stakeholders including the other party, team members and senior management</w:t>
      </w:r>
    </w:p>
    <w:p w:rsidR="00000000" w:rsidRPr="00214030" w:rsidP="00214030">
      <w:pPr>
        <w:pStyle w:val="ListBullet"/>
      </w:pPr>
      <w:r w:rsidRPr="00214030">
        <w:t xml:space="preserve">communicate by </w:t>
      </w:r>
      <w:r w:rsidRPr="00214030">
        <w:t xml:space="preserve">listening, questioning, establishing rapport and responding </w:t>
      </w:r>
    </w:p>
    <w:p w:rsidR="00000000" w:rsidRPr="00214030" w:rsidP="00214030">
      <w:pPr>
        <w:pStyle w:val="ListBullet"/>
      </w:pPr>
      <w:r w:rsidRPr="00214030">
        <w:t>apply decision-making and problem-solving</w:t>
      </w:r>
    </w:p>
    <w:p w:rsidR="00000000" w:rsidRPr="00214030" w:rsidP="00214030">
      <w:pPr>
        <w:pStyle w:val="ListBullet"/>
      </w:pPr>
      <w:r w:rsidRPr="00214030">
        <w:t>adjust quickly to new information or unexpected questions and attitudes.</w:t>
      </w:r>
    </w:p>
    <w:p w:rsidR="00000000" w:rsidRPr="00214030" w:rsidP="00214030">
      <w:pPr>
        <w:pStyle w:val="AllowPageBreak"/>
      </w:pPr>
    </w:p>
    <w:p w:rsidR="00000000" w:rsidRPr="00214030" w:rsidP="00214030">
      <w:pPr>
        <w:pStyle w:val="Heading1"/>
      </w:pPr>
      <w:bookmarkStart w:id="11" w:name="O_1215112"/>
      <w:bookmarkEnd w:id="11"/>
      <w:r w:rsidRPr="00214030">
        <w:t>Knowledge Evidence</w:t>
      </w:r>
    </w:p>
    <w:p w:rsidR="00000000" w:rsidRPr="00214030" w:rsidP="00627329">
      <w:pPr>
        <w:pStyle w:val="BodyText"/>
      </w:pPr>
      <w:r w:rsidRPr="00214030">
        <w:t>Demonstrated knowledge required to complete the tasks outlined in elements and performance criteria of this unit:</w:t>
      </w:r>
    </w:p>
    <w:p w:rsidR="00000000" w:rsidRPr="00214030" w:rsidP="00214030">
      <w:pPr>
        <w:pStyle w:val="ListBullet"/>
      </w:pPr>
      <w:r w:rsidRPr="00214030">
        <w:t>legislation, regulations, policies, procedures and guidelines relating to negotiations in the public sector</w:t>
      </w:r>
    </w:p>
    <w:p w:rsidR="00000000" w:rsidRPr="00214030" w:rsidP="00214030">
      <w:pPr>
        <w:pStyle w:val="ListBullet"/>
      </w:pPr>
      <w:r w:rsidRPr="00214030">
        <w:t>sources of organisational information</w:t>
      </w:r>
    </w:p>
    <w:p w:rsidR="00000000" w:rsidRPr="00214030" w:rsidP="00214030">
      <w:pPr>
        <w:pStyle w:val="ListBullet"/>
      </w:pPr>
      <w:r w:rsidRPr="00214030">
        <w:t>delegations and lines of authority</w:t>
      </w:r>
    </w:p>
    <w:p w:rsidR="00000000" w:rsidRPr="00214030" w:rsidP="00214030">
      <w:pPr>
        <w:pStyle w:val="ListBullet"/>
      </w:pPr>
      <w:r w:rsidRPr="00214030">
        <w:t>decision-making</w:t>
      </w:r>
    </w:p>
    <w:p w:rsidR="00000000" w:rsidRPr="00214030" w:rsidP="00214030">
      <w:pPr>
        <w:pStyle w:val="ListBullet"/>
      </w:pPr>
      <w:r w:rsidRPr="00214030">
        <w:t>negotiation techniques</w:t>
      </w:r>
    </w:p>
    <w:p w:rsidR="00000000" w:rsidRPr="00214030" w:rsidP="00214030">
      <w:pPr>
        <w:pStyle w:val="ListBullet"/>
      </w:pPr>
      <w:r w:rsidRPr="00214030">
        <w:t>conflict resolution</w:t>
      </w:r>
    </w:p>
    <w:p w:rsidR="00000000" w:rsidRPr="00214030" w:rsidP="00214030">
      <w:pPr>
        <w:pStyle w:val="ListBullet"/>
      </w:pPr>
      <w:r w:rsidRPr="00214030">
        <w:t>recordkeeping requirements for negotiations.</w:t>
      </w:r>
    </w:p>
    <w:p w:rsidR="00000000" w:rsidRPr="00214030" w:rsidP="00214030">
      <w:pPr>
        <w:pStyle w:val="AllowPageBreak"/>
      </w:pPr>
    </w:p>
    <w:p w:rsidR="00000000" w:rsidRPr="00214030" w:rsidP="00214030">
      <w:pPr>
        <w:pStyle w:val="Heading1"/>
      </w:pPr>
      <w:bookmarkStart w:id="12" w:name="O_1215113"/>
      <w:bookmarkEnd w:id="12"/>
      <w:r w:rsidRPr="00214030">
        <w:t>Assessment Conditions</w:t>
      </w:r>
    </w:p>
    <w:p w:rsidR="00000000" w:rsidRPr="00214030" w:rsidP="00627329">
      <w:pPr>
        <w:pStyle w:val="BodyText"/>
      </w:pPr>
      <w:r w:rsidRPr="00214030">
        <w:t>Skills must be demonstrated in the wor</w:t>
      </w:r>
      <w:r w:rsidRPr="00214030">
        <w:t xml:space="preserve">kplace or in a simulated environment that reflects workplace conditions. </w:t>
      </w:r>
    </w:p>
    <w:p w:rsidR="00000000" w:rsidRPr="00214030" w:rsidP="00627329">
      <w:pPr>
        <w:pStyle w:val="BodyText"/>
      </w:pPr>
      <w:r w:rsidRPr="00214030">
        <w:t>Assessment must ensure access to:</w:t>
      </w:r>
    </w:p>
    <w:p w:rsidR="00000000" w:rsidRPr="00214030" w:rsidP="00214030">
      <w:pPr>
        <w:pStyle w:val="ListBullet"/>
      </w:pPr>
      <w:r w:rsidRPr="00214030">
        <w:t>legislation, policy, procedures and protocols relating to negotiation</w:t>
      </w:r>
    </w:p>
    <w:p w:rsidR="00000000" w:rsidRPr="00214030" w:rsidP="00214030">
      <w:pPr>
        <w:pStyle w:val="ListBullet"/>
      </w:pPr>
      <w:r w:rsidRPr="00214030">
        <w:t>resources and equipment of the working environment.</w:t>
      </w:r>
    </w:p>
    <w:p w:rsidR="00000000" w:rsidRPr="00214030" w:rsidP="00627329">
      <w:pPr>
        <w:pStyle w:val="BodyText"/>
      </w:pPr>
      <w:r w:rsidRPr="00214030">
        <w:t>Assessors must satisfy th</w:t>
      </w:r>
      <w:r w:rsidRPr="00214030">
        <w:t>e Standards for Registered Training Organisations’ requirements for assessors.</w:t>
      </w:r>
    </w:p>
    <w:p w:rsidR="00000000" w:rsidRPr="00214030" w:rsidP="00214030">
      <w:pPr>
        <w:pStyle w:val="Heading1"/>
      </w:pPr>
      <w:bookmarkStart w:id="13" w:name="O_1215116"/>
      <w:bookmarkEnd w:id="13"/>
      <w:r w:rsidRPr="00214030">
        <w:t>Links</w:t>
      </w:r>
    </w:p>
    <w:p w:rsidR="00000000" w:rsidRPr="00214030" w:rsidP="00627329">
      <w:pPr>
        <w:pStyle w:val="BodyText"/>
      </w:pPr>
      <w:r w:rsidRPr="002140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1158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14030" w:rsidP="00214030"/>
    <w:sectPr w:rsidSect="002140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30" w:rsidRPr="00627329" w:rsidP="00627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29" w:rsidP="00214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329" w:rsidP="00214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27329" w:rsidP="002140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30" w:rsidP="00214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7329">
      <w:t>Approved</w:t>
    </w:r>
    <w:r w:rsidR="006273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73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7329">
      <w:rPr>
        <w:noProof/>
      </w:rPr>
      <w:t>4</w:t>
    </w:r>
    <w:r>
      <w:rPr>
        <w:noProof/>
      </w:rPr>
      <w:fldChar w:fldCharType="end"/>
    </w:r>
  </w:p>
  <w:p w:rsidR="00214030" w:rsidP="00214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73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7329">
      <w:t>Public Skills Australia</w:t>
    </w:r>
    <w:r w:rsidR="00627329">
      <w:fldChar w:fldCharType="end"/>
    </w:r>
  </w:p>
  <w:p w:rsidR="00214030" w:rsidP="002140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030" w:rsidRPr="00627329" w:rsidP="00627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29" w:rsidRPr="002D2AF8" w:rsidP="00214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PSPGEN099 Undertake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7329" w:rsidP="002140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30" w:rsidRPr="002D2AF8" w:rsidP="00214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7329">
      <w:t>PSPGEN099 Undertake negotiations</w:t>
    </w:r>
    <w:r w:rsidR="006273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7329">
      <w:rPr>
        <w:noProof/>
      </w:rPr>
      <w:t>2 March 2025</w:t>
    </w:r>
    <w:r>
      <w:fldChar w:fldCharType="end"/>
    </w:r>
  </w:p>
  <w:p w:rsidR="00214030" w:rsidP="002140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0AF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2A4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0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0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0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0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0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0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0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0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0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0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030"/>
  </w:style>
  <w:style w:type="character" w:customStyle="1" w:styleId="Heading1Char">
    <w:name w:val="Heading 1 Char"/>
    <w:basedOn w:val="DefaultParagraphFont"/>
    <w:link w:val="Heading1"/>
    <w:rsid w:val="002140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0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0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40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0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030"/>
    <w:rPr>
      <w:b/>
      <w:spacing w:val="0"/>
    </w:rPr>
  </w:style>
  <w:style w:type="character" w:styleId="Emphasis">
    <w:name w:val="Emphasis"/>
    <w:basedOn w:val="DefaultParagraphFont"/>
    <w:qFormat/>
    <w:rsid w:val="00214030"/>
    <w:rPr>
      <w:i/>
    </w:rPr>
  </w:style>
  <w:style w:type="paragraph" w:customStyle="1" w:styleId="SuperHeading">
    <w:name w:val="SuperHeading"/>
    <w:basedOn w:val="Normal"/>
    <w:rsid w:val="002140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0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0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0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0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0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0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0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0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0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0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0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0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0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0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0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40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0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0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0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0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0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0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0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0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0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0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0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0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0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0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0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0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030"/>
  </w:style>
  <w:style w:type="paragraph" w:styleId="TableofFigures">
    <w:name w:val="table of figures"/>
    <w:basedOn w:val="Normal"/>
    <w:next w:val="Normal"/>
    <w:semiHidden/>
    <w:rsid w:val="002140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0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4030"/>
    <w:rPr>
      <w:rFonts w:ascii="Wingdings" w:hAnsi="Wingdings"/>
    </w:rPr>
  </w:style>
  <w:style w:type="paragraph" w:customStyle="1" w:styleId="TableHeading">
    <w:name w:val="Table Heading"/>
    <w:basedOn w:val="HeadingBase"/>
    <w:rsid w:val="002140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030"/>
    <w:rPr>
      <w:color w:val="0033CC"/>
      <w:u w:val="none"/>
    </w:rPr>
  </w:style>
  <w:style w:type="paragraph" w:customStyle="1" w:styleId="BodyTextRight">
    <w:name w:val="Body Text Right"/>
    <w:basedOn w:val="BodyText"/>
    <w:rsid w:val="002140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0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0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0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0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0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030"/>
    <w:rPr>
      <w:sz w:val="32"/>
    </w:rPr>
  </w:style>
  <w:style w:type="paragraph" w:customStyle="1" w:styleId="HeadingProcedure">
    <w:name w:val="Heading Procedure"/>
    <w:basedOn w:val="HeadingBase"/>
    <w:next w:val="Normal"/>
    <w:rsid w:val="002140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030"/>
    <w:pPr>
      <w:spacing w:before="60" w:after="60"/>
    </w:pPr>
  </w:style>
  <w:style w:type="paragraph" w:styleId="ListContinue">
    <w:name w:val="List Continue"/>
    <w:basedOn w:val="List"/>
    <w:rsid w:val="00214030"/>
    <w:pPr>
      <w:ind w:firstLine="0"/>
    </w:pPr>
  </w:style>
  <w:style w:type="paragraph" w:customStyle="1" w:styleId="ListNote">
    <w:name w:val="List Note"/>
    <w:basedOn w:val="List"/>
    <w:rsid w:val="002140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0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0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030"/>
    <w:rPr>
      <w:rFonts w:ascii="Courier New" w:hAnsi="Courier New"/>
    </w:rPr>
  </w:style>
  <w:style w:type="paragraph" w:customStyle="1" w:styleId="NoteBullet">
    <w:name w:val="Note Bullet"/>
    <w:basedOn w:val="Note"/>
    <w:rsid w:val="002140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0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0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0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0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40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0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030"/>
    <w:rPr>
      <w:b/>
      <w:smallCaps/>
    </w:rPr>
  </w:style>
  <w:style w:type="paragraph" w:customStyle="1" w:styleId="TableListNumber">
    <w:name w:val="Table List Number"/>
    <w:basedOn w:val="ListNumber"/>
    <w:rsid w:val="002140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0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030"/>
    <w:pPr>
      <w:numPr>
        <w:numId w:val="8"/>
      </w:numPr>
    </w:pPr>
  </w:style>
  <w:style w:type="paragraph" w:customStyle="1" w:styleId="ListAlpha2">
    <w:name w:val="List Alpha 2"/>
    <w:basedOn w:val="List2"/>
    <w:rsid w:val="00214030"/>
    <w:pPr>
      <w:numPr>
        <w:numId w:val="7"/>
      </w:numPr>
    </w:pPr>
  </w:style>
  <w:style w:type="paragraph" w:styleId="List2">
    <w:name w:val="List 2"/>
    <w:basedOn w:val="BodyText"/>
    <w:rsid w:val="002140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0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0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0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0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0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4030"/>
    <w:pPr>
      <w:numPr>
        <w:numId w:val="3"/>
      </w:numPr>
    </w:pPr>
  </w:style>
  <w:style w:type="paragraph" w:styleId="ListContinue2">
    <w:name w:val="List Continue 2"/>
    <w:basedOn w:val="List2"/>
    <w:rsid w:val="00214030"/>
    <w:pPr>
      <w:ind w:firstLine="0"/>
    </w:pPr>
  </w:style>
  <w:style w:type="paragraph" w:styleId="ListContinue3">
    <w:name w:val="List Continue 3"/>
    <w:basedOn w:val="List3"/>
    <w:rsid w:val="00214030"/>
    <w:pPr>
      <w:ind w:left="1021" w:firstLine="0"/>
    </w:pPr>
  </w:style>
  <w:style w:type="paragraph" w:styleId="ListContinue4">
    <w:name w:val="List Continue 4"/>
    <w:basedOn w:val="List4"/>
    <w:rsid w:val="00214030"/>
    <w:pPr>
      <w:ind w:firstLine="0"/>
    </w:pPr>
  </w:style>
  <w:style w:type="paragraph" w:styleId="ListContinue5">
    <w:name w:val="List Continue 5"/>
    <w:basedOn w:val="List5"/>
    <w:rsid w:val="00214030"/>
    <w:pPr>
      <w:ind w:firstLine="0"/>
    </w:pPr>
  </w:style>
  <w:style w:type="paragraph" w:styleId="ListNumber3">
    <w:name w:val="List Number 3"/>
    <w:basedOn w:val="List3"/>
    <w:rsid w:val="00214030"/>
    <w:pPr>
      <w:numPr>
        <w:numId w:val="4"/>
      </w:numPr>
    </w:pPr>
  </w:style>
  <w:style w:type="paragraph" w:styleId="ListNumber4">
    <w:name w:val="List Number 4"/>
    <w:basedOn w:val="List4"/>
    <w:rsid w:val="00214030"/>
    <w:pPr>
      <w:numPr>
        <w:numId w:val="5"/>
      </w:numPr>
    </w:pPr>
  </w:style>
  <w:style w:type="paragraph" w:styleId="ListNumber5">
    <w:name w:val="List Number 5"/>
    <w:basedOn w:val="List5"/>
    <w:rsid w:val="00214030"/>
    <w:pPr>
      <w:numPr>
        <w:numId w:val="6"/>
      </w:numPr>
    </w:pPr>
  </w:style>
  <w:style w:type="paragraph" w:styleId="BlockText">
    <w:name w:val="Block Text"/>
    <w:basedOn w:val="Normal"/>
    <w:rsid w:val="002140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0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030"/>
    <w:rPr>
      <w:sz w:val="16"/>
      <w:vertAlign w:val="superscript"/>
    </w:rPr>
  </w:style>
  <w:style w:type="character" w:customStyle="1" w:styleId="Symbols">
    <w:name w:val="Symbols"/>
    <w:basedOn w:val="DefaultParagraphFont"/>
    <w:rsid w:val="00214030"/>
    <w:rPr>
      <w:rFonts w:ascii="Symbol" w:hAnsi="Symbol"/>
    </w:rPr>
  </w:style>
  <w:style w:type="character" w:customStyle="1" w:styleId="MenuOptions">
    <w:name w:val="Menu Options"/>
    <w:basedOn w:val="DefaultParagraphFont"/>
    <w:rsid w:val="002140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030"/>
    <w:rPr>
      <w:b/>
    </w:rPr>
  </w:style>
  <w:style w:type="character" w:customStyle="1" w:styleId="Underlined">
    <w:name w:val="Underlined"/>
    <w:basedOn w:val="DefaultParagraphFont"/>
    <w:rsid w:val="00214030"/>
    <w:rPr>
      <w:u w:val="single"/>
    </w:rPr>
  </w:style>
  <w:style w:type="paragraph" w:customStyle="1" w:styleId="TableBodyTextRight">
    <w:name w:val="Table Body Text Right"/>
    <w:basedOn w:val="TableBodyText"/>
    <w:rsid w:val="002140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030"/>
    <w:rPr>
      <w:sz w:val="18"/>
    </w:rPr>
  </w:style>
  <w:style w:type="paragraph" w:customStyle="1" w:styleId="BodySmallRight">
    <w:name w:val="Body Small Right"/>
    <w:basedOn w:val="BodyTextRight"/>
    <w:rsid w:val="00214030"/>
    <w:rPr>
      <w:sz w:val="18"/>
      <w:szCs w:val="18"/>
    </w:rPr>
  </w:style>
  <w:style w:type="paragraph" w:customStyle="1" w:styleId="MarginEdition">
    <w:name w:val="Margin Edition"/>
    <w:basedOn w:val="MarginNote"/>
    <w:rsid w:val="002140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030"/>
    <w:rPr>
      <w:sz w:val="2"/>
      <w:szCs w:val="2"/>
    </w:rPr>
  </w:style>
  <w:style w:type="character" w:customStyle="1" w:styleId="Small">
    <w:name w:val="Small"/>
    <w:basedOn w:val="DefaultParagraphFont"/>
    <w:rsid w:val="00214030"/>
    <w:rPr>
      <w:sz w:val="16"/>
    </w:rPr>
  </w:style>
  <w:style w:type="paragraph" w:customStyle="1" w:styleId="WideTable">
    <w:name w:val="Wide Table"/>
    <w:basedOn w:val="Normal"/>
    <w:rsid w:val="002140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030"/>
  </w:style>
  <w:style w:type="paragraph" w:styleId="Quote">
    <w:name w:val="Quote"/>
    <w:basedOn w:val="Heading1"/>
    <w:link w:val="QuoteChar"/>
    <w:qFormat/>
    <w:rsid w:val="002140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0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030"/>
    <w:pPr>
      <w:pageBreakBefore/>
    </w:pPr>
  </w:style>
  <w:style w:type="paragraph" w:customStyle="1" w:styleId="Border">
    <w:name w:val="Border"/>
    <w:basedOn w:val="Normal"/>
    <w:qFormat/>
    <w:rsid w:val="002140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0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0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0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0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0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0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0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0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030"/>
    <w:rPr>
      <w:u w:val="single"/>
    </w:rPr>
  </w:style>
  <w:style w:type="character" w:customStyle="1" w:styleId="BoldandItalics">
    <w:name w:val="Bold and Italics"/>
    <w:qFormat/>
    <w:rsid w:val="00214030"/>
    <w:rPr>
      <w:b/>
      <w:i/>
      <w:u w:val="none"/>
    </w:rPr>
  </w:style>
  <w:style w:type="paragraph" w:styleId="BalloonText">
    <w:name w:val="Balloon Text"/>
    <w:basedOn w:val="Normal"/>
    <w:link w:val="BalloonTextChar"/>
    <w:rsid w:val="002140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0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0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0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0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0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030"/>
    <w:pPr>
      <w:spacing w:before="0" w:after="0"/>
    </w:pPr>
  </w:style>
  <w:style w:type="paragraph" w:customStyle="1" w:styleId="BodyTextBold">
    <w:name w:val="Body Text Bold"/>
    <w:basedOn w:val="BodyText"/>
    <w:qFormat/>
    <w:rsid w:val="00214030"/>
    <w:rPr>
      <w:b/>
    </w:rPr>
  </w:style>
  <w:style w:type="character" w:styleId="Hyperlink">
    <w:name w:val="Hyperlink"/>
    <w:basedOn w:val="DefaultParagraphFont"/>
    <w:uiPriority w:val="99"/>
    <w:unhideWhenUsed/>
    <w:rsid w:val="00627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4263</Characters>
  <Application>Microsoft Office Word</Application>
  <DocSecurity>0</DocSecurity>
  <Lines>125</Lines>
  <Paragraphs>83</Paragraphs>
  <ScaleCrop>false</ScaleCrop>
  <Company>Author-it Software Corporation Ltd.</Company>
  <LinksUpToDate>false</LinksUpToDate>
  <CharactersWithSpaces>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PSPGEN099 Undertake negotiations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