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51C5" w:rsidP="006551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PSPGEN098 Deal with conflict</w:t>
      </w:r>
      <w:r>
        <w:fldChar w:fldCharType="end"/>
      </w:r>
    </w:p>
    <w:p w:rsidR="006551C5" w:rsidP="006551C5">
      <w:pPr>
        <w:pStyle w:val="Version"/>
        <w:sectPr w:rsidSect="000770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703F" w:rsidP="0007703F">
      <w:pPr>
        <w:pStyle w:val="SuperHeading"/>
      </w:pPr>
      <w:r w:rsidRPr="0007703F">
        <w:t>PSPGEN098 Deal with conflict</w:t>
      </w:r>
    </w:p>
    <w:p w:rsidR="00000000" w:rsidRPr="0007703F" w:rsidP="0007703F">
      <w:pPr>
        <w:pStyle w:val="Heading1"/>
      </w:pPr>
      <w:bookmarkStart w:id="1" w:name="O_1215081"/>
      <w:bookmarkEnd w:id="1"/>
      <w:r w:rsidRPr="0007703F">
        <w:t>Modification History</w:t>
      </w:r>
    </w:p>
    <w:p w:rsidR="006551C5" w:rsidP="006551C5">
      <w:pPr>
        <w:pStyle w:val="BodyText"/>
      </w:pPr>
      <w:r w:rsidRPr="0007703F">
        <w:t xml:space="preserve">Supersedes and is not equivalent to PSPGEN032 Deal with conflict. </w:t>
      </w:r>
    </w:p>
    <w:p w:rsidR="00000000" w:rsidRPr="0007703F" w:rsidP="0007703F">
      <w:pPr>
        <w:pStyle w:val="Heading1"/>
      </w:pPr>
      <w:bookmarkStart w:id="2" w:name="O_1215082"/>
      <w:bookmarkEnd w:id="2"/>
      <w:r w:rsidRPr="0007703F">
        <w:t>Application</w:t>
      </w:r>
    </w:p>
    <w:p w:rsidR="00000000" w:rsidRPr="0007703F" w:rsidP="006551C5">
      <w:pPr>
        <w:pStyle w:val="BodyText"/>
      </w:pPr>
      <w:r w:rsidRPr="0007703F">
        <w:t>This unit describes the performance outcomes, skills and knowledge required to handle difficult interpersonal situations and address the</w:t>
      </w:r>
      <w:r w:rsidRPr="0007703F">
        <w:t xml:space="preserve"> conflicts that arise in day-to-day work activities. </w:t>
      </w:r>
    </w:p>
    <w:p w:rsidR="00000000" w:rsidRPr="0007703F" w:rsidP="006551C5">
      <w:pPr>
        <w:pStyle w:val="BodyText"/>
      </w:pPr>
      <w:r w:rsidRPr="0007703F">
        <w:t>This unit applies to those working in generalist and specialist roles within the public sector. Those undertaking this unit work independently, performing complex tasks in a range of familiar and unfami</w:t>
      </w:r>
      <w:r w:rsidRPr="0007703F">
        <w:t>liar contexts.</w:t>
      </w:r>
    </w:p>
    <w:p w:rsidR="00000000" w:rsidRPr="0007703F" w:rsidP="006551C5">
      <w:pPr>
        <w:pStyle w:val="BodyText"/>
      </w:pPr>
      <w:r w:rsidRPr="0007703F">
        <w:t>The skills in this unit must be applied in accordance with Commonwealth and State or Territory legislation, Australian standards and industry codes of practice.</w:t>
      </w:r>
    </w:p>
    <w:p w:rsidR="00000000" w:rsidRPr="0007703F" w:rsidP="006551C5">
      <w:pPr>
        <w:pStyle w:val="BodyText"/>
      </w:pPr>
      <w:r w:rsidRPr="0007703F">
        <w:t>No occupational licensing, certification or specific legislative requirements ap</w:t>
      </w:r>
      <w:r w:rsidRPr="0007703F">
        <w:t>ply to this unit at the time of publication.</w:t>
      </w:r>
    </w:p>
    <w:p w:rsidR="00000000" w:rsidRPr="0007703F" w:rsidP="0007703F">
      <w:pPr>
        <w:pStyle w:val="Heading1"/>
      </w:pPr>
      <w:bookmarkStart w:id="3" w:name="O_1215083"/>
      <w:bookmarkEnd w:id="3"/>
      <w:r w:rsidRPr="0007703F">
        <w:t>Pre-requisite Unit</w:t>
      </w:r>
    </w:p>
    <w:p w:rsidR="00000000" w:rsidRPr="0007703F" w:rsidP="006551C5">
      <w:pPr>
        <w:pStyle w:val="BodyText"/>
      </w:pPr>
      <w:r w:rsidRPr="0007703F">
        <w:t xml:space="preserve">Nil </w:t>
      </w:r>
    </w:p>
    <w:p w:rsidR="00000000" w:rsidRPr="0007703F" w:rsidP="0007703F">
      <w:pPr>
        <w:pStyle w:val="Heading1"/>
      </w:pPr>
      <w:bookmarkStart w:id="4" w:name="O_1215084"/>
      <w:bookmarkEnd w:id="4"/>
      <w:r w:rsidRPr="0007703F">
        <w:t>Competency Field</w:t>
      </w:r>
    </w:p>
    <w:p w:rsidR="00000000" w:rsidRPr="0007703F" w:rsidP="006551C5">
      <w:pPr>
        <w:pStyle w:val="BodyText"/>
      </w:pPr>
      <w:r w:rsidRPr="0007703F">
        <w:t>General</w:t>
      </w:r>
    </w:p>
    <w:p w:rsidR="00000000" w:rsidRPr="0007703F" w:rsidP="0007703F">
      <w:pPr>
        <w:pStyle w:val="Heading1"/>
      </w:pPr>
      <w:bookmarkStart w:id="5" w:name="O_1215086"/>
      <w:bookmarkEnd w:id="5"/>
      <w:r w:rsidRPr="000770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77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03F" w:rsidP="0007703F">
            <w:pPr>
              <w:pStyle w:val="BodyText"/>
            </w:pPr>
            <w:r w:rsidRPr="0007703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3F">
            <w:pPr>
              <w:pStyle w:val="BodyText"/>
              <w:rPr>
                <w:lang w:val="en-NZ"/>
              </w:rPr>
            </w:pPr>
            <w:r w:rsidRPr="0007703F">
              <w:rPr>
                <w:rStyle w:val="SpecialBold"/>
              </w:rPr>
              <w:t>PERFORMANCE</w:t>
            </w:r>
            <w:r w:rsidRPr="0007703F">
              <w:t xml:space="preserve"> </w:t>
            </w:r>
            <w:r w:rsidRPr="0007703F">
              <w:rPr>
                <w:rStyle w:val="SpecialBold"/>
              </w:rPr>
              <w:t>CRITERIA</w:t>
            </w:r>
          </w:p>
        </w:tc>
      </w:tr>
      <w:tr w:rsidTr="00077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03F" w:rsidP="0007703F">
            <w:pPr>
              <w:pStyle w:val="BodyText"/>
            </w:pPr>
            <w:r w:rsidRPr="0007703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3F">
            <w:pPr>
              <w:pStyle w:val="BodyText"/>
              <w:rPr>
                <w:lang w:val="en-NZ"/>
              </w:rPr>
            </w:pPr>
            <w:r w:rsidRPr="000770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7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4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3F">
            <w:pPr>
              <w:pStyle w:val="List"/>
              <w:rPr>
                <w:lang w:val="en-NZ"/>
              </w:rPr>
            </w:pPr>
            <w:r w:rsidRPr="0007703F">
              <w:t>1.  Determine the cause of conflict.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03F" w:rsidP="0007703F">
            <w:pPr>
              <w:pStyle w:val="List"/>
            </w:pPr>
            <w:r w:rsidRPr="0007703F">
              <w:t xml:space="preserve">1.1. Identify, clarify and confirm factors and issues relevant to the conflict situation. </w:t>
            </w:r>
          </w:p>
          <w:p w:rsidR="00000000" w:rsidRPr="0007703F" w:rsidP="0007703F">
            <w:pPr>
              <w:pStyle w:val="List"/>
            </w:pPr>
            <w:r w:rsidRPr="0007703F">
              <w:t>1.2. Analyse the conflict situation, including the cause, and establish the position of each party.</w:t>
            </w:r>
          </w:p>
          <w:p w:rsidR="00000000" w:rsidRPr="0007703F" w:rsidP="0007703F">
            <w:pPr>
              <w:pStyle w:val="List"/>
            </w:pPr>
            <w:r w:rsidRPr="0007703F">
              <w:t>1.3. Accept and treat all points of view objectively and with respect.</w:t>
            </w:r>
          </w:p>
          <w:p w:rsidR="00000000" w:rsidRPr="0007703F" w:rsidP="0007703F">
            <w:pPr>
              <w:pStyle w:val="List"/>
            </w:pPr>
            <w:r w:rsidRPr="0007703F">
              <w:t>1.4. Take action to prevent escalation of the conflict in accordance with organisatio</w:t>
            </w:r>
            <w:r w:rsidRPr="0007703F">
              <w:t>nal policies and procedures.</w:t>
            </w:r>
          </w:p>
          <w:p w:rsidR="00000000" w:rsidP="0007703F">
            <w:pPr>
              <w:pStyle w:val="List"/>
              <w:rPr>
                <w:lang w:val="en-NZ"/>
              </w:rPr>
            </w:pPr>
            <w:r w:rsidRPr="0007703F">
              <w:t>1.5. Initiate proceedings to settle the conflict with minimal delay.</w:t>
            </w:r>
          </w:p>
        </w:tc>
      </w:tr>
      <w:tr w:rsidTr="00077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3F">
            <w:pPr>
              <w:pStyle w:val="List"/>
              <w:rPr>
                <w:lang w:val="en-NZ"/>
              </w:rPr>
            </w:pPr>
            <w:r w:rsidRPr="0007703F">
              <w:t>2.  Establish and implement strategies for dealing with conflict.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03F" w:rsidP="0007703F">
            <w:pPr>
              <w:pStyle w:val="List"/>
            </w:pPr>
            <w:r w:rsidRPr="0007703F">
              <w:t>2.1. Encourage all parties involved to share responsibility for finding a solution.</w:t>
            </w:r>
          </w:p>
          <w:p w:rsidR="00000000" w:rsidRPr="0007703F" w:rsidP="0007703F">
            <w:pPr>
              <w:pStyle w:val="List"/>
            </w:pPr>
            <w:r w:rsidRPr="0007703F">
              <w:t>2.2. Se</w:t>
            </w:r>
            <w:r w:rsidRPr="0007703F">
              <w:t>lect a strategy for resolution in accordance with organisational policies and procedures.</w:t>
            </w:r>
          </w:p>
          <w:p w:rsidR="00000000" w:rsidRPr="0007703F" w:rsidP="0007703F">
            <w:pPr>
              <w:pStyle w:val="List"/>
            </w:pPr>
            <w:r w:rsidRPr="0007703F">
              <w:t xml:space="preserve">2.3. Provide assertive feedback and accept constructive feedback in a non-defensive manner. </w:t>
            </w:r>
          </w:p>
          <w:p w:rsidR="00000000" w:rsidRPr="0007703F" w:rsidP="0007703F">
            <w:pPr>
              <w:pStyle w:val="List"/>
            </w:pPr>
            <w:r w:rsidRPr="0007703F">
              <w:t>2.4. Agree on outcomes that meet individual, organisational and legislati</w:t>
            </w:r>
            <w:r w:rsidRPr="0007703F">
              <w:t>ve requirements.</w:t>
            </w:r>
          </w:p>
          <w:p w:rsidR="00000000" w:rsidP="0007703F">
            <w:pPr>
              <w:pStyle w:val="List"/>
              <w:rPr>
                <w:lang w:val="en-NZ"/>
              </w:rPr>
            </w:pPr>
            <w:r w:rsidRPr="0007703F">
              <w:t>2.5. Seek assistance where necessary.</w:t>
            </w:r>
          </w:p>
        </w:tc>
      </w:tr>
      <w:tr w:rsidTr="00077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3F">
            <w:pPr>
              <w:pStyle w:val="List"/>
              <w:rPr>
                <w:lang w:val="en-NZ"/>
              </w:rPr>
            </w:pPr>
            <w:r w:rsidRPr="0007703F">
              <w:t>3.  Evaluate response and outcome.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03F" w:rsidP="0007703F">
            <w:pPr>
              <w:pStyle w:val="List"/>
            </w:pPr>
            <w:r w:rsidRPr="0007703F">
              <w:t>3.1. Maintain records and reports in accordance with organisational policies and procedures.</w:t>
            </w:r>
          </w:p>
          <w:p w:rsidR="00000000" w:rsidRPr="0007703F" w:rsidP="0007703F">
            <w:pPr>
              <w:pStyle w:val="List"/>
            </w:pPr>
            <w:r w:rsidRPr="0007703F">
              <w:t>3.2. Provide accurate and constructive observations of incidents in reviewing and debriefing the situation.</w:t>
            </w:r>
          </w:p>
          <w:p w:rsidR="00000000" w:rsidRPr="0007703F" w:rsidP="0007703F">
            <w:pPr>
              <w:pStyle w:val="List"/>
            </w:pPr>
            <w:r w:rsidRPr="0007703F">
              <w:t>3.3. Evaluate and review effectiveness of response.</w:t>
            </w:r>
          </w:p>
        </w:tc>
      </w:tr>
    </w:tbl>
    <w:p w:rsidR="00000000" w:rsidRPr="0007703F" w:rsidP="0007703F">
      <w:pPr>
        <w:pStyle w:val="BodyText"/>
      </w:pPr>
    </w:p>
    <w:p w:rsidR="00000000" w:rsidRPr="0007703F" w:rsidP="0007703F">
      <w:pPr>
        <w:pStyle w:val="AllowPageBreak"/>
      </w:pPr>
    </w:p>
    <w:p w:rsidR="00000000" w:rsidRPr="0007703F" w:rsidP="0007703F">
      <w:pPr>
        <w:pStyle w:val="Heading1"/>
      </w:pPr>
      <w:bookmarkStart w:id="6" w:name="O_1215087"/>
      <w:bookmarkEnd w:id="6"/>
      <w:r w:rsidRPr="0007703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5"/>
        <w:gridCol w:w="6329"/>
        <w:gridCol w:w="25"/>
      </w:tblGrid>
      <w:tr w:rsidTr="00077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3F">
            <w:pPr>
              <w:pStyle w:val="BodyText"/>
              <w:rPr>
                <w:lang w:val="en-NZ"/>
              </w:rPr>
            </w:pPr>
            <w:r w:rsidRPr="0007703F">
              <w:t xml:space="preserve">Foundation skills essential to performance in this unit, </w:t>
            </w:r>
            <w:r w:rsidRPr="0007703F">
              <w:t>but not explicit in the performance criteria are listed here, along with a brief context statement.</w:t>
            </w:r>
          </w:p>
        </w:tc>
      </w:tr>
      <w:tr w:rsidTr="00077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5" w:type="dxa"/>
          <w:trHeight w:val="236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03F" w:rsidP="0007703F">
            <w:pPr>
              <w:pStyle w:val="BodyText"/>
            </w:pPr>
            <w:r w:rsidRPr="0007703F">
              <w:rPr>
                <w:rStyle w:val="SpecialBold"/>
              </w:rPr>
              <w:t>SKILLS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3F">
            <w:pPr>
              <w:pStyle w:val="BodyText"/>
              <w:rPr>
                <w:lang w:val="en-NZ"/>
              </w:rPr>
            </w:pPr>
            <w:r w:rsidRPr="0007703F">
              <w:rPr>
                <w:rStyle w:val="SpecialBold"/>
              </w:rPr>
              <w:t>DESCRIPTION</w:t>
            </w:r>
          </w:p>
        </w:tc>
      </w:tr>
      <w:tr w:rsidTr="00077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3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3F">
            <w:pPr>
              <w:pStyle w:val="BodyText"/>
              <w:rPr>
                <w:lang w:val="en-NZ"/>
              </w:rPr>
            </w:pPr>
            <w:r w:rsidRPr="0007703F">
              <w:t>Writing skills to:</w:t>
            </w:r>
          </w:p>
        </w:tc>
        <w:tc>
          <w:tcPr>
            <w:tcW w:w="63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3F">
            <w:pPr>
              <w:pStyle w:val="ListBullet"/>
              <w:rPr>
                <w:lang w:val="en-NZ"/>
              </w:rPr>
            </w:pPr>
            <w:r w:rsidRPr="0007703F">
              <w:t xml:space="preserve">prepare written reports and records of issues, options and actions requiring accuracy </w:t>
            </w:r>
            <w:r w:rsidRPr="0007703F">
              <w:t>and formal language structures.</w:t>
            </w:r>
          </w:p>
        </w:tc>
      </w:tr>
      <w:tr w:rsidTr="00077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1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3F">
            <w:pPr>
              <w:pStyle w:val="BodyText"/>
              <w:rPr>
                <w:lang w:val="en-NZ"/>
              </w:rPr>
            </w:pPr>
            <w:r w:rsidRPr="0007703F">
              <w:t>Problem solving skills to:</w:t>
            </w:r>
          </w:p>
        </w:tc>
        <w:tc>
          <w:tcPr>
            <w:tcW w:w="63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03F" w:rsidP="0007703F">
            <w:pPr>
              <w:pStyle w:val="ListBullet"/>
            </w:pPr>
            <w:r w:rsidRPr="0007703F">
              <w:t>use analytical techniques to identify issues and generate possible solutions, seeking input from others to propose solutions</w:t>
            </w:r>
          </w:p>
          <w:p w:rsidR="00000000" w:rsidP="0007703F">
            <w:pPr>
              <w:pStyle w:val="ListBullet"/>
              <w:rPr>
                <w:lang w:val="en-NZ"/>
              </w:rPr>
            </w:pPr>
            <w:r w:rsidRPr="0007703F">
              <w:t>draw on diverse perspectives of others to gain insights into</w:t>
            </w:r>
            <w:r w:rsidRPr="0007703F">
              <w:t xml:space="preserve"> causes of conflict and potential solutions.</w:t>
            </w:r>
          </w:p>
        </w:tc>
      </w:tr>
      <w:tr w:rsidTr="00077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03F">
            <w:pPr>
              <w:pStyle w:val="BodyText"/>
              <w:rPr>
                <w:lang w:val="en-NZ"/>
              </w:rPr>
            </w:pPr>
            <w:r w:rsidRPr="0007703F">
              <w:t>Teamwork skills to:</w:t>
            </w:r>
          </w:p>
        </w:tc>
        <w:tc>
          <w:tcPr>
            <w:tcW w:w="63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03F" w:rsidP="0007703F">
            <w:pPr>
              <w:pStyle w:val="ListBullet"/>
            </w:pPr>
            <w:r w:rsidRPr="0007703F">
              <w:t>collaborate with others to achieve joint outcomes, playing an active role in facilitating effective group interaction, influencing direction and taking a leadership role on occasion.</w:t>
            </w:r>
          </w:p>
        </w:tc>
      </w:tr>
    </w:tbl>
    <w:p w:rsidR="00000000" w:rsidRPr="0007703F" w:rsidP="0007703F">
      <w:pPr>
        <w:pStyle w:val="BodyText"/>
      </w:pPr>
    </w:p>
    <w:p w:rsidR="00000000" w:rsidRPr="0007703F" w:rsidP="0007703F">
      <w:pPr>
        <w:pStyle w:val="AllowPageBreak"/>
      </w:pPr>
    </w:p>
    <w:p w:rsidR="00000000" w:rsidRPr="0007703F" w:rsidP="0007703F">
      <w:pPr>
        <w:pStyle w:val="Heading1"/>
      </w:pPr>
      <w:bookmarkStart w:id="7" w:name="O_1215089"/>
      <w:bookmarkEnd w:id="7"/>
      <w:r w:rsidRPr="0007703F">
        <w:t>Unit Mapping Information</w:t>
      </w:r>
    </w:p>
    <w:p w:rsidR="00000000" w:rsidRPr="0007703F" w:rsidP="006551C5">
      <w:pPr>
        <w:pStyle w:val="BodyText"/>
      </w:pPr>
      <w:r w:rsidRPr="0007703F">
        <w:t xml:space="preserve">Supersedes and is not equivalent to PSPGEN032 Deal with conflict. </w:t>
      </w:r>
    </w:p>
    <w:p w:rsidR="00000000" w:rsidRPr="0007703F" w:rsidP="0007703F">
      <w:pPr>
        <w:pStyle w:val="Heading1"/>
      </w:pPr>
      <w:bookmarkStart w:id="8" w:name="O_1215096"/>
      <w:bookmarkEnd w:id="8"/>
      <w:r w:rsidRPr="0007703F">
        <w:t>Links</w:t>
      </w:r>
    </w:p>
    <w:p w:rsidR="00000000" w:rsidRPr="0007703F" w:rsidP="006551C5">
      <w:pPr>
        <w:pStyle w:val="BodyText"/>
      </w:pPr>
      <w:r w:rsidRPr="000770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C741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7703F" w:rsidP="0007703F"/>
    <w:sectPr w:rsidSect="000770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0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03F" w:rsidRPr="006551C5" w:rsidP="006551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0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1C5" w:rsidP="000770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51C5" w:rsidP="000770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551C5" w:rsidP="000770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0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1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703F" w:rsidRPr="006551C5" w:rsidP="006551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0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1C5" w:rsidRPr="002D2AF8" w:rsidP="000770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PSPGEN098 Deal with conflict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6551C5" w:rsidP="000770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4CA8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A4B1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0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70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70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70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70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70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70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70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70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70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70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703F"/>
  </w:style>
  <w:style w:type="character" w:customStyle="1" w:styleId="Heading1Char">
    <w:name w:val="Heading 1 Char"/>
    <w:basedOn w:val="DefaultParagraphFont"/>
    <w:link w:val="Heading1"/>
    <w:rsid w:val="000770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70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70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70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70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703F"/>
    <w:rPr>
      <w:b/>
      <w:spacing w:val="0"/>
    </w:rPr>
  </w:style>
  <w:style w:type="character" w:styleId="Emphasis">
    <w:name w:val="Emphasis"/>
    <w:basedOn w:val="DefaultParagraphFont"/>
    <w:qFormat/>
    <w:rsid w:val="0007703F"/>
    <w:rPr>
      <w:i/>
    </w:rPr>
  </w:style>
  <w:style w:type="paragraph" w:customStyle="1" w:styleId="SuperHeading">
    <w:name w:val="SuperHeading"/>
    <w:basedOn w:val="Normal"/>
    <w:rsid w:val="000770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70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70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70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70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70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70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70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70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70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70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70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70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70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70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70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70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70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70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70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70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70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70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70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70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70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70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70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70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70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70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70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70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70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70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70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70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703F"/>
  </w:style>
  <w:style w:type="paragraph" w:styleId="TableofFigures">
    <w:name w:val="table of figures"/>
    <w:basedOn w:val="Normal"/>
    <w:next w:val="Normal"/>
    <w:semiHidden/>
    <w:rsid w:val="000770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70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703F"/>
    <w:rPr>
      <w:rFonts w:ascii="Wingdings" w:hAnsi="Wingdings"/>
    </w:rPr>
  </w:style>
  <w:style w:type="paragraph" w:customStyle="1" w:styleId="TableHeading">
    <w:name w:val="Table Heading"/>
    <w:basedOn w:val="HeadingBase"/>
    <w:rsid w:val="000770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703F"/>
    <w:rPr>
      <w:color w:val="0033CC"/>
      <w:u w:val="none"/>
    </w:rPr>
  </w:style>
  <w:style w:type="paragraph" w:customStyle="1" w:styleId="BodyTextRight">
    <w:name w:val="Body Text Right"/>
    <w:basedOn w:val="BodyText"/>
    <w:rsid w:val="000770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70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70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70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70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70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703F"/>
    <w:rPr>
      <w:sz w:val="32"/>
    </w:rPr>
  </w:style>
  <w:style w:type="paragraph" w:customStyle="1" w:styleId="HeadingProcedure">
    <w:name w:val="Heading Procedure"/>
    <w:basedOn w:val="HeadingBase"/>
    <w:next w:val="Normal"/>
    <w:rsid w:val="000770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703F"/>
    <w:pPr>
      <w:spacing w:before="60" w:after="60"/>
    </w:pPr>
  </w:style>
  <w:style w:type="paragraph" w:styleId="ListContinue">
    <w:name w:val="List Continue"/>
    <w:basedOn w:val="List"/>
    <w:rsid w:val="0007703F"/>
    <w:pPr>
      <w:ind w:firstLine="0"/>
    </w:pPr>
  </w:style>
  <w:style w:type="paragraph" w:customStyle="1" w:styleId="ListNote">
    <w:name w:val="List Note"/>
    <w:basedOn w:val="List"/>
    <w:rsid w:val="000770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70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70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703F"/>
    <w:rPr>
      <w:rFonts w:ascii="Courier New" w:hAnsi="Courier New"/>
    </w:rPr>
  </w:style>
  <w:style w:type="paragraph" w:customStyle="1" w:styleId="NoteBullet">
    <w:name w:val="Note Bullet"/>
    <w:basedOn w:val="Note"/>
    <w:rsid w:val="000770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70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70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70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70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70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70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703F"/>
    <w:rPr>
      <w:b/>
      <w:smallCaps/>
    </w:rPr>
  </w:style>
  <w:style w:type="paragraph" w:customStyle="1" w:styleId="TableListNumber">
    <w:name w:val="Table List Number"/>
    <w:basedOn w:val="ListNumber"/>
    <w:rsid w:val="000770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70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703F"/>
    <w:pPr>
      <w:numPr>
        <w:numId w:val="8"/>
      </w:numPr>
    </w:pPr>
  </w:style>
  <w:style w:type="paragraph" w:customStyle="1" w:styleId="ListAlpha2">
    <w:name w:val="List Alpha 2"/>
    <w:basedOn w:val="List2"/>
    <w:rsid w:val="0007703F"/>
    <w:pPr>
      <w:numPr>
        <w:numId w:val="7"/>
      </w:numPr>
    </w:pPr>
  </w:style>
  <w:style w:type="paragraph" w:styleId="List2">
    <w:name w:val="List 2"/>
    <w:basedOn w:val="BodyText"/>
    <w:rsid w:val="000770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70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70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70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70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70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703F"/>
    <w:pPr>
      <w:numPr>
        <w:numId w:val="3"/>
      </w:numPr>
    </w:pPr>
  </w:style>
  <w:style w:type="paragraph" w:styleId="ListContinue2">
    <w:name w:val="List Continue 2"/>
    <w:basedOn w:val="List2"/>
    <w:rsid w:val="0007703F"/>
    <w:pPr>
      <w:ind w:firstLine="0"/>
    </w:pPr>
  </w:style>
  <w:style w:type="paragraph" w:styleId="ListContinue3">
    <w:name w:val="List Continue 3"/>
    <w:basedOn w:val="List3"/>
    <w:rsid w:val="0007703F"/>
    <w:pPr>
      <w:ind w:left="1021" w:firstLine="0"/>
    </w:pPr>
  </w:style>
  <w:style w:type="paragraph" w:styleId="ListContinue4">
    <w:name w:val="List Continue 4"/>
    <w:basedOn w:val="List4"/>
    <w:rsid w:val="0007703F"/>
    <w:pPr>
      <w:ind w:firstLine="0"/>
    </w:pPr>
  </w:style>
  <w:style w:type="paragraph" w:styleId="ListContinue5">
    <w:name w:val="List Continue 5"/>
    <w:basedOn w:val="List5"/>
    <w:rsid w:val="0007703F"/>
    <w:pPr>
      <w:ind w:firstLine="0"/>
    </w:pPr>
  </w:style>
  <w:style w:type="paragraph" w:styleId="ListNumber3">
    <w:name w:val="List Number 3"/>
    <w:basedOn w:val="List3"/>
    <w:rsid w:val="0007703F"/>
    <w:pPr>
      <w:numPr>
        <w:numId w:val="4"/>
      </w:numPr>
    </w:pPr>
  </w:style>
  <w:style w:type="paragraph" w:styleId="ListNumber4">
    <w:name w:val="List Number 4"/>
    <w:basedOn w:val="List4"/>
    <w:rsid w:val="0007703F"/>
    <w:pPr>
      <w:numPr>
        <w:numId w:val="5"/>
      </w:numPr>
    </w:pPr>
  </w:style>
  <w:style w:type="paragraph" w:styleId="ListNumber5">
    <w:name w:val="List Number 5"/>
    <w:basedOn w:val="List5"/>
    <w:rsid w:val="0007703F"/>
    <w:pPr>
      <w:numPr>
        <w:numId w:val="6"/>
      </w:numPr>
    </w:pPr>
  </w:style>
  <w:style w:type="paragraph" w:styleId="BlockText">
    <w:name w:val="Block Text"/>
    <w:basedOn w:val="Normal"/>
    <w:rsid w:val="000770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70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703F"/>
    <w:rPr>
      <w:sz w:val="16"/>
      <w:vertAlign w:val="superscript"/>
    </w:rPr>
  </w:style>
  <w:style w:type="character" w:customStyle="1" w:styleId="Symbols">
    <w:name w:val="Symbols"/>
    <w:basedOn w:val="DefaultParagraphFont"/>
    <w:rsid w:val="0007703F"/>
    <w:rPr>
      <w:rFonts w:ascii="Symbol" w:hAnsi="Symbol"/>
    </w:rPr>
  </w:style>
  <w:style w:type="character" w:customStyle="1" w:styleId="MenuOptions">
    <w:name w:val="Menu Options"/>
    <w:basedOn w:val="DefaultParagraphFont"/>
    <w:rsid w:val="000770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703F"/>
    <w:rPr>
      <w:b/>
    </w:rPr>
  </w:style>
  <w:style w:type="character" w:customStyle="1" w:styleId="Underlined">
    <w:name w:val="Underlined"/>
    <w:basedOn w:val="DefaultParagraphFont"/>
    <w:rsid w:val="0007703F"/>
    <w:rPr>
      <w:u w:val="single"/>
    </w:rPr>
  </w:style>
  <w:style w:type="paragraph" w:customStyle="1" w:styleId="TableBodyTextRight">
    <w:name w:val="Table Body Text Right"/>
    <w:basedOn w:val="TableBodyText"/>
    <w:rsid w:val="000770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703F"/>
    <w:rPr>
      <w:sz w:val="18"/>
    </w:rPr>
  </w:style>
  <w:style w:type="paragraph" w:customStyle="1" w:styleId="BodySmallRight">
    <w:name w:val="Body Small Right"/>
    <w:basedOn w:val="BodyTextRight"/>
    <w:rsid w:val="0007703F"/>
    <w:rPr>
      <w:sz w:val="18"/>
      <w:szCs w:val="18"/>
    </w:rPr>
  </w:style>
  <w:style w:type="paragraph" w:customStyle="1" w:styleId="MarginEdition">
    <w:name w:val="Margin Edition"/>
    <w:basedOn w:val="MarginNote"/>
    <w:rsid w:val="000770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703F"/>
    <w:rPr>
      <w:sz w:val="2"/>
      <w:szCs w:val="2"/>
    </w:rPr>
  </w:style>
  <w:style w:type="character" w:customStyle="1" w:styleId="Small">
    <w:name w:val="Small"/>
    <w:basedOn w:val="DefaultParagraphFont"/>
    <w:rsid w:val="0007703F"/>
    <w:rPr>
      <w:sz w:val="16"/>
    </w:rPr>
  </w:style>
  <w:style w:type="paragraph" w:customStyle="1" w:styleId="WideTable">
    <w:name w:val="Wide Table"/>
    <w:basedOn w:val="Normal"/>
    <w:rsid w:val="000770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703F"/>
  </w:style>
  <w:style w:type="paragraph" w:styleId="Quote">
    <w:name w:val="Quote"/>
    <w:basedOn w:val="Heading1"/>
    <w:link w:val="QuoteChar"/>
    <w:qFormat/>
    <w:rsid w:val="000770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70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703F"/>
    <w:pPr>
      <w:pageBreakBefore/>
    </w:pPr>
  </w:style>
  <w:style w:type="paragraph" w:customStyle="1" w:styleId="Border">
    <w:name w:val="Border"/>
    <w:basedOn w:val="Normal"/>
    <w:qFormat/>
    <w:rsid w:val="000770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70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0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0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70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70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70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70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70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703F"/>
    <w:rPr>
      <w:u w:val="single"/>
    </w:rPr>
  </w:style>
  <w:style w:type="character" w:customStyle="1" w:styleId="BoldandItalics">
    <w:name w:val="Bold and Italics"/>
    <w:qFormat/>
    <w:rsid w:val="0007703F"/>
    <w:rPr>
      <w:b/>
      <w:i/>
      <w:u w:val="none"/>
    </w:rPr>
  </w:style>
  <w:style w:type="paragraph" w:styleId="BalloonText">
    <w:name w:val="Balloon Text"/>
    <w:basedOn w:val="Normal"/>
    <w:link w:val="BalloonTextChar"/>
    <w:rsid w:val="000770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70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70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70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70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70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703F"/>
    <w:pPr>
      <w:spacing w:before="0" w:after="0"/>
    </w:pPr>
  </w:style>
  <w:style w:type="paragraph" w:customStyle="1" w:styleId="BodyTextBold">
    <w:name w:val="Body Text Bold"/>
    <w:basedOn w:val="BodyText"/>
    <w:qFormat/>
    <w:rsid w:val="0007703F"/>
    <w:rPr>
      <w:b/>
    </w:rPr>
  </w:style>
  <w:style w:type="character" w:styleId="Hyperlink">
    <w:name w:val="Hyperlink"/>
    <w:basedOn w:val="DefaultParagraphFont"/>
    <w:uiPriority w:val="99"/>
    <w:unhideWhenUsed/>
    <w:rsid w:val="006551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3085</Characters>
  <Application>Microsoft Office Word</Application>
  <DocSecurity>0</DocSecurity>
  <Lines>99</Lines>
  <Paragraphs>60</Paragraphs>
  <ScaleCrop>false</ScaleCrop>
  <Company>Author-it Software Corporation Ltd.</Company>
  <LinksUpToDate>false</LinksUpToDate>
  <CharactersWithSpaces>3510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PSPGEN098 Deal with conflict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2022-11-21T09:02:00Z</dcterms:created>
  <dcterms:modified xsi:type="dcterms:W3CDTF">2022-11-21T09:02:00Z</dcterms:modified>
</cp:coreProperties>
</file>