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9C7" w:rsidP="00EF69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PSPGEN098 Deal with conflict</w:t>
      </w:r>
      <w:r>
        <w:fldChar w:fldCharType="end"/>
      </w:r>
    </w:p>
    <w:p w:rsidR="00EF69C7" w:rsidP="00EF69C7">
      <w:pPr>
        <w:pStyle w:val="Version"/>
        <w:sectPr w:rsidSect="001D0C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0CF6" w:rsidP="001D0CF6">
      <w:pPr>
        <w:pStyle w:val="SuperHeading"/>
      </w:pPr>
      <w:r w:rsidRPr="001D0CF6">
        <w:t>PSPGEN098 Deal with conflict</w:t>
      </w:r>
    </w:p>
    <w:p w:rsidR="00000000" w:rsidRPr="001D0CF6" w:rsidP="001D0CF6">
      <w:pPr>
        <w:pStyle w:val="Heading1"/>
      </w:pPr>
      <w:bookmarkStart w:id="1" w:name="O_1215081"/>
      <w:bookmarkEnd w:id="1"/>
      <w:r w:rsidRPr="001D0CF6">
        <w:t>Modification History</w:t>
      </w:r>
    </w:p>
    <w:p w:rsidR="00EF69C7" w:rsidP="00EF69C7">
      <w:pPr>
        <w:pStyle w:val="BodyText"/>
      </w:pPr>
      <w:r w:rsidRPr="001D0CF6">
        <w:t xml:space="preserve">Supersedes and is not equivalent to PSPGEN032 Deal with conflict. </w:t>
      </w:r>
    </w:p>
    <w:p w:rsidR="00000000" w:rsidRPr="001D0CF6" w:rsidP="001D0CF6">
      <w:pPr>
        <w:pStyle w:val="Heading1"/>
      </w:pPr>
      <w:bookmarkStart w:id="2" w:name="O_1215082"/>
      <w:bookmarkEnd w:id="2"/>
      <w:r w:rsidRPr="001D0CF6">
        <w:t>Application</w:t>
      </w:r>
    </w:p>
    <w:p w:rsidR="00000000" w:rsidRPr="001D0CF6" w:rsidP="00EF69C7">
      <w:pPr>
        <w:pStyle w:val="BodyText"/>
      </w:pPr>
      <w:r w:rsidRPr="001D0CF6">
        <w:t>This unit describes the performance outcomes, skills and knowledge required to handle difficult interpersonal situations and address the</w:t>
      </w:r>
      <w:r w:rsidRPr="001D0CF6">
        <w:t xml:space="preserve"> conflicts that arise in day-to-day work activities. </w:t>
      </w:r>
    </w:p>
    <w:p w:rsidR="00000000" w:rsidRPr="001D0CF6" w:rsidP="00EF69C7">
      <w:pPr>
        <w:pStyle w:val="BodyText"/>
      </w:pPr>
      <w:r w:rsidRPr="001D0CF6">
        <w:t>This unit applies to those working in generalist and specialist roles within the public sector. Those undertaking this unit work independently, performing complex tasks in a range of familiar and unfami</w:t>
      </w:r>
      <w:r w:rsidRPr="001D0CF6">
        <w:t>liar contexts.</w:t>
      </w:r>
    </w:p>
    <w:p w:rsidR="00000000" w:rsidRPr="001D0CF6" w:rsidP="00EF69C7">
      <w:pPr>
        <w:pStyle w:val="BodyText"/>
      </w:pPr>
      <w:r w:rsidRPr="001D0CF6">
        <w:t>The skills in this unit must be applied in accordance with Commonwealth and State or Territory legislation, Australian standards and industry codes of practice.</w:t>
      </w:r>
    </w:p>
    <w:p w:rsidR="00000000" w:rsidRPr="001D0CF6" w:rsidP="00EF69C7">
      <w:pPr>
        <w:pStyle w:val="BodyText"/>
      </w:pPr>
      <w:r w:rsidRPr="001D0CF6">
        <w:t>No occupational licensing, certification or specific legislative requirements ap</w:t>
      </w:r>
      <w:r w:rsidRPr="001D0CF6">
        <w:t>ply to this unit at the time of publication.</w:t>
      </w:r>
    </w:p>
    <w:p w:rsidR="00000000" w:rsidRPr="001D0CF6" w:rsidP="001D0CF6">
      <w:pPr>
        <w:pStyle w:val="Heading1"/>
      </w:pPr>
      <w:bookmarkStart w:id="3" w:name="O_1215083"/>
      <w:bookmarkEnd w:id="3"/>
      <w:r w:rsidRPr="001D0CF6">
        <w:t>Pre-requisite Unit</w:t>
      </w:r>
    </w:p>
    <w:p w:rsidR="00000000" w:rsidRPr="001D0CF6" w:rsidP="00EF69C7">
      <w:pPr>
        <w:pStyle w:val="BodyText"/>
      </w:pPr>
      <w:r w:rsidRPr="001D0CF6">
        <w:t xml:space="preserve">Nil </w:t>
      </w:r>
    </w:p>
    <w:p w:rsidR="00000000" w:rsidRPr="001D0CF6" w:rsidP="001D0CF6">
      <w:pPr>
        <w:pStyle w:val="Heading1"/>
      </w:pPr>
      <w:bookmarkStart w:id="4" w:name="O_1215084"/>
      <w:bookmarkEnd w:id="4"/>
      <w:r w:rsidRPr="001D0CF6">
        <w:t>Competency Field</w:t>
      </w:r>
    </w:p>
    <w:p w:rsidR="00000000" w:rsidRPr="001D0CF6" w:rsidP="00EF69C7">
      <w:pPr>
        <w:pStyle w:val="BodyText"/>
      </w:pPr>
      <w:r w:rsidRPr="001D0CF6">
        <w:t>General</w:t>
      </w:r>
    </w:p>
    <w:p w:rsidR="00000000" w:rsidRPr="001D0CF6" w:rsidP="001D0CF6">
      <w:pPr>
        <w:pStyle w:val="Heading1"/>
      </w:pPr>
      <w:bookmarkStart w:id="5" w:name="O_1215086"/>
      <w:bookmarkEnd w:id="5"/>
      <w:r w:rsidRPr="001D0C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D0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CF6" w:rsidP="001D0CF6">
            <w:pPr>
              <w:pStyle w:val="BodyText"/>
            </w:pPr>
            <w:r w:rsidRPr="001D0CF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CF6">
            <w:pPr>
              <w:pStyle w:val="BodyText"/>
              <w:rPr>
                <w:lang w:val="en-NZ"/>
              </w:rPr>
            </w:pPr>
            <w:r w:rsidRPr="001D0CF6">
              <w:rPr>
                <w:rStyle w:val="SpecialBold"/>
              </w:rPr>
              <w:t>PERFORMANCE</w:t>
            </w:r>
            <w:r w:rsidRPr="001D0CF6">
              <w:t xml:space="preserve"> </w:t>
            </w:r>
            <w:r w:rsidRPr="001D0CF6">
              <w:rPr>
                <w:rStyle w:val="SpecialBold"/>
              </w:rPr>
              <w:t>CRITERIA</w:t>
            </w:r>
          </w:p>
        </w:tc>
      </w:tr>
      <w:tr w:rsidTr="001D0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CF6" w:rsidP="001D0CF6">
            <w:pPr>
              <w:pStyle w:val="BodyText"/>
            </w:pPr>
            <w:r w:rsidRPr="001D0CF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CF6">
            <w:pPr>
              <w:pStyle w:val="BodyText"/>
              <w:rPr>
                <w:lang w:val="en-NZ"/>
              </w:rPr>
            </w:pPr>
            <w:r w:rsidRPr="001D0C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0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4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CF6">
            <w:pPr>
              <w:pStyle w:val="List"/>
              <w:rPr>
                <w:lang w:val="en-NZ"/>
              </w:rPr>
            </w:pPr>
            <w:r w:rsidRPr="001D0CF6">
              <w:t>1.  Determine the cause of conflict.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CF6" w:rsidP="001D0CF6">
            <w:pPr>
              <w:pStyle w:val="List"/>
            </w:pPr>
            <w:r w:rsidRPr="001D0CF6">
              <w:t xml:space="preserve">1.1. Identify, clarify and confirm factors and issues relevant to the conflict situation. </w:t>
            </w:r>
          </w:p>
          <w:p w:rsidR="00000000" w:rsidRPr="001D0CF6" w:rsidP="001D0CF6">
            <w:pPr>
              <w:pStyle w:val="List"/>
            </w:pPr>
            <w:r w:rsidRPr="001D0CF6">
              <w:t>1.2. Analyse the conflict situ</w:t>
            </w:r>
            <w:r w:rsidRPr="001D0CF6">
              <w:t>ation, including the cause, and establish the position of each party.</w:t>
            </w:r>
          </w:p>
          <w:p w:rsidR="00000000" w:rsidRPr="001D0CF6" w:rsidP="001D0CF6">
            <w:pPr>
              <w:pStyle w:val="List"/>
            </w:pPr>
            <w:r w:rsidRPr="001D0CF6">
              <w:t>1.3. Accept and treat all points of view objectively and with respect.</w:t>
            </w:r>
          </w:p>
          <w:p w:rsidR="00000000" w:rsidRPr="001D0CF6" w:rsidP="001D0CF6">
            <w:pPr>
              <w:pStyle w:val="List"/>
            </w:pPr>
            <w:r w:rsidRPr="001D0CF6">
              <w:t>1.4. Take action to prevent escalation of the conflict in accordance with organisational policies and procedures.</w:t>
            </w:r>
          </w:p>
          <w:p w:rsidR="00000000" w:rsidP="001D0CF6">
            <w:pPr>
              <w:pStyle w:val="List"/>
              <w:rPr>
                <w:lang w:val="en-NZ"/>
              </w:rPr>
            </w:pPr>
            <w:r w:rsidRPr="001D0CF6">
              <w:t>1</w:t>
            </w:r>
            <w:r w:rsidRPr="001D0CF6">
              <w:t>.5. Initiate proceedings to settle the conflict with minimal delay.</w:t>
            </w:r>
          </w:p>
        </w:tc>
      </w:tr>
      <w:tr w:rsidTr="001D0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CF6">
            <w:pPr>
              <w:pStyle w:val="List"/>
              <w:rPr>
                <w:lang w:val="en-NZ"/>
              </w:rPr>
            </w:pPr>
            <w:r w:rsidRPr="001D0CF6">
              <w:t>2.  Establish and implement strategies for dealing with conflict.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CF6" w:rsidP="001D0CF6">
            <w:pPr>
              <w:pStyle w:val="List"/>
            </w:pPr>
            <w:r w:rsidRPr="001D0CF6">
              <w:t>2.1. Encourage all parties involved to share responsibility for finding a solution.</w:t>
            </w:r>
          </w:p>
          <w:p w:rsidR="00000000" w:rsidRPr="001D0CF6" w:rsidP="001D0CF6">
            <w:pPr>
              <w:pStyle w:val="List"/>
            </w:pPr>
            <w:r w:rsidRPr="001D0CF6">
              <w:t>2.2. Select a strategy for resolution in accordance with organisational policies and procedures.</w:t>
            </w:r>
          </w:p>
          <w:p w:rsidR="00000000" w:rsidRPr="001D0CF6" w:rsidP="001D0CF6">
            <w:pPr>
              <w:pStyle w:val="List"/>
            </w:pPr>
            <w:r w:rsidRPr="001D0CF6">
              <w:t xml:space="preserve">2.3. Provide assertive feedback and accept constructive feedback in a non-defensive manner. </w:t>
            </w:r>
          </w:p>
          <w:p w:rsidR="00000000" w:rsidRPr="001D0CF6" w:rsidP="001D0CF6">
            <w:pPr>
              <w:pStyle w:val="List"/>
            </w:pPr>
            <w:r w:rsidRPr="001D0CF6">
              <w:t>2.4. Agree on outcomes that meet individual, organisational and le</w:t>
            </w:r>
            <w:r w:rsidRPr="001D0CF6">
              <w:t>gislative requirements.</w:t>
            </w:r>
          </w:p>
          <w:p w:rsidR="00000000" w:rsidP="001D0CF6">
            <w:pPr>
              <w:pStyle w:val="List"/>
              <w:rPr>
                <w:lang w:val="en-NZ"/>
              </w:rPr>
            </w:pPr>
            <w:r w:rsidRPr="001D0CF6">
              <w:t>2.5. Seek assistance where necessary.</w:t>
            </w:r>
          </w:p>
        </w:tc>
      </w:tr>
      <w:tr w:rsidTr="001D0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CF6">
            <w:pPr>
              <w:pStyle w:val="List"/>
              <w:rPr>
                <w:lang w:val="en-NZ"/>
              </w:rPr>
            </w:pPr>
            <w:r w:rsidRPr="001D0CF6">
              <w:t>3.  Evaluate response and outcome.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CF6" w:rsidP="001D0CF6">
            <w:pPr>
              <w:pStyle w:val="List"/>
            </w:pPr>
            <w:r w:rsidRPr="001D0CF6">
              <w:t>3.1. Maintain records and reports in accordance with organisational policies and procedures.</w:t>
            </w:r>
          </w:p>
          <w:p w:rsidR="00000000" w:rsidRPr="001D0CF6" w:rsidP="001D0CF6">
            <w:pPr>
              <w:pStyle w:val="List"/>
            </w:pPr>
            <w:r w:rsidRPr="001D0CF6">
              <w:t xml:space="preserve">3.2. Provide accurate and constructive observations of incidents </w:t>
            </w:r>
            <w:r w:rsidRPr="001D0CF6">
              <w:t>in reviewing and debriefing the situation.</w:t>
            </w:r>
          </w:p>
          <w:p w:rsidR="00000000" w:rsidRPr="001D0CF6" w:rsidP="001D0CF6">
            <w:pPr>
              <w:pStyle w:val="List"/>
            </w:pPr>
            <w:r w:rsidRPr="001D0CF6">
              <w:t>3.3. Evaluate and review effectiveness of response.</w:t>
            </w:r>
          </w:p>
        </w:tc>
      </w:tr>
    </w:tbl>
    <w:p w:rsidR="00000000" w:rsidRPr="001D0CF6" w:rsidP="001D0CF6">
      <w:pPr>
        <w:pStyle w:val="BodyText"/>
      </w:pPr>
    </w:p>
    <w:p w:rsidR="00000000" w:rsidRPr="001D0CF6" w:rsidP="001D0CF6">
      <w:pPr>
        <w:pStyle w:val="AllowPageBreak"/>
      </w:pPr>
    </w:p>
    <w:p w:rsidR="00000000" w:rsidRPr="001D0CF6" w:rsidP="001D0CF6">
      <w:pPr>
        <w:pStyle w:val="Heading1"/>
      </w:pPr>
      <w:bookmarkStart w:id="6" w:name="O_1215087"/>
      <w:bookmarkEnd w:id="6"/>
      <w:r w:rsidRPr="001D0CF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5"/>
        <w:gridCol w:w="6329"/>
        <w:gridCol w:w="25"/>
      </w:tblGrid>
      <w:tr w:rsidTr="001D0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CF6">
            <w:pPr>
              <w:pStyle w:val="BodyText"/>
              <w:rPr>
                <w:lang w:val="en-NZ"/>
              </w:rPr>
            </w:pPr>
            <w:r w:rsidRPr="001D0CF6">
              <w:t>Foundation skills essential to performance in this unit, but not explicit in the performance criteria are listed here, along with a brief context statement.</w:t>
            </w:r>
          </w:p>
        </w:tc>
      </w:tr>
      <w:tr w:rsidTr="001D0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5" w:type="dxa"/>
          <w:trHeight w:val="236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CF6" w:rsidP="001D0CF6">
            <w:pPr>
              <w:pStyle w:val="BodyText"/>
            </w:pPr>
            <w:r w:rsidRPr="001D0CF6">
              <w:rPr>
                <w:rStyle w:val="SpecialBold"/>
              </w:rPr>
              <w:t>SKILLS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CF6">
            <w:pPr>
              <w:pStyle w:val="BodyText"/>
              <w:rPr>
                <w:lang w:val="en-NZ"/>
              </w:rPr>
            </w:pPr>
            <w:r w:rsidRPr="001D0CF6">
              <w:rPr>
                <w:rStyle w:val="SpecialBold"/>
              </w:rPr>
              <w:t>DESCRIPTION</w:t>
            </w:r>
          </w:p>
        </w:tc>
      </w:tr>
      <w:tr w:rsidTr="001D0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3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CF6">
            <w:pPr>
              <w:pStyle w:val="BodyText"/>
              <w:rPr>
                <w:lang w:val="en-NZ"/>
              </w:rPr>
            </w:pPr>
            <w:r w:rsidRPr="001D0CF6">
              <w:t>Writing skills to:</w:t>
            </w:r>
          </w:p>
        </w:tc>
        <w:tc>
          <w:tcPr>
            <w:tcW w:w="63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CF6">
            <w:pPr>
              <w:pStyle w:val="ListBullet"/>
              <w:rPr>
                <w:lang w:val="en-NZ"/>
              </w:rPr>
            </w:pPr>
            <w:r w:rsidRPr="001D0CF6">
              <w:t>prepare written reports and records of issues, options and actions requiring accuracy and formal language structures.</w:t>
            </w:r>
          </w:p>
        </w:tc>
      </w:tr>
      <w:tr w:rsidTr="001D0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1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CF6">
            <w:pPr>
              <w:pStyle w:val="BodyText"/>
              <w:rPr>
                <w:lang w:val="en-NZ"/>
              </w:rPr>
            </w:pPr>
            <w:r w:rsidRPr="001D0CF6">
              <w:t>Problem solving skills to:</w:t>
            </w:r>
          </w:p>
        </w:tc>
        <w:tc>
          <w:tcPr>
            <w:tcW w:w="63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CF6" w:rsidP="001D0CF6">
            <w:pPr>
              <w:pStyle w:val="ListBullet"/>
            </w:pPr>
            <w:r w:rsidRPr="001D0CF6">
              <w:t>use analytical techniques to identify issues and generate possible solutions, seeking input from others to pr</w:t>
            </w:r>
            <w:r w:rsidRPr="001D0CF6">
              <w:t>opose solutions</w:t>
            </w:r>
          </w:p>
          <w:p w:rsidR="00000000" w:rsidP="001D0CF6">
            <w:pPr>
              <w:pStyle w:val="ListBullet"/>
              <w:rPr>
                <w:lang w:val="en-NZ"/>
              </w:rPr>
            </w:pPr>
            <w:r w:rsidRPr="001D0CF6">
              <w:t>draw on diverse perspectives of others to gain insights into causes of conflict and potential solutions.</w:t>
            </w:r>
          </w:p>
        </w:tc>
      </w:tr>
      <w:tr w:rsidTr="001D0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CF6">
            <w:pPr>
              <w:pStyle w:val="BodyText"/>
              <w:rPr>
                <w:lang w:val="en-NZ"/>
              </w:rPr>
            </w:pPr>
            <w:r w:rsidRPr="001D0CF6">
              <w:t>Teamwork skills to:</w:t>
            </w:r>
          </w:p>
        </w:tc>
        <w:tc>
          <w:tcPr>
            <w:tcW w:w="63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CF6" w:rsidP="001D0CF6">
            <w:pPr>
              <w:pStyle w:val="ListBullet"/>
            </w:pPr>
            <w:r w:rsidRPr="001D0CF6">
              <w:t>collaborate with others to achieve joint outcomes, playing an active role in facilitating effective group interac</w:t>
            </w:r>
            <w:r w:rsidRPr="001D0CF6">
              <w:t>tion, influencing direction and taking a leadership role on occasion.</w:t>
            </w:r>
          </w:p>
        </w:tc>
      </w:tr>
    </w:tbl>
    <w:p w:rsidR="00000000" w:rsidRPr="001D0CF6" w:rsidP="001D0CF6">
      <w:pPr>
        <w:pStyle w:val="BodyText"/>
      </w:pPr>
    </w:p>
    <w:p w:rsidR="00000000" w:rsidRPr="001D0CF6" w:rsidP="001D0CF6">
      <w:pPr>
        <w:pStyle w:val="AllowPageBreak"/>
      </w:pPr>
    </w:p>
    <w:p w:rsidR="00000000" w:rsidRPr="001D0CF6" w:rsidP="001D0CF6">
      <w:pPr>
        <w:pStyle w:val="Heading1"/>
      </w:pPr>
      <w:bookmarkStart w:id="7" w:name="O_1215089"/>
      <w:bookmarkEnd w:id="7"/>
      <w:r w:rsidRPr="001D0CF6">
        <w:t>Unit Mapping Information</w:t>
      </w:r>
    </w:p>
    <w:p w:rsidR="00000000" w:rsidRPr="001D0CF6" w:rsidP="00EF69C7">
      <w:pPr>
        <w:pStyle w:val="BodyText"/>
      </w:pPr>
      <w:r w:rsidRPr="001D0CF6">
        <w:t xml:space="preserve">Supersedes and is not equivalent to PSPGEN032 Deal with conflict. </w:t>
      </w:r>
    </w:p>
    <w:p w:rsidR="00000000" w:rsidRPr="001D0CF6" w:rsidP="001D0CF6">
      <w:pPr>
        <w:pStyle w:val="Heading1"/>
      </w:pPr>
      <w:bookmarkStart w:id="8" w:name="O_1215096"/>
      <w:bookmarkEnd w:id="8"/>
      <w:r w:rsidRPr="001D0CF6">
        <w:t>Links</w:t>
      </w:r>
    </w:p>
    <w:p w:rsidR="00000000" w:rsidRPr="001D0CF6" w:rsidP="00EF69C7">
      <w:pPr>
        <w:pStyle w:val="BodyText"/>
      </w:pPr>
      <w:r w:rsidRPr="001D0C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A0DA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D0CF6" w:rsidP="00EF69C7">
      <w:pPr>
        <w:pStyle w:val="BodyText"/>
        <w:sectPr w:rsidSect="001D0C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0CF6" w:rsidP="001D0CF6">
      <w:pPr>
        <w:pStyle w:val="SuperHeading"/>
      </w:pPr>
      <w:r w:rsidRPr="001D0CF6">
        <w:t>Assessment Requirements for PSPGEN098 Deal with conflict</w:t>
      </w:r>
    </w:p>
    <w:p w:rsidR="00000000" w:rsidRPr="001D0CF6" w:rsidP="001D0CF6">
      <w:pPr>
        <w:pStyle w:val="Heading1"/>
      </w:pPr>
      <w:bookmarkStart w:id="9" w:name="O_1215091"/>
      <w:bookmarkEnd w:id="9"/>
      <w:r w:rsidRPr="001D0CF6">
        <w:t>Modification History</w:t>
      </w:r>
    </w:p>
    <w:p w:rsidR="00000000" w:rsidRPr="001D0CF6" w:rsidP="00EF69C7">
      <w:pPr>
        <w:pStyle w:val="BodyText"/>
      </w:pPr>
      <w:r w:rsidRPr="001D0CF6">
        <w:t>Supersedes and is not equivalent to PSPGEN032 Deal with conflict.</w:t>
      </w:r>
    </w:p>
    <w:p w:rsidR="00000000" w:rsidRPr="001D0CF6" w:rsidP="001D0CF6">
      <w:pPr>
        <w:pStyle w:val="Heading1"/>
      </w:pPr>
      <w:bookmarkStart w:id="10" w:name="O_1215092"/>
      <w:bookmarkEnd w:id="10"/>
      <w:r w:rsidRPr="001D0CF6">
        <w:t>Performance Evidence</w:t>
      </w:r>
    </w:p>
    <w:p w:rsidR="00000000" w:rsidRPr="001D0CF6" w:rsidP="00EF69C7">
      <w:pPr>
        <w:pStyle w:val="BodyText"/>
      </w:pPr>
      <w:r w:rsidRPr="001D0CF6">
        <w:t>Evidence of the ability to complete tasks outlined in elements and performance criteria of this unit in the context of the job role, and:</w:t>
      </w:r>
    </w:p>
    <w:p w:rsidR="00000000" w:rsidRPr="001D0CF6" w:rsidP="001D0CF6">
      <w:pPr>
        <w:pStyle w:val="ListBullet"/>
      </w:pPr>
      <w:r w:rsidRPr="001D0CF6">
        <w:t>identify the cause of conflict, and suggest strategies to resolve the conflict, in two of the following scenarios:</w:t>
      </w:r>
    </w:p>
    <w:p w:rsidR="00000000" w:rsidRPr="001D0CF6" w:rsidP="001D0CF6">
      <w:pPr>
        <w:pStyle w:val="ListBullet2"/>
      </w:pPr>
      <w:r w:rsidRPr="001D0CF6">
        <w:t>c</w:t>
      </w:r>
      <w:r w:rsidRPr="001D0CF6">
        <w:t>onflicts among work colleagues or work teams</w:t>
      </w:r>
    </w:p>
    <w:p w:rsidR="00000000" w:rsidRPr="001D0CF6" w:rsidP="001D0CF6">
      <w:pPr>
        <w:pStyle w:val="ListBullet2"/>
      </w:pPr>
      <w:r w:rsidRPr="001D0CF6">
        <w:t>conflicts between employees and supervisors</w:t>
      </w:r>
    </w:p>
    <w:p w:rsidR="00000000" w:rsidRPr="001D0CF6" w:rsidP="001D0CF6">
      <w:pPr>
        <w:pStyle w:val="ListBullet2"/>
      </w:pPr>
      <w:r w:rsidRPr="001D0CF6">
        <w:t>customer complaints</w:t>
      </w:r>
    </w:p>
    <w:p w:rsidR="00000000" w:rsidRPr="001D0CF6" w:rsidP="001D0CF6">
      <w:pPr>
        <w:pStyle w:val="ListBullet"/>
      </w:pPr>
      <w:r w:rsidRPr="001D0CF6">
        <w:t>problem-solve to deal with unexpected issues or attitudes.</w:t>
      </w:r>
    </w:p>
    <w:p w:rsidR="00000000" w:rsidRPr="001D0CF6" w:rsidP="001D0CF6">
      <w:pPr>
        <w:pStyle w:val="AllowPageBreak"/>
      </w:pPr>
    </w:p>
    <w:p w:rsidR="00000000" w:rsidRPr="001D0CF6" w:rsidP="001D0CF6">
      <w:pPr>
        <w:pStyle w:val="Heading1"/>
      </w:pPr>
      <w:bookmarkStart w:id="11" w:name="O_1215093"/>
      <w:bookmarkEnd w:id="11"/>
      <w:r w:rsidRPr="001D0CF6">
        <w:t>Knowledge Evidence</w:t>
      </w:r>
    </w:p>
    <w:p w:rsidR="00000000" w:rsidRPr="001D0CF6" w:rsidP="00EF69C7">
      <w:pPr>
        <w:pStyle w:val="BodyText"/>
      </w:pPr>
      <w:r w:rsidRPr="001D0CF6">
        <w:t>Demonstrated knowledge required to complete the t</w:t>
      </w:r>
      <w:r w:rsidRPr="001D0CF6">
        <w:t>asks outlined in elements and performance criteria of this unit:</w:t>
      </w:r>
    </w:p>
    <w:p w:rsidR="00000000" w:rsidRPr="001D0CF6" w:rsidP="001D0CF6">
      <w:pPr>
        <w:pStyle w:val="ListBullet"/>
      </w:pPr>
      <w:r w:rsidRPr="001D0CF6">
        <w:t>legislation, regulations, policies, procedures and guidelines relating to managing conflict in the workplace</w:t>
      </w:r>
    </w:p>
    <w:p w:rsidR="00000000" w:rsidRPr="001D0CF6" w:rsidP="001D0CF6">
      <w:pPr>
        <w:pStyle w:val="ListBullet"/>
      </w:pPr>
      <w:r w:rsidRPr="001D0CF6">
        <w:t>types of conflict in the workplace and typical causes</w:t>
      </w:r>
    </w:p>
    <w:p w:rsidR="00000000" w:rsidRPr="001D0CF6" w:rsidP="001D0CF6">
      <w:pPr>
        <w:pStyle w:val="ListBullet"/>
      </w:pPr>
      <w:r w:rsidRPr="001D0CF6">
        <w:t>conflict theory, including signs, stages, levels, factors involved, results</w:t>
      </w:r>
    </w:p>
    <w:p w:rsidR="00000000" w:rsidRPr="001D0CF6" w:rsidP="001D0CF6">
      <w:pPr>
        <w:pStyle w:val="ListBullet"/>
      </w:pPr>
      <w:r w:rsidRPr="001D0CF6">
        <w:t>conflict resolution skills and strategies</w:t>
      </w:r>
    </w:p>
    <w:p w:rsidR="00000000" w:rsidRPr="001D0CF6" w:rsidP="001D0CF6">
      <w:pPr>
        <w:pStyle w:val="ListBullet"/>
      </w:pPr>
      <w:r w:rsidRPr="001D0CF6">
        <w:t>group processes and roles people play</w:t>
      </w:r>
    </w:p>
    <w:p w:rsidR="00000000" w:rsidRPr="001D0CF6" w:rsidP="001D0CF6">
      <w:pPr>
        <w:pStyle w:val="ListBullet"/>
      </w:pPr>
      <w:r w:rsidRPr="001D0CF6">
        <w:t>organisational structures and workplace culture</w:t>
      </w:r>
    </w:p>
    <w:p w:rsidR="00000000" w:rsidRPr="001D0CF6" w:rsidP="001D0CF6">
      <w:pPr>
        <w:pStyle w:val="ListBullet"/>
      </w:pPr>
      <w:r w:rsidRPr="001D0CF6">
        <w:t>individual differences that may contribute to confli</w:t>
      </w:r>
      <w:r w:rsidRPr="001D0CF6">
        <w:t>ct situations</w:t>
      </w:r>
    </w:p>
    <w:p w:rsidR="00000000" w:rsidRPr="001D0CF6" w:rsidP="001D0CF6">
      <w:pPr>
        <w:pStyle w:val="ListBullet"/>
      </w:pPr>
      <w:r w:rsidRPr="001D0CF6">
        <w:t>theory of personal power and positional power and its significance in conflict situations</w:t>
      </w:r>
    </w:p>
    <w:p w:rsidR="00000000" w:rsidRPr="001D0CF6" w:rsidP="001D0CF6">
      <w:pPr>
        <w:pStyle w:val="ListBullet"/>
      </w:pPr>
      <w:r w:rsidRPr="001D0CF6">
        <w:t>grievance procedures in the public sector</w:t>
      </w:r>
    </w:p>
    <w:p w:rsidR="00000000" w:rsidRPr="001D0CF6" w:rsidP="001D0CF6">
      <w:pPr>
        <w:pStyle w:val="ListBullet"/>
      </w:pPr>
      <w:r w:rsidRPr="001D0CF6">
        <w:t>assistance and referral support available:</w:t>
      </w:r>
    </w:p>
    <w:p w:rsidR="00000000" w:rsidRPr="001D0CF6" w:rsidP="001D0CF6">
      <w:pPr>
        <w:pStyle w:val="ListBullet2"/>
      </w:pPr>
      <w:r w:rsidRPr="001D0CF6">
        <w:t>mediators</w:t>
      </w:r>
    </w:p>
    <w:p w:rsidR="00000000" w:rsidRPr="001D0CF6" w:rsidP="001D0CF6">
      <w:pPr>
        <w:pStyle w:val="ListBullet2"/>
      </w:pPr>
      <w:r w:rsidRPr="001D0CF6">
        <w:t>employee assistance providers</w:t>
      </w:r>
    </w:p>
    <w:p w:rsidR="00000000" w:rsidRPr="001D0CF6" w:rsidP="001D0CF6">
      <w:pPr>
        <w:pStyle w:val="ListBullet2"/>
      </w:pPr>
      <w:r w:rsidRPr="001D0CF6">
        <w:t>advocates</w:t>
      </w:r>
    </w:p>
    <w:p w:rsidR="00000000" w:rsidRPr="001D0CF6" w:rsidP="001D0CF6">
      <w:pPr>
        <w:pStyle w:val="ListBullet2"/>
      </w:pPr>
      <w:r w:rsidRPr="001D0CF6">
        <w:t>supervisors and senior staff</w:t>
      </w:r>
    </w:p>
    <w:p w:rsidR="00000000" w:rsidRPr="001D0CF6" w:rsidP="001D0CF6">
      <w:pPr>
        <w:pStyle w:val="ListBullet2"/>
      </w:pPr>
      <w:r w:rsidRPr="001D0CF6">
        <w:t>colleagues</w:t>
      </w:r>
    </w:p>
    <w:p w:rsidR="00000000" w:rsidRPr="001D0CF6" w:rsidP="001D0CF6">
      <w:pPr>
        <w:pStyle w:val="AllowPageBreak"/>
      </w:pPr>
    </w:p>
    <w:p w:rsidR="00000000" w:rsidRPr="001D0CF6" w:rsidP="001D0CF6">
      <w:pPr>
        <w:pStyle w:val="Heading1"/>
      </w:pPr>
      <w:bookmarkStart w:id="12" w:name="O_1215094"/>
      <w:bookmarkEnd w:id="12"/>
      <w:r w:rsidRPr="001D0CF6">
        <w:t>Assessment Conditions</w:t>
      </w:r>
    </w:p>
    <w:p w:rsidR="00000000" w:rsidRPr="001D0CF6" w:rsidP="00EF69C7">
      <w:pPr>
        <w:pStyle w:val="BodyText"/>
      </w:pPr>
      <w:r w:rsidRPr="001D0CF6">
        <w:t>Skills must be demonstrated in the workplace or in a simulated environment that reflects workplace conditions.</w:t>
      </w:r>
    </w:p>
    <w:p w:rsidR="00000000" w:rsidRPr="001D0CF6" w:rsidP="00EF69C7">
      <w:pPr>
        <w:pStyle w:val="BodyText"/>
      </w:pPr>
      <w:r w:rsidRPr="001D0CF6">
        <w:t>Assessment must ensure access to:</w:t>
      </w:r>
    </w:p>
    <w:p w:rsidR="00000000" w:rsidRPr="001D0CF6" w:rsidP="001D0CF6">
      <w:pPr>
        <w:pStyle w:val="ListBullet"/>
      </w:pPr>
      <w:r w:rsidRPr="001D0CF6">
        <w:t>legislation, regulations, pol</w:t>
      </w:r>
      <w:r w:rsidRPr="001D0CF6">
        <w:t xml:space="preserve">icies, procedures and guidelines relating to managing conflict in the workplace </w:t>
      </w:r>
    </w:p>
    <w:p w:rsidR="00000000" w:rsidRPr="001D0CF6" w:rsidP="001D0CF6">
      <w:pPr>
        <w:pStyle w:val="ListBullet"/>
      </w:pPr>
      <w:r w:rsidRPr="001D0CF6">
        <w:t>resources and equipment of the working environment.</w:t>
      </w:r>
    </w:p>
    <w:p w:rsidR="00000000" w:rsidRPr="001D0CF6" w:rsidP="00EF69C7">
      <w:pPr>
        <w:pStyle w:val="BodyText"/>
      </w:pPr>
      <w:r w:rsidRPr="001D0CF6">
        <w:t>Assessors must satisfy the Standards for Registered Training Organisations’ requirements for assessors.</w:t>
      </w:r>
    </w:p>
    <w:p w:rsidR="00000000" w:rsidRPr="001D0CF6" w:rsidP="001D0CF6">
      <w:pPr>
        <w:pStyle w:val="Heading1"/>
      </w:pPr>
      <w:bookmarkStart w:id="13" w:name="O_1215097"/>
      <w:bookmarkEnd w:id="13"/>
      <w:r w:rsidRPr="001D0CF6">
        <w:t>Links</w:t>
      </w:r>
    </w:p>
    <w:p w:rsidR="00000000" w:rsidRPr="001D0CF6" w:rsidP="00EF69C7">
      <w:pPr>
        <w:pStyle w:val="BodyText"/>
      </w:pPr>
      <w:r w:rsidRPr="001D0C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A0DA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D0CF6" w:rsidP="001D0CF6"/>
    <w:sectPr w:rsidSect="001D0C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C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CF6" w:rsidRPr="00EF69C7" w:rsidP="00EF69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C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9C7" w:rsidP="001D0C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69C7" w:rsidP="001D0C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F69C7" w:rsidP="001D0C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CF6" w:rsidP="001D0C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69C7">
      <w:t>Approved</w:t>
    </w:r>
    <w:r w:rsidR="00EF69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69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69C7">
      <w:rPr>
        <w:noProof/>
      </w:rPr>
      <w:t>4</w:t>
    </w:r>
    <w:r>
      <w:rPr>
        <w:noProof/>
      </w:rPr>
      <w:fldChar w:fldCharType="end"/>
    </w:r>
  </w:p>
  <w:p w:rsidR="001D0CF6" w:rsidP="001D0C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69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69C7">
      <w:t>Public Skills Australia</w:t>
    </w:r>
    <w:r w:rsidR="00EF69C7">
      <w:fldChar w:fldCharType="end"/>
    </w:r>
  </w:p>
  <w:p w:rsidR="001D0CF6" w:rsidP="001D0C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C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9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0CF6" w:rsidRPr="00EF69C7" w:rsidP="00EF69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C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9C7" w:rsidRPr="002D2AF8" w:rsidP="001D0C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PSPGEN098 Deal with conflict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69C7" w:rsidP="001D0C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CF6" w:rsidRPr="002D2AF8" w:rsidP="001D0C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69C7">
      <w:t>PSPGEN098 Deal with conflict</w:t>
    </w:r>
    <w:r w:rsidR="00EF69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69C7">
      <w:rPr>
        <w:noProof/>
      </w:rPr>
      <w:t>2 March 2025</w:t>
    </w:r>
    <w:r>
      <w:fldChar w:fldCharType="end"/>
    </w:r>
  </w:p>
  <w:p w:rsidR="001D0CF6" w:rsidP="001D0C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5EB0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C66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6EED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C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0C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0C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0C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0C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0C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0C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0C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0C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0C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0C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0CF6"/>
  </w:style>
  <w:style w:type="character" w:customStyle="1" w:styleId="Heading1Char">
    <w:name w:val="Heading 1 Char"/>
    <w:basedOn w:val="DefaultParagraphFont"/>
    <w:link w:val="Heading1"/>
    <w:rsid w:val="001D0C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0C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0C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0C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0C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0CF6"/>
    <w:rPr>
      <w:b/>
      <w:spacing w:val="0"/>
    </w:rPr>
  </w:style>
  <w:style w:type="paragraph" w:styleId="ListBullet2">
    <w:name w:val="List Bullet 2"/>
    <w:basedOn w:val="List2"/>
    <w:rsid w:val="001D0CF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0CF6"/>
    <w:rPr>
      <w:i/>
    </w:rPr>
  </w:style>
  <w:style w:type="paragraph" w:customStyle="1" w:styleId="SuperHeading">
    <w:name w:val="SuperHeading"/>
    <w:basedOn w:val="Normal"/>
    <w:rsid w:val="001D0C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0C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0C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0C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0C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0C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0C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0C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0C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0C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0C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0C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0C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0C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0C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0C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0C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0C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0C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0C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0C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0C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0C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0C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0C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0C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0C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0C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0C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0C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0C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0C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0C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0C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0C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0C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0CF6"/>
  </w:style>
  <w:style w:type="paragraph" w:styleId="TableofFigures">
    <w:name w:val="table of figures"/>
    <w:basedOn w:val="Normal"/>
    <w:next w:val="Normal"/>
    <w:semiHidden/>
    <w:rsid w:val="001D0C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0C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0CF6"/>
    <w:rPr>
      <w:rFonts w:ascii="Wingdings" w:hAnsi="Wingdings"/>
    </w:rPr>
  </w:style>
  <w:style w:type="paragraph" w:customStyle="1" w:styleId="TableHeading">
    <w:name w:val="Table Heading"/>
    <w:basedOn w:val="HeadingBase"/>
    <w:rsid w:val="001D0C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0CF6"/>
    <w:rPr>
      <w:color w:val="0033CC"/>
      <w:u w:val="none"/>
    </w:rPr>
  </w:style>
  <w:style w:type="paragraph" w:customStyle="1" w:styleId="BodyTextRight">
    <w:name w:val="Body Text Right"/>
    <w:basedOn w:val="BodyText"/>
    <w:rsid w:val="001D0C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0C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0C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0C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0C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0C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0CF6"/>
    <w:rPr>
      <w:sz w:val="32"/>
    </w:rPr>
  </w:style>
  <w:style w:type="paragraph" w:customStyle="1" w:styleId="HeadingProcedure">
    <w:name w:val="Heading Procedure"/>
    <w:basedOn w:val="HeadingBase"/>
    <w:next w:val="Normal"/>
    <w:rsid w:val="001D0C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0CF6"/>
    <w:pPr>
      <w:spacing w:before="60" w:after="60"/>
    </w:pPr>
  </w:style>
  <w:style w:type="paragraph" w:styleId="ListContinue">
    <w:name w:val="List Continue"/>
    <w:basedOn w:val="List"/>
    <w:rsid w:val="001D0CF6"/>
    <w:pPr>
      <w:ind w:firstLine="0"/>
    </w:pPr>
  </w:style>
  <w:style w:type="paragraph" w:customStyle="1" w:styleId="ListNote">
    <w:name w:val="List Note"/>
    <w:basedOn w:val="List"/>
    <w:rsid w:val="001D0C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0C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0C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0CF6"/>
    <w:rPr>
      <w:rFonts w:ascii="Courier New" w:hAnsi="Courier New"/>
    </w:rPr>
  </w:style>
  <w:style w:type="paragraph" w:customStyle="1" w:styleId="NoteBullet">
    <w:name w:val="Note Bullet"/>
    <w:basedOn w:val="Note"/>
    <w:rsid w:val="001D0C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0C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0C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0C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0C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0C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0C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0CF6"/>
    <w:rPr>
      <w:b/>
      <w:smallCaps/>
    </w:rPr>
  </w:style>
  <w:style w:type="paragraph" w:customStyle="1" w:styleId="TableListNumber">
    <w:name w:val="Table List Number"/>
    <w:basedOn w:val="ListNumber"/>
    <w:rsid w:val="001D0C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0C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0CF6"/>
    <w:pPr>
      <w:numPr>
        <w:numId w:val="9"/>
      </w:numPr>
    </w:pPr>
  </w:style>
  <w:style w:type="paragraph" w:customStyle="1" w:styleId="ListAlpha2">
    <w:name w:val="List Alpha 2"/>
    <w:basedOn w:val="List2"/>
    <w:rsid w:val="001D0CF6"/>
    <w:pPr>
      <w:numPr>
        <w:numId w:val="8"/>
      </w:numPr>
    </w:pPr>
  </w:style>
  <w:style w:type="paragraph" w:styleId="List2">
    <w:name w:val="List 2"/>
    <w:basedOn w:val="BodyText"/>
    <w:rsid w:val="001D0C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0C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0C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0C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0C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0C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0CF6"/>
    <w:pPr>
      <w:numPr>
        <w:numId w:val="4"/>
      </w:numPr>
    </w:pPr>
  </w:style>
  <w:style w:type="paragraph" w:styleId="ListContinue2">
    <w:name w:val="List Continue 2"/>
    <w:basedOn w:val="List2"/>
    <w:rsid w:val="001D0CF6"/>
    <w:pPr>
      <w:ind w:firstLine="0"/>
    </w:pPr>
  </w:style>
  <w:style w:type="paragraph" w:styleId="ListContinue3">
    <w:name w:val="List Continue 3"/>
    <w:basedOn w:val="List3"/>
    <w:rsid w:val="001D0CF6"/>
    <w:pPr>
      <w:ind w:left="1021" w:firstLine="0"/>
    </w:pPr>
  </w:style>
  <w:style w:type="paragraph" w:styleId="ListContinue4">
    <w:name w:val="List Continue 4"/>
    <w:basedOn w:val="List4"/>
    <w:rsid w:val="001D0CF6"/>
    <w:pPr>
      <w:ind w:firstLine="0"/>
    </w:pPr>
  </w:style>
  <w:style w:type="paragraph" w:styleId="ListContinue5">
    <w:name w:val="List Continue 5"/>
    <w:basedOn w:val="List5"/>
    <w:rsid w:val="001D0CF6"/>
    <w:pPr>
      <w:ind w:firstLine="0"/>
    </w:pPr>
  </w:style>
  <w:style w:type="paragraph" w:styleId="ListNumber3">
    <w:name w:val="List Number 3"/>
    <w:basedOn w:val="List3"/>
    <w:rsid w:val="001D0CF6"/>
    <w:pPr>
      <w:numPr>
        <w:numId w:val="5"/>
      </w:numPr>
    </w:pPr>
  </w:style>
  <w:style w:type="paragraph" w:styleId="ListNumber4">
    <w:name w:val="List Number 4"/>
    <w:basedOn w:val="List4"/>
    <w:rsid w:val="001D0CF6"/>
    <w:pPr>
      <w:numPr>
        <w:numId w:val="6"/>
      </w:numPr>
    </w:pPr>
  </w:style>
  <w:style w:type="paragraph" w:styleId="ListNumber5">
    <w:name w:val="List Number 5"/>
    <w:basedOn w:val="List5"/>
    <w:rsid w:val="001D0CF6"/>
    <w:pPr>
      <w:numPr>
        <w:numId w:val="7"/>
      </w:numPr>
    </w:pPr>
  </w:style>
  <w:style w:type="paragraph" w:styleId="BlockText">
    <w:name w:val="Block Text"/>
    <w:basedOn w:val="Normal"/>
    <w:rsid w:val="001D0C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0C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0CF6"/>
    <w:rPr>
      <w:sz w:val="16"/>
      <w:vertAlign w:val="superscript"/>
    </w:rPr>
  </w:style>
  <w:style w:type="character" w:customStyle="1" w:styleId="Symbols">
    <w:name w:val="Symbols"/>
    <w:basedOn w:val="DefaultParagraphFont"/>
    <w:rsid w:val="001D0CF6"/>
    <w:rPr>
      <w:rFonts w:ascii="Symbol" w:hAnsi="Symbol"/>
    </w:rPr>
  </w:style>
  <w:style w:type="character" w:customStyle="1" w:styleId="MenuOptions">
    <w:name w:val="Menu Options"/>
    <w:basedOn w:val="DefaultParagraphFont"/>
    <w:rsid w:val="001D0C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0CF6"/>
    <w:rPr>
      <w:b/>
    </w:rPr>
  </w:style>
  <w:style w:type="character" w:customStyle="1" w:styleId="Underlined">
    <w:name w:val="Underlined"/>
    <w:basedOn w:val="DefaultParagraphFont"/>
    <w:rsid w:val="001D0CF6"/>
    <w:rPr>
      <w:u w:val="single"/>
    </w:rPr>
  </w:style>
  <w:style w:type="paragraph" w:customStyle="1" w:styleId="TableBodyTextRight">
    <w:name w:val="Table Body Text Right"/>
    <w:basedOn w:val="TableBodyText"/>
    <w:rsid w:val="001D0C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0CF6"/>
    <w:rPr>
      <w:sz w:val="18"/>
    </w:rPr>
  </w:style>
  <w:style w:type="paragraph" w:customStyle="1" w:styleId="BodySmallRight">
    <w:name w:val="Body Small Right"/>
    <w:basedOn w:val="BodyTextRight"/>
    <w:rsid w:val="001D0CF6"/>
    <w:rPr>
      <w:sz w:val="18"/>
      <w:szCs w:val="18"/>
    </w:rPr>
  </w:style>
  <w:style w:type="paragraph" w:customStyle="1" w:styleId="MarginEdition">
    <w:name w:val="Margin Edition"/>
    <w:basedOn w:val="MarginNote"/>
    <w:rsid w:val="001D0C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0CF6"/>
    <w:rPr>
      <w:sz w:val="2"/>
      <w:szCs w:val="2"/>
    </w:rPr>
  </w:style>
  <w:style w:type="character" w:customStyle="1" w:styleId="Small">
    <w:name w:val="Small"/>
    <w:basedOn w:val="DefaultParagraphFont"/>
    <w:rsid w:val="001D0CF6"/>
    <w:rPr>
      <w:sz w:val="16"/>
    </w:rPr>
  </w:style>
  <w:style w:type="paragraph" w:customStyle="1" w:styleId="WideTable">
    <w:name w:val="Wide Table"/>
    <w:basedOn w:val="Normal"/>
    <w:rsid w:val="001D0C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0CF6"/>
  </w:style>
  <w:style w:type="paragraph" w:styleId="Quote">
    <w:name w:val="Quote"/>
    <w:basedOn w:val="Heading1"/>
    <w:link w:val="QuoteChar"/>
    <w:qFormat/>
    <w:rsid w:val="001D0C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0C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0CF6"/>
    <w:pPr>
      <w:pageBreakBefore/>
    </w:pPr>
  </w:style>
  <w:style w:type="paragraph" w:customStyle="1" w:styleId="Border">
    <w:name w:val="Border"/>
    <w:basedOn w:val="Normal"/>
    <w:qFormat/>
    <w:rsid w:val="001D0C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0C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C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C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0C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0C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0C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0C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0C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0CF6"/>
    <w:rPr>
      <w:u w:val="single"/>
    </w:rPr>
  </w:style>
  <w:style w:type="character" w:customStyle="1" w:styleId="BoldandItalics">
    <w:name w:val="Bold and Italics"/>
    <w:qFormat/>
    <w:rsid w:val="001D0CF6"/>
    <w:rPr>
      <w:b/>
      <w:i/>
      <w:u w:val="none"/>
    </w:rPr>
  </w:style>
  <w:style w:type="paragraph" w:styleId="BalloonText">
    <w:name w:val="Balloon Text"/>
    <w:basedOn w:val="Normal"/>
    <w:link w:val="BalloonTextChar"/>
    <w:rsid w:val="001D0C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C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0C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0C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0C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0C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0CF6"/>
    <w:pPr>
      <w:spacing w:before="0" w:after="0"/>
    </w:pPr>
  </w:style>
  <w:style w:type="paragraph" w:customStyle="1" w:styleId="BodyTextBold">
    <w:name w:val="Body Text Bold"/>
    <w:basedOn w:val="BodyText"/>
    <w:qFormat/>
    <w:rsid w:val="001D0CF6"/>
    <w:rPr>
      <w:b/>
    </w:rPr>
  </w:style>
  <w:style w:type="character" w:styleId="Hyperlink">
    <w:name w:val="Hyperlink"/>
    <w:basedOn w:val="DefaultParagraphFont"/>
    <w:uiPriority w:val="99"/>
    <w:unhideWhenUsed/>
    <w:rsid w:val="00EF69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753</Words>
  <Characters>4924</Characters>
  <Application>Microsoft Office Word</Application>
  <DocSecurity>0</DocSecurity>
  <Lines>149</Lines>
  <Paragraphs>101</Paragraphs>
  <ScaleCrop>false</ScaleCrop>
  <Company>Author-it Software Corporation Ltd.</Company>
  <LinksUpToDate>false</LinksUpToDate>
  <CharactersWithSpaces>5576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PSPGEN098 Deal with conflict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2025-03-01T20:22:00Z</dcterms:created>
  <dcterms:modified xsi:type="dcterms:W3CDTF">2025-03-01T20:22:00Z</dcterms:modified>
</cp:coreProperties>
</file>