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A9C" w:rsidP="00D33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PSPGEN098 Deal with conflict</w:t>
      </w:r>
      <w:r>
        <w:fldChar w:fldCharType="end"/>
      </w:r>
    </w:p>
    <w:p w:rsidR="00D33A9C" w:rsidP="00D33A9C">
      <w:pPr>
        <w:pStyle w:val="Version"/>
        <w:sectPr w:rsidSect="00E90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D1B" w:rsidP="00E90D1B">
      <w:pPr>
        <w:pStyle w:val="SuperHeading"/>
      </w:pPr>
      <w:r w:rsidRPr="00E90D1B">
        <w:t>Assessment Requirements for PSPGEN098 Deal with conflict</w:t>
      </w:r>
    </w:p>
    <w:p w:rsidR="00000000" w:rsidRPr="00E90D1B" w:rsidP="00E90D1B">
      <w:pPr>
        <w:pStyle w:val="Heading1"/>
      </w:pPr>
      <w:bookmarkStart w:id="1" w:name="O_1215091"/>
      <w:bookmarkEnd w:id="1"/>
      <w:r w:rsidRPr="00E90D1B">
        <w:t>Modification History</w:t>
      </w:r>
    </w:p>
    <w:p w:rsidR="00000000" w:rsidRPr="00E90D1B" w:rsidP="00D33A9C">
      <w:pPr>
        <w:pStyle w:val="BodyText"/>
      </w:pPr>
      <w:r w:rsidRPr="00E90D1B">
        <w:t>Supersedes and is not equivalent to PSPGEN032 Deal with conflict.</w:t>
      </w:r>
    </w:p>
    <w:p w:rsidR="00000000" w:rsidRPr="00E90D1B" w:rsidP="00E90D1B">
      <w:pPr>
        <w:pStyle w:val="Heading1"/>
      </w:pPr>
      <w:bookmarkStart w:id="2" w:name="O_1215092"/>
      <w:bookmarkEnd w:id="2"/>
      <w:r w:rsidRPr="00E90D1B">
        <w:t>Performance Evidence</w:t>
      </w:r>
    </w:p>
    <w:p w:rsidR="00000000" w:rsidRPr="00E90D1B" w:rsidP="00D33A9C">
      <w:pPr>
        <w:pStyle w:val="BodyText"/>
      </w:pPr>
      <w:r w:rsidRPr="00E90D1B">
        <w:t>Evidence of the ability to complete tasks outlined in elements and performance criteria of this unit in the con</w:t>
      </w:r>
      <w:r w:rsidRPr="00E90D1B">
        <w:t>text of the job role, and:</w:t>
      </w:r>
    </w:p>
    <w:p w:rsidR="00000000" w:rsidRPr="00E90D1B" w:rsidP="00E90D1B">
      <w:pPr>
        <w:pStyle w:val="ListBullet"/>
      </w:pPr>
      <w:r w:rsidRPr="00E90D1B">
        <w:t>identify the cause of conflict, and suggest strategies to resolve the conflict, in two of the following scenarios:</w:t>
      </w:r>
    </w:p>
    <w:p w:rsidR="00000000" w:rsidRPr="00E90D1B" w:rsidP="00E90D1B">
      <w:pPr>
        <w:pStyle w:val="ListBullet2"/>
      </w:pPr>
      <w:r w:rsidRPr="00E90D1B">
        <w:t>conflicts among work colleagues or work teams</w:t>
      </w:r>
    </w:p>
    <w:p w:rsidR="00000000" w:rsidRPr="00E90D1B" w:rsidP="00E90D1B">
      <w:pPr>
        <w:pStyle w:val="ListBullet2"/>
      </w:pPr>
      <w:r w:rsidRPr="00E90D1B">
        <w:t>conflicts between employees and supervisors</w:t>
      </w:r>
    </w:p>
    <w:p w:rsidR="00000000" w:rsidRPr="00E90D1B" w:rsidP="00E90D1B">
      <w:pPr>
        <w:pStyle w:val="ListBullet2"/>
      </w:pPr>
      <w:r w:rsidRPr="00E90D1B">
        <w:t>customer complaints</w:t>
      </w:r>
    </w:p>
    <w:p w:rsidR="00000000" w:rsidRPr="00E90D1B" w:rsidP="00E90D1B">
      <w:pPr>
        <w:pStyle w:val="ListBullet"/>
      </w:pPr>
      <w:r w:rsidRPr="00E90D1B">
        <w:t>p</w:t>
      </w:r>
      <w:r w:rsidRPr="00E90D1B">
        <w:t>roblem-solve to deal with unexpected issues or attitudes.</w:t>
      </w:r>
    </w:p>
    <w:p w:rsidR="00000000" w:rsidRPr="00E90D1B" w:rsidP="00E90D1B">
      <w:pPr>
        <w:pStyle w:val="AllowPageBreak"/>
      </w:pPr>
    </w:p>
    <w:p w:rsidR="00000000" w:rsidRPr="00E90D1B" w:rsidP="00E90D1B">
      <w:pPr>
        <w:pStyle w:val="Heading1"/>
      </w:pPr>
      <w:bookmarkStart w:id="3" w:name="O_1215093"/>
      <w:bookmarkEnd w:id="3"/>
      <w:r w:rsidRPr="00E90D1B">
        <w:t>Knowledge Evidence</w:t>
      </w:r>
    </w:p>
    <w:p w:rsidR="00000000" w:rsidRPr="00E90D1B" w:rsidP="00D33A9C">
      <w:pPr>
        <w:pStyle w:val="BodyText"/>
      </w:pPr>
      <w:r w:rsidRPr="00E90D1B">
        <w:t>Demonstrated knowledge required to complete the tasks outlined in elements and performance criteria of this unit:</w:t>
      </w:r>
    </w:p>
    <w:p w:rsidR="00000000" w:rsidRPr="00E90D1B" w:rsidP="00E90D1B">
      <w:pPr>
        <w:pStyle w:val="ListBullet"/>
      </w:pPr>
      <w:r w:rsidRPr="00E90D1B">
        <w:t>legislation, regulations, policies, procedures and guidelines relating to managing conflict in the workplace</w:t>
      </w:r>
    </w:p>
    <w:p w:rsidR="00000000" w:rsidRPr="00E90D1B" w:rsidP="00E90D1B">
      <w:pPr>
        <w:pStyle w:val="ListBullet"/>
      </w:pPr>
      <w:r w:rsidRPr="00E90D1B">
        <w:t>types of conflict in the workplace and typical causes</w:t>
      </w:r>
    </w:p>
    <w:p w:rsidR="00000000" w:rsidRPr="00E90D1B" w:rsidP="00E90D1B">
      <w:pPr>
        <w:pStyle w:val="ListBullet"/>
      </w:pPr>
      <w:r w:rsidRPr="00E90D1B">
        <w:t>conflict theory, including signs, stages, levels, factors involved, results</w:t>
      </w:r>
    </w:p>
    <w:p w:rsidR="00000000" w:rsidRPr="00E90D1B" w:rsidP="00E90D1B">
      <w:pPr>
        <w:pStyle w:val="ListBullet"/>
      </w:pPr>
      <w:r w:rsidRPr="00E90D1B">
        <w:t>conflict resoluti</w:t>
      </w:r>
      <w:r w:rsidRPr="00E90D1B">
        <w:t>on skills and strategies</w:t>
      </w:r>
    </w:p>
    <w:p w:rsidR="00000000" w:rsidRPr="00E90D1B" w:rsidP="00E90D1B">
      <w:pPr>
        <w:pStyle w:val="ListBullet"/>
      </w:pPr>
      <w:r w:rsidRPr="00E90D1B">
        <w:t>group processes and roles people play</w:t>
      </w:r>
    </w:p>
    <w:p w:rsidR="00000000" w:rsidRPr="00E90D1B" w:rsidP="00E90D1B">
      <w:pPr>
        <w:pStyle w:val="ListBullet"/>
      </w:pPr>
      <w:r w:rsidRPr="00E90D1B">
        <w:t>organisational structures and workplace culture</w:t>
      </w:r>
    </w:p>
    <w:p w:rsidR="00000000" w:rsidRPr="00E90D1B" w:rsidP="00E90D1B">
      <w:pPr>
        <w:pStyle w:val="ListBullet"/>
      </w:pPr>
      <w:r w:rsidRPr="00E90D1B">
        <w:t>individual differences that may contribute to conflict situations</w:t>
      </w:r>
    </w:p>
    <w:p w:rsidR="00000000" w:rsidRPr="00E90D1B" w:rsidP="00E90D1B">
      <w:pPr>
        <w:pStyle w:val="ListBullet"/>
      </w:pPr>
      <w:r w:rsidRPr="00E90D1B">
        <w:t xml:space="preserve">theory of personal power and positional power and its significance in conflict </w:t>
      </w:r>
      <w:r w:rsidRPr="00E90D1B">
        <w:t>situations</w:t>
      </w:r>
    </w:p>
    <w:p w:rsidR="00000000" w:rsidRPr="00E90D1B" w:rsidP="00E90D1B">
      <w:pPr>
        <w:pStyle w:val="ListBullet"/>
      </w:pPr>
      <w:r w:rsidRPr="00E90D1B">
        <w:t>grievance procedures in the public sector</w:t>
      </w:r>
    </w:p>
    <w:p w:rsidR="00000000" w:rsidRPr="00E90D1B" w:rsidP="00E90D1B">
      <w:pPr>
        <w:pStyle w:val="ListBullet"/>
      </w:pPr>
      <w:r w:rsidRPr="00E90D1B">
        <w:t>assistance and referral support available:</w:t>
      </w:r>
    </w:p>
    <w:p w:rsidR="00000000" w:rsidRPr="00E90D1B" w:rsidP="00E90D1B">
      <w:pPr>
        <w:pStyle w:val="ListBullet2"/>
      </w:pPr>
      <w:r w:rsidRPr="00E90D1B">
        <w:t>mediators</w:t>
      </w:r>
    </w:p>
    <w:p w:rsidR="00000000" w:rsidRPr="00E90D1B" w:rsidP="00E90D1B">
      <w:pPr>
        <w:pStyle w:val="ListBullet2"/>
      </w:pPr>
      <w:r w:rsidRPr="00E90D1B">
        <w:t>employee assistance providers</w:t>
      </w:r>
    </w:p>
    <w:p w:rsidR="00000000" w:rsidRPr="00E90D1B" w:rsidP="00E90D1B">
      <w:pPr>
        <w:pStyle w:val="ListBullet2"/>
      </w:pPr>
      <w:r w:rsidRPr="00E90D1B">
        <w:t>advocates</w:t>
      </w:r>
    </w:p>
    <w:p w:rsidR="00000000" w:rsidRPr="00E90D1B" w:rsidP="00E90D1B">
      <w:pPr>
        <w:pStyle w:val="ListBullet2"/>
      </w:pPr>
      <w:r w:rsidRPr="00E90D1B">
        <w:t>supervisors and senior staff</w:t>
      </w:r>
    </w:p>
    <w:p w:rsidR="00000000" w:rsidRPr="00E90D1B" w:rsidP="00E90D1B">
      <w:pPr>
        <w:pStyle w:val="ListBullet2"/>
      </w:pPr>
      <w:r w:rsidRPr="00E90D1B">
        <w:t>colleagues</w:t>
      </w:r>
    </w:p>
    <w:p w:rsidR="00000000" w:rsidRPr="00E90D1B" w:rsidP="00E90D1B">
      <w:pPr>
        <w:pStyle w:val="AllowPageBreak"/>
      </w:pPr>
    </w:p>
    <w:p w:rsidR="00000000" w:rsidRPr="00E90D1B" w:rsidP="00E90D1B">
      <w:pPr>
        <w:pStyle w:val="Heading1"/>
      </w:pPr>
      <w:bookmarkStart w:id="4" w:name="O_1215094"/>
      <w:bookmarkEnd w:id="4"/>
      <w:r w:rsidRPr="00E90D1B">
        <w:t>Assessment Conditions</w:t>
      </w:r>
    </w:p>
    <w:p w:rsidR="00000000" w:rsidRPr="00E90D1B" w:rsidP="00D33A9C">
      <w:pPr>
        <w:pStyle w:val="BodyText"/>
      </w:pPr>
      <w:r w:rsidRPr="00E90D1B">
        <w:t>Skills must be demonstrated in the workplace or in a simulated environment that reflects workplace conditions.</w:t>
      </w:r>
    </w:p>
    <w:p w:rsidR="00000000" w:rsidRPr="00E90D1B" w:rsidP="00D33A9C">
      <w:pPr>
        <w:pStyle w:val="BodyText"/>
      </w:pPr>
      <w:r w:rsidRPr="00E90D1B">
        <w:t>Assessment must ensure access to:</w:t>
      </w:r>
    </w:p>
    <w:p w:rsidR="00000000" w:rsidRPr="00E90D1B" w:rsidP="00E90D1B">
      <w:pPr>
        <w:pStyle w:val="ListBullet"/>
      </w:pPr>
      <w:r w:rsidRPr="00E90D1B">
        <w:t xml:space="preserve">legislation, regulations, policies, procedures and guidelines relating to managing conflict in the workplace </w:t>
      </w:r>
    </w:p>
    <w:p w:rsidR="00000000" w:rsidRPr="00E90D1B" w:rsidP="00E90D1B">
      <w:pPr>
        <w:pStyle w:val="ListBullet"/>
      </w:pPr>
      <w:r w:rsidRPr="00E90D1B">
        <w:t>resources and equipment of the working environment.</w:t>
      </w:r>
    </w:p>
    <w:p w:rsidR="00000000" w:rsidRPr="00E90D1B" w:rsidP="00D33A9C">
      <w:pPr>
        <w:pStyle w:val="BodyText"/>
      </w:pPr>
      <w:r w:rsidRPr="00E90D1B">
        <w:t>Assessors must satisfy the Standards for Registered Training Organisations’ requirements for assessors.</w:t>
      </w:r>
    </w:p>
    <w:p w:rsidR="00000000" w:rsidRPr="00E90D1B" w:rsidP="00E90D1B">
      <w:pPr>
        <w:pStyle w:val="Heading1"/>
      </w:pPr>
      <w:bookmarkStart w:id="5" w:name="O_1215097"/>
      <w:bookmarkEnd w:id="5"/>
      <w:r w:rsidRPr="00E90D1B">
        <w:t>Links</w:t>
      </w:r>
    </w:p>
    <w:p w:rsidR="00000000" w:rsidRPr="00E90D1B" w:rsidP="00D33A9C">
      <w:pPr>
        <w:pStyle w:val="BodyText"/>
      </w:pPr>
      <w:r w:rsidRPr="00E90D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76B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90D1B" w:rsidP="00E90D1B"/>
    <w:sectPr w:rsidSect="00E90D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1B" w:rsidRPr="00D33A9C" w:rsidP="00D33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9C" w:rsidP="00E90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3A9C" w:rsidP="00E90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3A9C" w:rsidP="00E90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D1B" w:rsidRPr="00D33A9C" w:rsidP="00D33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9C" w:rsidRPr="002D2AF8" w:rsidP="00E90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PSPGEN098 Deal with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33A9C" w:rsidP="00E90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B40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D4C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D4B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D1B"/>
  </w:style>
  <w:style w:type="character" w:customStyle="1" w:styleId="Heading1Char">
    <w:name w:val="Heading 1 Char"/>
    <w:basedOn w:val="DefaultParagraphFont"/>
    <w:link w:val="Heading1"/>
    <w:rsid w:val="00E90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D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D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0D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0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D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D1B"/>
    <w:rPr>
      <w:b/>
      <w:spacing w:val="0"/>
    </w:rPr>
  </w:style>
  <w:style w:type="paragraph" w:customStyle="1" w:styleId="SuperTitle">
    <w:name w:val="SuperTitle"/>
    <w:basedOn w:val="Title"/>
    <w:rsid w:val="00E90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D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D1B"/>
    <w:rPr>
      <w:i/>
    </w:rPr>
  </w:style>
  <w:style w:type="paragraph" w:styleId="Caption">
    <w:name w:val="caption"/>
    <w:basedOn w:val="BodyText"/>
    <w:next w:val="Normal"/>
    <w:qFormat/>
    <w:rsid w:val="00E90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D1B"/>
  </w:style>
  <w:style w:type="paragraph" w:styleId="TableofFigures">
    <w:name w:val="table of figures"/>
    <w:basedOn w:val="Normal"/>
    <w:next w:val="Normal"/>
    <w:semiHidden/>
    <w:rsid w:val="00E90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D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0D1B"/>
    <w:rPr>
      <w:rFonts w:ascii="Wingdings" w:hAnsi="Wingdings"/>
    </w:rPr>
  </w:style>
  <w:style w:type="paragraph" w:customStyle="1" w:styleId="TableHeading">
    <w:name w:val="Table Heading"/>
    <w:basedOn w:val="HeadingBase"/>
    <w:rsid w:val="00E90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D1B"/>
    <w:rPr>
      <w:color w:val="0033CC"/>
      <w:u w:val="none"/>
    </w:rPr>
  </w:style>
  <w:style w:type="paragraph" w:customStyle="1" w:styleId="BodyTextRight">
    <w:name w:val="Body Text Right"/>
    <w:basedOn w:val="BodyText"/>
    <w:rsid w:val="00E90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D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D1B"/>
    <w:rPr>
      <w:sz w:val="32"/>
    </w:rPr>
  </w:style>
  <w:style w:type="paragraph" w:customStyle="1" w:styleId="HeadingProcedure">
    <w:name w:val="Heading Procedure"/>
    <w:basedOn w:val="HeadingBase"/>
    <w:next w:val="Normal"/>
    <w:rsid w:val="00E90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D1B"/>
    <w:pPr>
      <w:spacing w:before="60" w:after="60"/>
    </w:pPr>
  </w:style>
  <w:style w:type="paragraph" w:styleId="ListContinue">
    <w:name w:val="List Continue"/>
    <w:basedOn w:val="List"/>
    <w:rsid w:val="00E90D1B"/>
    <w:pPr>
      <w:ind w:firstLine="0"/>
    </w:pPr>
  </w:style>
  <w:style w:type="paragraph" w:customStyle="1" w:styleId="ListNote">
    <w:name w:val="List Note"/>
    <w:basedOn w:val="List"/>
    <w:rsid w:val="00E90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D1B"/>
    <w:rPr>
      <w:rFonts w:ascii="Courier New" w:hAnsi="Courier New"/>
    </w:rPr>
  </w:style>
  <w:style w:type="paragraph" w:customStyle="1" w:styleId="NoteBullet">
    <w:name w:val="Note Bullet"/>
    <w:basedOn w:val="Note"/>
    <w:rsid w:val="00E90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D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0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D1B"/>
    <w:rPr>
      <w:b/>
      <w:smallCaps/>
    </w:rPr>
  </w:style>
  <w:style w:type="paragraph" w:customStyle="1" w:styleId="TableListNumber">
    <w:name w:val="Table List Number"/>
    <w:basedOn w:val="ListNumber"/>
    <w:rsid w:val="00E90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D1B"/>
    <w:pPr>
      <w:numPr>
        <w:numId w:val="9"/>
      </w:numPr>
    </w:pPr>
  </w:style>
  <w:style w:type="paragraph" w:customStyle="1" w:styleId="ListAlpha2">
    <w:name w:val="List Alpha 2"/>
    <w:basedOn w:val="List2"/>
    <w:rsid w:val="00E90D1B"/>
    <w:pPr>
      <w:numPr>
        <w:numId w:val="8"/>
      </w:numPr>
    </w:pPr>
  </w:style>
  <w:style w:type="paragraph" w:styleId="List2">
    <w:name w:val="List 2"/>
    <w:basedOn w:val="BodyText"/>
    <w:rsid w:val="00E90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D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D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0D1B"/>
    <w:pPr>
      <w:numPr>
        <w:numId w:val="4"/>
      </w:numPr>
    </w:pPr>
  </w:style>
  <w:style w:type="paragraph" w:styleId="ListContinue2">
    <w:name w:val="List Continue 2"/>
    <w:basedOn w:val="List2"/>
    <w:rsid w:val="00E90D1B"/>
    <w:pPr>
      <w:ind w:firstLine="0"/>
    </w:pPr>
  </w:style>
  <w:style w:type="paragraph" w:styleId="ListContinue3">
    <w:name w:val="List Continue 3"/>
    <w:basedOn w:val="List3"/>
    <w:rsid w:val="00E90D1B"/>
    <w:pPr>
      <w:ind w:left="1021" w:firstLine="0"/>
    </w:pPr>
  </w:style>
  <w:style w:type="paragraph" w:styleId="ListContinue4">
    <w:name w:val="List Continue 4"/>
    <w:basedOn w:val="List4"/>
    <w:rsid w:val="00E90D1B"/>
    <w:pPr>
      <w:ind w:firstLine="0"/>
    </w:pPr>
  </w:style>
  <w:style w:type="paragraph" w:styleId="ListContinue5">
    <w:name w:val="List Continue 5"/>
    <w:basedOn w:val="List5"/>
    <w:rsid w:val="00E90D1B"/>
    <w:pPr>
      <w:ind w:firstLine="0"/>
    </w:pPr>
  </w:style>
  <w:style w:type="paragraph" w:styleId="ListNumber3">
    <w:name w:val="List Number 3"/>
    <w:basedOn w:val="List3"/>
    <w:rsid w:val="00E90D1B"/>
    <w:pPr>
      <w:numPr>
        <w:numId w:val="5"/>
      </w:numPr>
    </w:pPr>
  </w:style>
  <w:style w:type="paragraph" w:styleId="ListNumber4">
    <w:name w:val="List Number 4"/>
    <w:basedOn w:val="List4"/>
    <w:rsid w:val="00E90D1B"/>
    <w:pPr>
      <w:numPr>
        <w:numId w:val="6"/>
      </w:numPr>
    </w:pPr>
  </w:style>
  <w:style w:type="paragraph" w:styleId="ListNumber5">
    <w:name w:val="List Number 5"/>
    <w:basedOn w:val="List5"/>
    <w:rsid w:val="00E90D1B"/>
    <w:pPr>
      <w:numPr>
        <w:numId w:val="7"/>
      </w:numPr>
    </w:pPr>
  </w:style>
  <w:style w:type="paragraph" w:styleId="BlockText">
    <w:name w:val="Block Text"/>
    <w:basedOn w:val="Normal"/>
    <w:rsid w:val="00E90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D1B"/>
    <w:rPr>
      <w:sz w:val="16"/>
      <w:vertAlign w:val="superscript"/>
    </w:rPr>
  </w:style>
  <w:style w:type="character" w:customStyle="1" w:styleId="Symbols">
    <w:name w:val="Symbols"/>
    <w:basedOn w:val="DefaultParagraphFont"/>
    <w:rsid w:val="00E90D1B"/>
    <w:rPr>
      <w:rFonts w:ascii="Symbol" w:hAnsi="Symbol"/>
    </w:rPr>
  </w:style>
  <w:style w:type="character" w:customStyle="1" w:styleId="MenuOptions">
    <w:name w:val="Menu Options"/>
    <w:basedOn w:val="DefaultParagraphFont"/>
    <w:rsid w:val="00E90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D1B"/>
    <w:rPr>
      <w:b/>
    </w:rPr>
  </w:style>
  <w:style w:type="character" w:customStyle="1" w:styleId="Underlined">
    <w:name w:val="Underlined"/>
    <w:basedOn w:val="DefaultParagraphFont"/>
    <w:rsid w:val="00E90D1B"/>
    <w:rPr>
      <w:u w:val="single"/>
    </w:rPr>
  </w:style>
  <w:style w:type="paragraph" w:customStyle="1" w:styleId="TableBodyTextRight">
    <w:name w:val="Table Body Text Right"/>
    <w:basedOn w:val="TableBodyText"/>
    <w:rsid w:val="00E90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D1B"/>
    <w:rPr>
      <w:sz w:val="18"/>
    </w:rPr>
  </w:style>
  <w:style w:type="paragraph" w:customStyle="1" w:styleId="BodySmallRight">
    <w:name w:val="Body Small Right"/>
    <w:basedOn w:val="BodyTextRight"/>
    <w:rsid w:val="00E90D1B"/>
    <w:rPr>
      <w:sz w:val="18"/>
      <w:szCs w:val="18"/>
    </w:rPr>
  </w:style>
  <w:style w:type="paragraph" w:customStyle="1" w:styleId="MarginEdition">
    <w:name w:val="Margin Edition"/>
    <w:basedOn w:val="MarginNote"/>
    <w:rsid w:val="00E90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D1B"/>
    <w:rPr>
      <w:sz w:val="2"/>
      <w:szCs w:val="2"/>
    </w:rPr>
  </w:style>
  <w:style w:type="character" w:customStyle="1" w:styleId="Small">
    <w:name w:val="Small"/>
    <w:basedOn w:val="DefaultParagraphFont"/>
    <w:rsid w:val="00E90D1B"/>
    <w:rPr>
      <w:sz w:val="16"/>
    </w:rPr>
  </w:style>
  <w:style w:type="paragraph" w:customStyle="1" w:styleId="WideTable">
    <w:name w:val="Wide Table"/>
    <w:basedOn w:val="Normal"/>
    <w:rsid w:val="00E90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D1B"/>
  </w:style>
  <w:style w:type="paragraph" w:styleId="Quote">
    <w:name w:val="Quote"/>
    <w:basedOn w:val="Heading1"/>
    <w:link w:val="QuoteChar"/>
    <w:qFormat/>
    <w:rsid w:val="00E90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D1B"/>
    <w:pPr>
      <w:pageBreakBefore/>
    </w:pPr>
  </w:style>
  <w:style w:type="paragraph" w:customStyle="1" w:styleId="Border">
    <w:name w:val="Border"/>
    <w:basedOn w:val="Normal"/>
    <w:qFormat/>
    <w:rsid w:val="00E90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D1B"/>
    <w:rPr>
      <w:u w:val="single"/>
    </w:rPr>
  </w:style>
  <w:style w:type="character" w:customStyle="1" w:styleId="BoldandItalics">
    <w:name w:val="Bold and Italics"/>
    <w:qFormat/>
    <w:rsid w:val="00E90D1B"/>
    <w:rPr>
      <w:b/>
      <w:i/>
      <w:u w:val="none"/>
    </w:rPr>
  </w:style>
  <w:style w:type="paragraph" w:styleId="BalloonText">
    <w:name w:val="Balloon Text"/>
    <w:basedOn w:val="Normal"/>
    <w:link w:val="BalloonTextChar"/>
    <w:rsid w:val="00E90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D1B"/>
    <w:pPr>
      <w:spacing w:before="0" w:after="0"/>
    </w:pPr>
  </w:style>
  <w:style w:type="paragraph" w:customStyle="1" w:styleId="BodyTextBold">
    <w:name w:val="Body Text Bold"/>
    <w:basedOn w:val="BodyText"/>
    <w:qFormat/>
    <w:rsid w:val="00E90D1B"/>
    <w:rPr>
      <w:b/>
    </w:rPr>
  </w:style>
  <w:style w:type="character" w:styleId="Hyperlink">
    <w:name w:val="Hyperlink"/>
    <w:basedOn w:val="DefaultParagraphFont"/>
    <w:uiPriority w:val="99"/>
    <w:unhideWhenUsed/>
    <w:rsid w:val="00D33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1958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PSPGEN098 Deal with conflict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