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3E3" w:rsidP="005C2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PSPGEN092 Manage quality client service</w:t>
      </w:r>
      <w:r>
        <w:fldChar w:fldCharType="end"/>
      </w:r>
    </w:p>
    <w:p w:rsidR="005C23E3" w:rsidP="005C23E3">
      <w:pPr>
        <w:pStyle w:val="Version"/>
        <w:sectPr w:rsidSect="00304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C7C" w:rsidP="00304C7C">
      <w:pPr>
        <w:pStyle w:val="SuperHeading"/>
      </w:pPr>
      <w:r w:rsidRPr="00304C7C">
        <w:t>PSPGEN092 Manage quality client service</w:t>
      </w:r>
    </w:p>
    <w:p w:rsidR="00000000" w:rsidRPr="00304C7C" w:rsidP="00304C7C">
      <w:pPr>
        <w:pStyle w:val="Heading1"/>
      </w:pPr>
      <w:bookmarkStart w:id="1" w:name="O_1214967"/>
      <w:bookmarkEnd w:id="1"/>
      <w:r w:rsidRPr="00304C7C">
        <w:t>Modification History</w:t>
      </w:r>
    </w:p>
    <w:p w:rsidR="00000000" w:rsidRPr="00304C7C" w:rsidP="005C23E3">
      <w:pPr>
        <w:pStyle w:val="BodyText"/>
      </w:pPr>
      <w:r w:rsidRPr="00304C7C">
        <w:t>Supersedes and is equivalent to PSPMGT005 Manage quality client service.</w:t>
      </w:r>
    </w:p>
    <w:p w:rsidR="00000000" w:rsidRPr="00304C7C" w:rsidP="00304C7C">
      <w:pPr>
        <w:pStyle w:val="Heading1"/>
      </w:pPr>
      <w:bookmarkStart w:id="2" w:name="O_1214968"/>
      <w:bookmarkEnd w:id="2"/>
      <w:r w:rsidRPr="00304C7C">
        <w:t>Application</w:t>
      </w:r>
    </w:p>
    <w:p w:rsidR="00000000" w:rsidRPr="00304C7C" w:rsidP="005C23E3">
      <w:pPr>
        <w:pStyle w:val="BodyText"/>
      </w:pPr>
      <w:r w:rsidRPr="00304C7C">
        <w:t xml:space="preserve">This unit describes the performance outcomes, skills and knowledge required to manage the promotion, delivery and review of client </w:t>
      </w:r>
      <w:r w:rsidRPr="00304C7C">
        <w:t xml:space="preserve">service within complex or changing circumstances in the public sector. </w:t>
      </w:r>
    </w:p>
    <w:p w:rsidR="00000000" w:rsidRPr="00304C7C" w:rsidP="005C23E3">
      <w:pPr>
        <w:pStyle w:val="BodyText"/>
      </w:pPr>
      <w:r w:rsidRPr="00304C7C">
        <w:t xml:space="preserve">This unit applies to those who are responsible for quality control. Those undertaking this unit work autonomously with management responsibilities, performing complex tasks in a range </w:t>
      </w:r>
      <w:r w:rsidRPr="00304C7C">
        <w:t>of familiar contexts.</w:t>
      </w:r>
    </w:p>
    <w:p w:rsidR="00000000" w:rsidRPr="00304C7C" w:rsidP="005C23E3">
      <w:pPr>
        <w:pStyle w:val="BodyText"/>
      </w:pPr>
      <w:r w:rsidRPr="00304C7C">
        <w:t>The skills in this unit must be applied in accordance with Commonwealth and State or Territory legislation, Australian standards and industry codes of practice.</w:t>
      </w:r>
    </w:p>
    <w:p w:rsidR="00000000" w:rsidRPr="00304C7C" w:rsidP="005C23E3">
      <w:pPr>
        <w:pStyle w:val="BodyText"/>
      </w:pPr>
      <w:r w:rsidRPr="00304C7C">
        <w:t>No occupational licensing, certification or specific legislative requirem</w:t>
      </w:r>
      <w:r w:rsidRPr="00304C7C">
        <w:t>ents apply to this unit at the time of publication.</w:t>
      </w:r>
    </w:p>
    <w:p w:rsidR="00000000" w:rsidRPr="00304C7C" w:rsidP="00304C7C">
      <w:pPr>
        <w:pStyle w:val="Heading1"/>
      </w:pPr>
      <w:bookmarkStart w:id="3" w:name="O_1214969"/>
      <w:bookmarkEnd w:id="3"/>
      <w:r w:rsidRPr="00304C7C">
        <w:t>Pre-requisite Unit</w:t>
      </w:r>
    </w:p>
    <w:p w:rsidR="00000000" w:rsidRPr="00304C7C" w:rsidP="005C23E3">
      <w:pPr>
        <w:pStyle w:val="BodyText"/>
      </w:pPr>
      <w:r w:rsidRPr="00304C7C">
        <w:t xml:space="preserve">Nil </w:t>
      </w:r>
    </w:p>
    <w:p w:rsidR="00000000" w:rsidRPr="00304C7C" w:rsidP="00304C7C">
      <w:pPr>
        <w:pStyle w:val="Heading1"/>
      </w:pPr>
      <w:bookmarkStart w:id="4" w:name="O_1214970"/>
      <w:bookmarkEnd w:id="4"/>
      <w:r w:rsidRPr="00304C7C">
        <w:t>Competency Field</w:t>
      </w:r>
    </w:p>
    <w:p w:rsidR="00000000" w:rsidRPr="00304C7C" w:rsidP="005C23E3">
      <w:pPr>
        <w:pStyle w:val="BodyText"/>
      </w:pPr>
      <w:r w:rsidRPr="00304C7C">
        <w:t>General</w:t>
      </w:r>
    </w:p>
    <w:p w:rsidR="00000000" w:rsidRPr="00304C7C" w:rsidP="00304C7C">
      <w:pPr>
        <w:pStyle w:val="Heading1"/>
      </w:pPr>
      <w:bookmarkStart w:id="5" w:name="O_1214972"/>
      <w:bookmarkEnd w:id="5"/>
      <w:r w:rsidRPr="00304C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BodyText"/>
            </w:pPr>
            <w:r w:rsidRPr="00304C7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BodyText"/>
              <w:rPr>
                <w:lang w:val="en-NZ"/>
              </w:rPr>
            </w:pPr>
            <w:r w:rsidRPr="00304C7C">
              <w:rPr>
                <w:rStyle w:val="SpecialBold"/>
              </w:rPr>
              <w:t>PERFORMANCE</w:t>
            </w:r>
            <w:r w:rsidRPr="00304C7C">
              <w:t xml:space="preserve"> </w:t>
            </w:r>
            <w:r w:rsidRPr="00304C7C">
              <w:rPr>
                <w:rStyle w:val="SpecialBold"/>
              </w:rPr>
              <w:t>CRITERIA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BodyText"/>
            </w:pPr>
            <w:r w:rsidRPr="00304C7C">
              <w:rPr>
                <w:rStyle w:val="Emphasis"/>
              </w:rPr>
              <w:t>Elements describe the essential o</w:t>
            </w:r>
            <w:r w:rsidRPr="00304C7C">
              <w:rPr>
                <w:rStyle w:val="Emphasis"/>
              </w:rPr>
              <w:t>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BodyText"/>
              <w:rPr>
                <w:lang w:val="en-NZ"/>
              </w:rPr>
            </w:pPr>
            <w:r w:rsidRPr="00304C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List"/>
              <w:rPr>
                <w:lang w:val="en-NZ"/>
              </w:rPr>
            </w:pPr>
            <w:r w:rsidRPr="00304C7C">
              <w:t>1.  Analyse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List"/>
            </w:pPr>
            <w:r w:rsidRPr="00304C7C">
              <w:t>1.1. Consult key stakeholders and clients to determine options for addressing client needs.</w:t>
            </w:r>
          </w:p>
          <w:p w:rsidR="00000000" w:rsidRPr="00304C7C" w:rsidP="00304C7C">
            <w:pPr>
              <w:pStyle w:val="List"/>
            </w:pPr>
            <w:r w:rsidRPr="00304C7C">
              <w:t>1.2. Understand options for service delivery to match client services to client needs.</w:t>
            </w:r>
          </w:p>
          <w:p w:rsidR="00000000" w:rsidRPr="00304C7C" w:rsidP="00304C7C">
            <w:pPr>
              <w:pStyle w:val="List"/>
            </w:pPr>
            <w:r w:rsidRPr="00304C7C">
              <w:t>1.3. Develop and maintain records of client needs.</w:t>
            </w:r>
          </w:p>
          <w:p w:rsidR="00000000" w:rsidRPr="00304C7C" w:rsidP="00304C7C">
            <w:pPr>
              <w:pStyle w:val="List"/>
            </w:pPr>
            <w:r w:rsidRPr="00304C7C">
              <w:t xml:space="preserve">1.4. Identify client requirements and review client feedback. </w:t>
            </w:r>
          </w:p>
          <w:p w:rsidR="00000000" w:rsidP="00304C7C">
            <w:pPr>
              <w:pStyle w:val="List"/>
              <w:rPr>
                <w:lang w:val="en-NZ"/>
              </w:rPr>
            </w:pPr>
            <w:r w:rsidRPr="00304C7C">
              <w:t>1.5. Review service delivery to ensure it satisfies req</w:t>
            </w:r>
            <w:r w:rsidRPr="00304C7C">
              <w:t>uirements of clients.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List"/>
              <w:rPr>
                <w:lang w:val="en-NZ"/>
              </w:rPr>
            </w:pPr>
            <w:r w:rsidRPr="00304C7C">
              <w:t>2.  Deliver service that satisfies changing client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List"/>
            </w:pPr>
            <w:r w:rsidRPr="00304C7C">
              <w:t>2.1. Provide current and relevant information and materials to clients.</w:t>
            </w:r>
          </w:p>
          <w:p w:rsidR="00000000" w:rsidRPr="00304C7C" w:rsidP="00304C7C">
            <w:pPr>
              <w:pStyle w:val="List"/>
            </w:pPr>
            <w:r w:rsidRPr="00304C7C">
              <w:t>2.2. Ensure service delivery is based on current client requirement information.</w:t>
            </w:r>
          </w:p>
          <w:p w:rsidR="00000000" w:rsidRPr="00304C7C" w:rsidP="00304C7C">
            <w:pPr>
              <w:pStyle w:val="List"/>
            </w:pPr>
            <w:r w:rsidRPr="00304C7C">
              <w:t>2.3. Reflect cu</w:t>
            </w:r>
            <w:r w:rsidRPr="00304C7C">
              <w:t>rrent good practice in client service delivery.</w:t>
            </w:r>
          </w:p>
          <w:p w:rsidR="00000000" w:rsidRPr="00304C7C" w:rsidP="00304C7C">
            <w:pPr>
              <w:pStyle w:val="List"/>
            </w:pPr>
            <w:r w:rsidRPr="00304C7C">
              <w:t>2.4. Identify and address problems in client service delivery.</w:t>
            </w:r>
          </w:p>
          <w:p w:rsidR="00000000" w:rsidP="00304C7C">
            <w:pPr>
              <w:pStyle w:val="List"/>
              <w:rPr>
                <w:lang w:val="en-NZ"/>
              </w:rPr>
            </w:pPr>
            <w:r w:rsidRPr="00304C7C">
              <w:t>2.5. Implement improvements to client service practices and procedures within area of responsibility.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List"/>
              <w:rPr>
                <w:lang w:val="en-NZ"/>
              </w:rPr>
            </w:pPr>
            <w:r w:rsidRPr="00304C7C">
              <w:t>3.  Secure employee commitment to the provision of client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List"/>
            </w:pPr>
            <w:r w:rsidRPr="00304C7C">
              <w:t>3.1. Adopt a consultative approach within the business unit to formulate service delivery standards.</w:t>
            </w:r>
          </w:p>
          <w:p w:rsidR="00000000" w:rsidRPr="00304C7C" w:rsidP="00304C7C">
            <w:pPr>
              <w:pStyle w:val="List"/>
            </w:pPr>
            <w:r w:rsidRPr="00304C7C">
              <w:t xml:space="preserve">3.2. Encourage sections, workgroups and individuals to suggest and action strategies to </w:t>
            </w:r>
            <w:r w:rsidRPr="00304C7C">
              <w:t>improve service delivery.</w:t>
            </w:r>
          </w:p>
          <w:p w:rsidR="00000000" w:rsidRPr="00304C7C" w:rsidP="00304C7C">
            <w:pPr>
              <w:pStyle w:val="List"/>
            </w:pPr>
            <w:r w:rsidRPr="00304C7C">
              <w:t>3.3. Identify and recognise quality client service provided by individuals or workgroups.</w:t>
            </w:r>
          </w:p>
          <w:p w:rsidR="00000000" w:rsidP="00304C7C">
            <w:pPr>
              <w:pStyle w:val="List"/>
              <w:rPr>
                <w:lang w:val="en-NZ"/>
              </w:rPr>
            </w:pPr>
            <w:r w:rsidRPr="00304C7C">
              <w:t>3.4. Model quality client service for employees within the business unit.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List"/>
              <w:rPr>
                <w:lang w:val="en-NZ"/>
              </w:rPr>
            </w:pPr>
            <w:r w:rsidRPr="00304C7C">
              <w:t>4.  Promote client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List"/>
            </w:pPr>
            <w:r w:rsidRPr="00304C7C">
              <w:t>4.1. Market service to potential clie</w:t>
            </w:r>
            <w:r w:rsidRPr="00304C7C">
              <w:t>nts in accordance with organisational programs.</w:t>
            </w:r>
          </w:p>
          <w:p w:rsidR="00000000" w:rsidRPr="00304C7C" w:rsidP="00304C7C">
            <w:pPr>
              <w:pStyle w:val="List"/>
            </w:pPr>
            <w:r w:rsidRPr="00304C7C">
              <w:t>4.2. Identify potential areas of difficulty in client services and recommend solutions.</w:t>
            </w:r>
          </w:p>
          <w:p w:rsidR="00000000" w:rsidRPr="00304C7C" w:rsidP="00304C7C">
            <w:pPr>
              <w:pStyle w:val="List"/>
            </w:pPr>
            <w:r w:rsidRPr="00304C7C">
              <w:t>4.3. Resolve client concerns about the service and refer complaints of a serious nature to senior staff.</w:t>
            </w:r>
          </w:p>
          <w:p w:rsidR="00000000" w:rsidP="00304C7C">
            <w:pPr>
              <w:pStyle w:val="List"/>
              <w:rPr>
                <w:lang w:val="en-NZ"/>
              </w:rPr>
            </w:pPr>
            <w:r w:rsidRPr="00304C7C">
              <w:t>4.4. Action res</w:t>
            </w:r>
            <w:r w:rsidRPr="00304C7C">
              <w:t>ponses to clients within an acceptable timeframe.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List"/>
              <w:rPr>
                <w:lang w:val="en-NZ"/>
              </w:rPr>
            </w:pPr>
            <w:r w:rsidRPr="00304C7C">
              <w:t>5.  Monitor client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List"/>
            </w:pPr>
            <w:r w:rsidRPr="00304C7C">
              <w:t>5.1. Use relevant information on markets and trends to review client service delivery.</w:t>
            </w:r>
          </w:p>
          <w:p w:rsidR="00000000" w:rsidRPr="00304C7C" w:rsidP="00304C7C">
            <w:pPr>
              <w:pStyle w:val="List"/>
            </w:pPr>
            <w:r w:rsidRPr="00304C7C">
              <w:t>5.2. Develop performance indicators to monitor and improve client service delivery.</w:t>
            </w:r>
          </w:p>
        </w:tc>
      </w:tr>
    </w:tbl>
    <w:p w:rsidR="005C23E3" w:rsidP="00304C7C">
      <w:pPr>
        <w:pStyle w:val="List"/>
      </w:pPr>
    </w:p>
    <w:p w:rsidR="005C23E3" w:rsidP="00304C7C">
      <w:pPr>
        <w:pStyle w:val="List"/>
      </w:pPr>
    </w:p>
    <w:p w:rsidR="00000000" w:rsidRPr="00304C7C" w:rsidP="00304C7C">
      <w:pPr>
        <w:pStyle w:val="Heading1"/>
      </w:pPr>
      <w:bookmarkStart w:id="6" w:name="O_1214973"/>
      <w:bookmarkEnd w:id="6"/>
      <w:r w:rsidRPr="00304C7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387"/>
      </w:tblGrid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91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BodyText"/>
              <w:rPr>
                <w:lang w:val="en-NZ"/>
              </w:rPr>
            </w:pPr>
            <w:r w:rsidRPr="00304C7C">
              <w:t>Foundation skills essential to performance in this unit, but not explicit in the performance criteria are listed here, along with a brief context statement.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BodyText"/>
            </w:pPr>
            <w:r w:rsidRPr="00304C7C">
              <w:rPr>
                <w:rStyle w:val="SpecialBold"/>
              </w:rPr>
              <w:t>SKILLS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BodyText"/>
              <w:rPr>
                <w:lang w:val="en-NZ"/>
              </w:rPr>
            </w:pPr>
            <w:r w:rsidRPr="00304C7C">
              <w:rPr>
                <w:rStyle w:val="SpecialBold"/>
              </w:rPr>
              <w:t>DESCRIPTION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BodyText"/>
              <w:rPr>
                <w:lang w:val="en-NZ"/>
              </w:rPr>
            </w:pPr>
            <w:r w:rsidRPr="00304C7C">
              <w:t>Writing skills to: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ListBullet"/>
              <w:rPr>
                <w:lang w:val="en-NZ"/>
              </w:rPr>
            </w:pPr>
            <w:r w:rsidRPr="00304C7C">
              <w:t>communicate complex ideas about quality client service, matching style of writing to purpose and audience.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8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BodyText"/>
              <w:rPr>
                <w:lang w:val="en-NZ"/>
              </w:rPr>
            </w:pPr>
            <w:r w:rsidRPr="00304C7C">
              <w:t>Oral communication skills to: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ListBullet"/>
              <w:rPr>
                <w:lang w:val="en-NZ"/>
              </w:rPr>
            </w:pPr>
            <w:r w:rsidRPr="00304C7C">
              <w:t>use a variety of words and language structures to explain sometimes complex ideas to different audiences.</w:t>
            </w:r>
          </w:p>
        </w:tc>
      </w:tr>
      <w:tr w:rsidTr="00304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C7C">
            <w:pPr>
              <w:pStyle w:val="BodyText"/>
              <w:rPr>
                <w:lang w:val="en-NZ"/>
              </w:rPr>
            </w:pPr>
            <w:r w:rsidRPr="00304C7C">
              <w:t>Problem-solving skills to: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C7C" w:rsidP="00304C7C">
            <w:pPr>
              <w:pStyle w:val="ListBullet"/>
            </w:pPr>
            <w:r w:rsidRPr="00304C7C">
              <w:t>analyse information and apply to meeting client service requirements within organisational parameters.</w:t>
            </w:r>
          </w:p>
        </w:tc>
      </w:tr>
    </w:tbl>
    <w:p w:rsidR="00000000" w:rsidRPr="00304C7C" w:rsidP="00304C7C">
      <w:pPr>
        <w:pStyle w:val="BodyText"/>
      </w:pPr>
    </w:p>
    <w:p w:rsidR="00000000" w:rsidRPr="00304C7C" w:rsidP="00304C7C">
      <w:pPr>
        <w:pStyle w:val="AllowPageBreak"/>
      </w:pPr>
    </w:p>
    <w:p w:rsidR="00000000" w:rsidRPr="00304C7C" w:rsidP="00304C7C">
      <w:pPr>
        <w:pStyle w:val="Heading1"/>
      </w:pPr>
      <w:bookmarkStart w:id="7" w:name="O_1214975"/>
      <w:bookmarkEnd w:id="7"/>
      <w:r w:rsidRPr="00304C7C">
        <w:t>Unit Mapping Information</w:t>
      </w:r>
    </w:p>
    <w:p w:rsidR="00000000" w:rsidRPr="00304C7C" w:rsidP="005C23E3">
      <w:pPr>
        <w:pStyle w:val="BodyText"/>
      </w:pPr>
      <w:r w:rsidRPr="00304C7C">
        <w:t>Supersedes and is equivalent to PSPMGT005 Manage quality client service.</w:t>
      </w:r>
    </w:p>
    <w:p w:rsidR="00000000" w:rsidRPr="00304C7C" w:rsidP="00304C7C">
      <w:pPr>
        <w:pStyle w:val="Heading1"/>
      </w:pPr>
      <w:bookmarkStart w:id="8" w:name="O_1214982"/>
      <w:bookmarkEnd w:id="8"/>
      <w:r w:rsidRPr="00304C7C">
        <w:t>Links</w:t>
      </w:r>
    </w:p>
    <w:p w:rsidR="00000000" w:rsidRPr="00304C7C" w:rsidP="005C23E3">
      <w:pPr>
        <w:pStyle w:val="BodyText"/>
      </w:pPr>
      <w:r w:rsidRPr="00304C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E41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4C7C" w:rsidP="005C23E3">
      <w:pPr>
        <w:pStyle w:val="BodyText"/>
        <w:sectPr w:rsidSect="00304C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C7C" w:rsidP="00304C7C">
      <w:pPr>
        <w:pStyle w:val="SuperHeading"/>
      </w:pPr>
      <w:r w:rsidRPr="00304C7C">
        <w:t>Assessment Requirements for PSPGEN092 M</w:t>
      </w:r>
      <w:r w:rsidRPr="00304C7C">
        <w:t>anage quality client service</w:t>
      </w:r>
    </w:p>
    <w:p w:rsidR="00000000" w:rsidRPr="00304C7C" w:rsidP="00304C7C">
      <w:pPr>
        <w:pStyle w:val="Heading1"/>
      </w:pPr>
      <w:bookmarkStart w:id="9" w:name="O_1214977"/>
      <w:bookmarkEnd w:id="9"/>
      <w:r w:rsidRPr="00304C7C">
        <w:t>Modification History</w:t>
      </w:r>
    </w:p>
    <w:p w:rsidR="00000000" w:rsidRPr="00304C7C" w:rsidP="005C23E3">
      <w:pPr>
        <w:pStyle w:val="BodyText"/>
      </w:pPr>
      <w:r w:rsidRPr="00304C7C">
        <w:t>Supersedes and is equivalent to PSPMGT005 Manage quality client service.</w:t>
      </w:r>
    </w:p>
    <w:p w:rsidR="00000000" w:rsidRPr="00304C7C" w:rsidP="00304C7C">
      <w:pPr>
        <w:pStyle w:val="Heading1"/>
      </w:pPr>
      <w:bookmarkStart w:id="10" w:name="O_1214978"/>
      <w:bookmarkEnd w:id="10"/>
      <w:r w:rsidRPr="00304C7C">
        <w:t>Performance Evidence</w:t>
      </w:r>
    </w:p>
    <w:p w:rsidR="00000000" w:rsidRPr="00304C7C" w:rsidP="005C23E3">
      <w:pPr>
        <w:pStyle w:val="BodyText"/>
      </w:pPr>
      <w:r w:rsidRPr="00304C7C">
        <w:t>Evidence of the ability to complete tasks outlined in elements and performance criteria of this unit in the context of the job role, and on at least one occasion:</w:t>
      </w:r>
    </w:p>
    <w:p w:rsidR="00000000" w:rsidRPr="00304C7C" w:rsidP="00304C7C">
      <w:pPr>
        <w:pStyle w:val="ListBullet"/>
      </w:pPr>
      <w:r w:rsidRPr="00304C7C">
        <w:t>market and promote client services</w:t>
      </w:r>
    </w:p>
    <w:p w:rsidR="00000000" w:rsidRPr="00304C7C" w:rsidP="00304C7C">
      <w:pPr>
        <w:pStyle w:val="ListBullet"/>
      </w:pPr>
      <w:r w:rsidRPr="00304C7C">
        <w:t>engage in oral and written clarification of client service issues</w:t>
      </w:r>
    </w:p>
    <w:p w:rsidR="00000000" w:rsidRPr="00304C7C" w:rsidP="00304C7C">
      <w:pPr>
        <w:pStyle w:val="ListBullet"/>
      </w:pPr>
      <w:r w:rsidRPr="00304C7C">
        <w:t>negotiate variations and changes with clients</w:t>
      </w:r>
    </w:p>
    <w:p w:rsidR="00000000" w:rsidRPr="00304C7C" w:rsidP="00304C7C">
      <w:pPr>
        <w:pStyle w:val="ListBullet"/>
      </w:pPr>
      <w:r w:rsidRPr="00304C7C">
        <w:t>network with clients, suppliers and stakeholders.</w:t>
      </w:r>
    </w:p>
    <w:p w:rsidR="00000000" w:rsidRPr="00304C7C" w:rsidP="00304C7C">
      <w:pPr>
        <w:pStyle w:val="AllowPageBreak"/>
      </w:pPr>
    </w:p>
    <w:p w:rsidR="00000000" w:rsidRPr="00304C7C" w:rsidP="00304C7C">
      <w:pPr>
        <w:pStyle w:val="Heading1"/>
      </w:pPr>
      <w:bookmarkStart w:id="11" w:name="O_1214979"/>
      <w:bookmarkEnd w:id="11"/>
      <w:r w:rsidRPr="00304C7C">
        <w:t>Knowledge Evidence</w:t>
      </w:r>
    </w:p>
    <w:p w:rsidR="00000000" w:rsidRPr="00304C7C" w:rsidP="005C23E3">
      <w:pPr>
        <w:pStyle w:val="BodyText"/>
      </w:pPr>
      <w:r w:rsidRPr="00304C7C">
        <w:t>Demonstrated knowledge required to complete the tasks ou</w:t>
      </w:r>
      <w:r w:rsidRPr="00304C7C">
        <w:t>tlined in elements and performance criteria of this unit:</w:t>
      </w:r>
    </w:p>
    <w:p w:rsidR="00000000" w:rsidRPr="00304C7C" w:rsidP="00304C7C">
      <w:pPr>
        <w:pStyle w:val="ListBullet"/>
      </w:pPr>
      <w:r w:rsidRPr="00304C7C">
        <w:t>legislative and regulatory frameworks influencing the provision of client services</w:t>
      </w:r>
    </w:p>
    <w:p w:rsidR="00000000" w:rsidRPr="00304C7C" w:rsidP="00304C7C">
      <w:pPr>
        <w:pStyle w:val="ListBullet"/>
      </w:pPr>
      <w:r w:rsidRPr="00304C7C">
        <w:t>current developments in effective client services delivery</w:t>
      </w:r>
    </w:p>
    <w:p w:rsidR="00000000" w:rsidRPr="00304C7C" w:rsidP="00304C7C">
      <w:pPr>
        <w:pStyle w:val="ListBullet"/>
      </w:pPr>
      <w:r w:rsidRPr="00304C7C">
        <w:t>constraints on the provision of client service caused b</w:t>
      </w:r>
      <w:r w:rsidRPr="00304C7C">
        <w:t>y the availability of resources and the likelihood that client needs have to be prioritised and subject to allocated efficiency</w:t>
      </w:r>
    </w:p>
    <w:p w:rsidR="00000000" w:rsidRPr="00304C7C" w:rsidP="00304C7C">
      <w:pPr>
        <w:pStyle w:val="ListBullet"/>
      </w:pPr>
      <w:r w:rsidRPr="00304C7C">
        <w:t>relationships between effective management of difference and satisfying client needs</w:t>
      </w:r>
    </w:p>
    <w:p w:rsidR="00000000" w:rsidRPr="00304C7C" w:rsidP="00304C7C">
      <w:pPr>
        <w:pStyle w:val="ListBullet"/>
      </w:pPr>
      <w:r w:rsidRPr="00304C7C">
        <w:t>organisational goals and policies for clien</w:t>
      </w:r>
      <w:r w:rsidRPr="00304C7C">
        <w:t>t service delivery.</w:t>
      </w:r>
    </w:p>
    <w:p w:rsidR="00000000" w:rsidRPr="00304C7C" w:rsidP="00304C7C">
      <w:pPr>
        <w:pStyle w:val="AllowPageBreak"/>
      </w:pPr>
    </w:p>
    <w:p w:rsidR="00000000" w:rsidRPr="00304C7C" w:rsidP="00304C7C">
      <w:pPr>
        <w:pStyle w:val="Heading1"/>
      </w:pPr>
      <w:bookmarkStart w:id="12" w:name="O_1214980"/>
      <w:bookmarkEnd w:id="12"/>
      <w:r w:rsidRPr="00304C7C">
        <w:t>Assessment Conditions</w:t>
      </w:r>
    </w:p>
    <w:p w:rsidR="00000000" w:rsidRPr="00304C7C" w:rsidP="005C23E3">
      <w:pPr>
        <w:pStyle w:val="BodyText"/>
      </w:pPr>
      <w:r w:rsidRPr="00304C7C">
        <w:t>Skills must be demonstrated in the workplace or in a simulated environment that reflects workplace conditions.</w:t>
      </w:r>
    </w:p>
    <w:p w:rsidR="00000000" w:rsidRPr="00304C7C" w:rsidP="005C23E3">
      <w:pPr>
        <w:pStyle w:val="BodyText"/>
      </w:pPr>
      <w:r w:rsidRPr="00304C7C">
        <w:t>Assessment must ensure access to:</w:t>
      </w:r>
    </w:p>
    <w:p w:rsidR="00000000" w:rsidRPr="00304C7C" w:rsidP="00304C7C">
      <w:pPr>
        <w:pStyle w:val="ListBullet"/>
      </w:pPr>
      <w:r w:rsidRPr="00304C7C">
        <w:t>legislative and regulatory frameworks influencing</w:t>
      </w:r>
      <w:r w:rsidRPr="00304C7C">
        <w:t xml:space="preserve"> the provision of client services</w:t>
      </w:r>
    </w:p>
    <w:p w:rsidR="00000000" w:rsidRPr="00304C7C" w:rsidP="00304C7C">
      <w:pPr>
        <w:pStyle w:val="ListBullet"/>
      </w:pPr>
      <w:r w:rsidRPr="00304C7C">
        <w:t>resources and equipment of the working environment.</w:t>
      </w:r>
    </w:p>
    <w:p w:rsidR="00000000" w:rsidRPr="00304C7C" w:rsidP="005C23E3">
      <w:pPr>
        <w:pStyle w:val="BodyText"/>
      </w:pPr>
      <w:r w:rsidRPr="00304C7C">
        <w:t>Assessors must satisfy the Standards for Registered Training Organisations’ requirements for assessors.</w:t>
      </w:r>
    </w:p>
    <w:p w:rsidR="00000000" w:rsidRPr="00304C7C" w:rsidP="00304C7C">
      <w:pPr>
        <w:pStyle w:val="Heading1"/>
      </w:pPr>
      <w:bookmarkStart w:id="13" w:name="O_1214983"/>
      <w:bookmarkEnd w:id="13"/>
      <w:r w:rsidRPr="00304C7C">
        <w:t>Links</w:t>
      </w:r>
    </w:p>
    <w:p w:rsidR="00000000" w:rsidRPr="00304C7C" w:rsidP="005C23E3">
      <w:pPr>
        <w:pStyle w:val="BodyText"/>
      </w:pPr>
      <w:r w:rsidRPr="00304C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E41E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04C7C" w:rsidP="00304C7C"/>
    <w:sectPr w:rsidSect="00304C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7C" w:rsidRPr="005C23E3" w:rsidP="005C2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E3" w:rsidP="00304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3E3" w:rsidP="00304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C23E3" w:rsidP="00304C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7C" w:rsidP="00304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23E3">
      <w:t>Approved</w:t>
    </w:r>
    <w:r w:rsidR="005C23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23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23E3">
      <w:rPr>
        <w:noProof/>
      </w:rPr>
      <w:t>4</w:t>
    </w:r>
    <w:r>
      <w:rPr>
        <w:noProof/>
      </w:rPr>
      <w:fldChar w:fldCharType="end"/>
    </w:r>
  </w:p>
  <w:p w:rsidR="00304C7C" w:rsidP="00304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23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23E3">
      <w:t>Public Skills Australia</w:t>
    </w:r>
    <w:r w:rsidR="005C23E3">
      <w:fldChar w:fldCharType="end"/>
    </w:r>
  </w:p>
  <w:p w:rsidR="00304C7C" w:rsidP="00304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C7C" w:rsidRPr="005C23E3" w:rsidP="005C2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E3" w:rsidRPr="002D2AF8" w:rsidP="00304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PSPGEN092 Manage quality client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23E3" w:rsidP="00304C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7C" w:rsidRPr="002D2AF8" w:rsidP="00304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23E3">
      <w:t>PSPGEN092 Manage quality client service</w:t>
    </w:r>
    <w:r w:rsidR="005C23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23E3">
      <w:rPr>
        <w:noProof/>
      </w:rPr>
      <w:t>2 March 2025</w:t>
    </w:r>
    <w:r>
      <w:fldChar w:fldCharType="end"/>
    </w:r>
  </w:p>
  <w:p w:rsidR="00304C7C" w:rsidP="00304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4E0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6AB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C7C"/>
  </w:style>
  <w:style w:type="character" w:customStyle="1" w:styleId="Heading1Char">
    <w:name w:val="Heading 1 Char"/>
    <w:basedOn w:val="DefaultParagraphFont"/>
    <w:link w:val="Heading1"/>
    <w:rsid w:val="00304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C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4C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C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C7C"/>
    <w:rPr>
      <w:b/>
      <w:spacing w:val="0"/>
    </w:rPr>
  </w:style>
  <w:style w:type="character" w:styleId="Emphasis">
    <w:name w:val="Emphasis"/>
    <w:basedOn w:val="DefaultParagraphFont"/>
    <w:qFormat/>
    <w:rsid w:val="00304C7C"/>
    <w:rPr>
      <w:i/>
    </w:rPr>
  </w:style>
  <w:style w:type="paragraph" w:customStyle="1" w:styleId="SuperHeading">
    <w:name w:val="SuperHeading"/>
    <w:basedOn w:val="Normal"/>
    <w:rsid w:val="00304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C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4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C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C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C7C"/>
  </w:style>
  <w:style w:type="paragraph" w:styleId="TableofFigures">
    <w:name w:val="table of figures"/>
    <w:basedOn w:val="Normal"/>
    <w:next w:val="Normal"/>
    <w:semiHidden/>
    <w:rsid w:val="00304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C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C7C"/>
    <w:rPr>
      <w:rFonts w:ascii="Wingdings" w:hAnsi="Wingdings"/>
    </w:rPr>
  </w:style>
  <w:style w:type="paragraph" w:customStyle="1" w:styleId="TableHeading">
    <w:name w:val="Table Heading"/>
    <w:basedOn w:val="HeadingBase"/>
    <w:rsid w:val="00304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C7C"/>
    <w:rPr>
      <w:color w:val="0033CC"/>
      <w:u w:val="none"/>
    </w:rPr>
  </w:style>
  <w:style w:type="paragraph" w:customStyle="1" w:styleId="BodyTextRight">
    <w:name w:val="Body Text Right"/>
    <w:basedOn w:val="BodyText"/>
    <w:rsid w:val="00304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C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C7C"/>
    <w:rPr>
      <w:sz w:val="32"/>
    </w:rPr>
  </w:style>
  <w:style w:type="paragraph" w:customStyle="1" w:styleId="HeadingProcedure">
    <w:name w:val="Heading Procedure"/>
    <w:basedOn w:val="HeadingBase"/>
    <w:next w:val="Normal"/>
    <w:rsid w:val="00304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C7C"/>
    <w:pPr>
      <w:spacing w:before="60" w:after="60"/>
    </w:pPr>
  </w:style>
  <w:style w:type="paragraph" w:styleId="ListContinue">
    <w:name w:val="List Continue"/>
    <w:basedOn w:val="List"/>
    <w:rsid w:val="00304C7C"/>
    <w:pPr>
      <w:ind w:firstLine="0"/>
    </w:pPr>
  </w:style>
  <w:style w:type="paragraph" w:customStyle="1" w:styleId="ListNote">
    <w:name w:val="List Note"/>
    <w:basedOn w:val="List"/>
    <w:rsid w:val="00304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C7C"/>
    <w:rPr>
      <w:rFonts w:ascii="Courier New" w:hAnsi="Courier New"/>
    </w:rPr>
  </w:style>
  <w:style w:type="paragraph" w:customStyle="1" w:styleId="NoteBullet">
    <w:name w:val="Note Bullet"/>
    <w:basedOn w:val="Note"/>
    <w:rsid w:val="00304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C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C7C"/>
    <w:rPr>
      <w:b/>
      <w:smallCaps/>
    </w:rPr>
  </w:style>
  <w:style w:type="paragraph" w:customStyle="1" w:styleId="TableListNumber">
    <w:name w:val="Table List Number"/>
    <w:basedOn w:val="ListNumber"/>
    <w:rsid w:val="00304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C7C"/>
    <w:pPr>
      <w:numPr>
        <w:numId w:val="8"/>
      </w:numPr>
    </w:pPr>
  </w:style>
  <w:style w:type="paragraph" w:customStyle="1" w:styleId="ListAlpha2">
    <w:name w:val="List Alpha 2"/>
    <w:basedOn w:val="List2"/>
    <w:rsid w:val="00304C7C"/>
    <w:pPr>
      <w:numPr>
        <w:numId w:val="7"/>
      </w:numPr>
    </w:pPr>
  </w:style>
  <w:style w:type="paragraph" w:styleId="List2">
    <w:name w:val="List 2"/>
    <w:basedOn w:val="BodyText"/>
    <w:rsid w:val="00304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C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C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C7C"/>
    <w:pPr>
      <w:numPr>
        <w:numId w:val="3"/>
      </w:numPr>
    </w:pPr>
  </w:style>
  <w:style w:type="paragraph" w:styleId="ListContinue2">
    <w:name w:val="List Continue 2"/>
    <w:basedOn w:val="List2"/>
    <w:rsid w:val="00304C7C"/>
    <w:pPr>
      <w:ind w:firstLine="0"/>
    </w:pPr>
  </w:style>
  <w:style w:type="paragraph" w:styleId="ListContinue3">
    <w:name w:val="List Continue 3"/>
    <w:basedOn w:val="List3"/>
    <w:rsid w:val="00304C7C"/>
    <w:pPr>
      <w:ind w:left="1021" w:firstLine="0"/>
    </w:pPr>
  </w:style>
  <w:style w:type="paragraph" w:styleId="ListContinue4">
    <w:name w:val="List Continue 4"/>
    <w:basedOn w:val="List4"/>
    <w:rsid w:val="00304C7C"/>
    <w:pPr>
      <w:ind w:firstLine="0"/>
    </w:pPr>
  </w:style>
  <w:style w:type="paragraph" w:styleId="ListContinue5">
    <w:name w:val="List Continue 5"/>
    <w:basedOn w:val="List5"/>
    <w:rsid w:val="00304C7C"/>
    <w:pPr>
      <w:ind w:firstLine="0"/>
    </w:pPr>
  </w:style>
  <w:style w:type="paragraph" w:styleId="ListNumber3">
    <w:name w:val="List Number 3"/>
    <w:basedOn w:val="List3"/>
    <w:rsid w:val="00304C7C"/>
    <w:pPr>
      <w:numPr>
        <w:numId w:val="4"/>
      </w:numPr>
    </w:pPr>
  </w:style>
  <w:style w:type="paragraph" w:styleId="ListNumber4">
    <w:name w:val="List Number 4"/>
    <w:basedOn w:val="List4"/>
    <w:rsid w:val="00304C7C"/>
    <w:pPr>
      <w:numPr>
        <w:numId w:val="5"/>
      </w:numPr>
    </w:pPr>
  </w:style>
  <w:style w:type="paragraph" w:styleId="ListNumber5">
    <w:name w:val="List Number 5"/>
    <w:basedOn w:val="List5"/>
    <w:rsid w:val="00304C7C"/>
    <w:pPr>
      <w:numPr>
        <w:numId w:val="6"/>
      </w:numPr>
    </w:pPr>
  </w:style>
  <w:style w:type="paragraph" w:styleId="BlockText">
    <w:name w:val="Block Text"/>
    <w:basedOn w:val="Normal"/>
    <w:rsid w:val="00304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C7C"/>
    <w:rPr>
      <w:sz w:val="16"/>
      <w:vertAlign w:val="superscript"/>
    </w:rPr>
  </w:style>
  <w:style w:type="character" w:customStyle="1" w:styleId="Symbols">
    <w:name w:val="Symbols"/>
    <w:basedOn w:val="DefaultParagraphFont"/>
    <w:rsid w:val="00304C7C"/>
    <w:rPr>
      <w:rFonts w:ascii="Symbol" w:hAnsi="Symbol"/>
    </w:rPr>
  </w:style>
  <w:style w:type="character" w:customStyle="1" w:styleId="MenuOptions">
    <w:name w:val="Menu Options"/>
    <w:basedOn w:val="DefaultParagraphFont"/>
    <w:rsid w:val="00304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C7C"/>
    <w:rPr>
      <w:b/>
    </w:rPr>
  </w:style>
  <w:style w:type="character" w:customStyle="1" w:styleId="Underlined">
    <w:name w:val="Underlined"/>
    <w:basedOn w:val="DefaultParagraphFont"/>
    <w:rsid w:val="00304C7C"/>
    <w:rPr>
      <w:u w:val="single"/>
    </w:rPr>
  </w:style>
  <w:style w:type="paragraph" w:customStyle="1" w:styleId="TableBodyTextRight">
    <w:name w:val="Table Body Text Right"/>
    <w:basedOn w:val="TableBodyText"/>
    <w:rsid w:val="00304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C7C"/>
    <w:rPr>
      <w:sz w:val="18"/>
    </w:rPr>
  </w:style>
  <w:style w:type="paragraph" w:customStyle="1" w:styleId="BodySmallRight">
    <w:name w:val="Body Small Right"/>
    <w:basedOn w:val="BodyTextRight"/>
    <w:rsid w:val="00304C7C"/>
    <w:rPr>
      <w:sz w:val="18"/>
      <w:szCs w:val="18"/>
    </w:rPr>
  </w:style>
  <w:style w:type="paragraph" w:customStyle="1" w:styleId="MarginEdition">
    <w:name w:val="Margin Edition"/>
    <w:basedOn w:val="MarginNote"/>
    <w:rsid w:val="00304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C7C"/>
    <w:rPr>
      <w:sz w:val="2"/>
      <w:szCs w:val="2"/>
    </w:rPr>
  </w:style>
  <w:style w:type="character" w:customStyle="1" w:styleId="Small">
    <w:name w:val="Small"/>
    <w:basedOn w:val="DefaultParagraphFont"/>
    <w:rsid w:val="00304C7C"/>
    <w:rPr>
      <w:sz w:val="16"/>
    </w:rPr>
  </w:style>
  <w:style w:type="paragraph" w:customStyle="1" w:styleId="WideTable">
    <w:name w:val="Wide Table"/>
    <w:basedOn w:val="Normal"/>
    <w:rsid w:val="00304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C7C"/>
  </w:style>
  <w:style w:type="paragraph" w:styleId="Quote">
    <w:name w:val="Quote"/>
    <w:basedOn w:val="Heading1"/>
    <w:link w:val="QuoteChar"/>
    <w:qFormat/>
    <w:rsid w:val="00304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C7C"/>
    <w:pPr>
      <w:pageBreakBefore/>
    </w:pPr>
  </w:style>
  <w:style w:type="paragraph" w:customStyle="1" w:styleId="Border">
    <w:name w:val="Border"/>
    <w:basedOn w:val="Normal"/>
    <w:qFormat/>
    <w:rsid w:val="00304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C7C"/>
    <w:rPr>
      <w:u w:val="single"/>
    </w:rPr>
  </w:style>
  <w:style w:type="character" w:customStyle="1" w:styleId="BoldandItalics">
    <w:name w:val="Bold and Italics"/>
    <w:qFormat/>
    <w:rsid w:val="00304C7C"/>
    <w:rPr>
      <w:b/>
      <w:i/>
      <w:u w:val="none"/>
    </w:rPr>
  </w:style>
  <w:style w:type="paragraph" w:styleId="BalloonText">
    <w:name w:val="Balloon Text"/>
    <w:basedOn w:val="Normal"/>
    <w:link w:val="BalloonTextChar"/>
    <w:rsid w:val="00304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C7C"/>
    <w:pPr>
      <w:spacing w:before="0" w:after="0"/>
    </w:pPr>
  </w:style>
  <w:style w:type="paragraph" w:customStyle="1" w:styleId="BodyTextBold">
    <w:name w:val="Body Text Bold"/>
    <w:basedOn w:val="BodyText"/>
    <w:qFormat/>
    <w:rsid w:val="00304C7C"/>
    <w:rPr>
      <w:b/>
    </w:rPr>
  </w:style>
  <w:style w:type="character" w:styleId="Hyperlink">
    <w:name w:val="Hyperlink"/>
    <w:basedOn w:val="DefaultParagraphFont"/>
    <w:uiPriority w:val="99"/>
    <w:unhideWhenUsed/>
    <w:rsid w:val="005C2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5055</Characters>
  <Application>Microsoft Office Word</Application>
  <DocSecurity>0</DocSecurity>
  <Lines>148</Lines>
  <Paragraphs>98</Paragraphs>
  <ScaleCrop>false</ScaleCrop>
  <Company>Author-it Software Corporation Ltd.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PSPGEN092 Manage quality client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