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EB9" w:rsidP="004A3E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PSPGEN090 Engage with stakeholders</w:t>
      </w:r>
      <w:r>
        <w:fldChar w:fldCharType="end"/>
      </w:r>
    </w:p>
    <w:p w:rsidR="004A3EB9" w:rsidP="004A3EB9">
      <w:pPr>
        <w:pStyle w:val="Version"/>
        <w:sectPr w:rsidSect="00207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625" w:rsidP="00207625">
      <w:pPr>
        <w:pStyle w:val="SuperHeading"/>
      </w:pPr>
      <w:r w:rsidRPr="00207625">
        <w:t>Assessment Requirements for PSPGEN090 Engage with stakeholders</w:t>
      </w:r>
    </w:p>
    <w:p w:rsidR="00000000" w:rsidRPr="00207625" w:rsidP="00207625">
      <w:pPr>
        <w:pStyle w:val="Heading1"/>
      </w:pPr>
      <w:bookmarkStart w:id="1" w:name="O_1214939"/>
      <w:bookmarkEnd w:id="1"/>
      <w:r w:rsidRPr="00207625">
        <w:t>Modification History</w:t>
      </w:r>
    </w:p>
    <w:p w:rsidR="00000000" w:rsidRPr="00207625" w:rsidP="004A3EB9">
      <w:pPr>
        <w:pStyle w:val="BodyText"/>
      </w:pPr>
      <w:r w:rsidRPr="00207625">
        <w:t>Supersedes and is not equivalent to PSPGEN023 Deliver and monitor service to clients.</w:t>
      </w:r>
    </w:p>
    <w:p w:rsidR="00000000" w:rsidRPr="00207625" w:rsidP="00207625">
      <w:pPr>
        <w:pStyle w:val="Heading1"/>
      </w:pPr>
      <w:bookmarkStart w:id="2" w:name="O_1214940"/>
      <w:bookmarkEnd w:id="2"/>
      <w:r w:rsidRPr="00207625">
        <w:t>Performance Evidence</w:t>
      </w:r>
    </w:p>
    <w:p w:rsidR="00000000" w:rsidRPr="00207625" w:rsidP="004A3EB9">
      <w:pPr>
        <w:pStyle w:val="BodyText"/>
      </w:pPr>
      <w:r w:rsidRPr="00207625">
        <w:t xml:space="preserve">Evidence of the ability to complete tasks outlined in elements and performance criteria of this unit in the context of the job role, and in relation to at least 2 different stakeholders: </w:t>
      </w:r>
    </w:p>
    <w:p w:rsidR="00000000" w:rsidRPr="00207625" w:rsidP="00207625">
      <w:pPr>
        <w:pStyle w:val="ListBullet"/>
      </w:pPr>
      <w:r w:rsidRPr="00207625">
        <w:t>analyse and report on engagement in relation to:</w:t>
      </w:r>
    </w:p>
    <w:p w:rsidR="00000000" w:rsidRPr="00207625" w:rsidP="00207625">
      <w:pPr>
        <w:pStyle w:val="ListBullet2"/>
      </w:pPr>
      <w:r w:rsidRPr="00207625">
        <w:t>addressing specif</w:t>
      </w:r>
      <w:r w:rsidRPr="00207625">
        <w:t>ied stakeholder requirements</w:t>
      </w:r>
    </w:p>
    <w:p w:rsidR="00000000" w:rsidRPr="00207625" w:rsidP="00207625">
      <w:pPr>
        <w:pStyle w:val="ListBullet2"/>
      </w:pPr>
      <w:r w:rsidRPr="00207625">
        <w:t>implementing any required remedial action</w:t>
      </w:r>
    </w:p>
    <w:p w:rsidR="00000000" w:rsidRPr="00207625" w:rsidP="00207625">
      <w:pPr>
        <w:pStyle w:val="ListBullet2"/>
      </w:pPr>
      <w:r w:rsidRPr="00207625">
        <w:t>overall effectiveness from both the perspective of the stakeholder and the organisation</w:t>
      </w:r>
    </w:p>
    <w:p w:rsidR="00000000" w:rsidRPr="00207625" w:rsidP="00207625">
      <w:pPr>
        <w:pStyle w:val="ListBullet2"/>
      </w:pPr>
      <w:r w:rsidRPr="00207625">
        <w:t>recommendations for improvements.</w:t>
      </w:r>
    </w:p>
    <w:p w:rsidR="00000000" w:rsidRPr="00207625" w:rsidP="00207625">
      <w:pPr>
        <w:pStyle w:val="AllowPageBreak"/>
      </w:pPr>
    </w:p>
    <w:p w:rsidR="00000000" w:rsidRPr="00207625" w:rsidP="00207625">
      <w:pPr>
        <w:pStyle w:val="Heading1"/>
      </w:pPr>
      <w:bookmarkStart w:id="3" w:name="O_1214941"/>
      <w:bookmarkEnd w:id="3"/>
      <w:r w:rsidRPr="00207625">
        <w:t>Knowledge Evidence</w:t>
      </w:r>
    </w:p>
    <w:p w:rsidR="00000000" w:rsidRPr="00207625" w:rsidP="004A3EB9">
      <w:pPr>
        <w:pStyle w:val="BodyText"/>
      </w:pPr>
      <w:r w:rsidRPr="00207625">
        <w:t>Demonstrated knowledge re</w:t>
      </w:r>
      <w:r w:rsidRPr="00207625">
        <w:t>quired to complete the tasks outlined in elements and performance criteria of this unit:</w:t>
      </w:r>
    </w:p>
    <w:p w:rsidR="00000000" w:rsidRPr="00207625" w:rsidP="00207625">
      <w:pPr>
        <w:pStyle w:val="ListBullet"/>
      </w:pPr>
      <w:r w:rsidRPr="00207625">
        <w:t>legislation, policies, procedures, standards and guidelines relating to stakeholder engagement</w:t>
      </w:r>
    </w:p>
    <w:p w:rsidR="00000000" w:rsidRPr="00207625" w:rsidP="00207625">
      <w:pPr>
        <w:pStyle w:val="ListBullet"/>
      </w:pPr>
      <w:r w:rsidRPr="00207625">
        <w:t>accountability measures and protocols:</w:t>
      </w:r>
    </w:p>
    <w:p w:rsidR="00000000" w:rsidRPr="00207625" w:rsidP="00207625">
      <w:pPr>
        <w:pStyle w:val="ListBullet2"/>
      </w:pPr>
      <w:r w:rsidRPr="00207625">
        <w:t>types of engagement</w:t>
      </w:r>
    </w:p>
    <w:p w:rsidR="00000000" w:rsidRPr="00207625" w:rsidP="00207625">
      <w:pPr>
        <w:pStyle w:val="ListBullet2"/>
      </w:pPr>
      <w:r w:rsidRPr="00207625">
        <w:t>communication processes</w:t>
      </w:r>
    </w:p>
    <w:p w:rsidR="00000000" w:rsidRPr="00207625" w:rsidP="00207625">
      <w:pPr>
        <w:pStyle w:val="ListBullet2"/>
      </w:pPr>
      <w:r w:rsidRPr="00207625">
        <w:t xml:space="preserve">grievance procedures </w:t>
      </w:r>
    </w:p>
    <w:p w:rsidR="00000000" w:rsidRPr="00207625" w:rsidP="00207625">
      <w:pPr>
        <w:pStyle w:val="ListBullet2"/>
      </w:pPr>
      <w:r w:rsidRPr="00207625">
        <w:t>external reviews</w:t>
      </w:r>
    </w:p>
    <w:p w:rsidR="00000000" w:rsidRPr="00207625" w:rsidP="00207625">
      <w:pPr>
        <w:pStyle w:val="ListBullet"/>
      </w:pPr>
      <w:r w:rsidRPr="00207625">
        <w:t>internal and external stakeholder groups and key issues in addressing requirements:</w:t>
      </w:r>
    </w:p>
    <w:p w:rsidR="00000000" w:rsidRPr="00207625" w:rsidP="00207625">
      <w:pPr>
        <w:pStyle w:val="ListBullet2"/>
      </w:pPr>
      <w:r w:rsidRPr="00207625">
        <w:t>individual members of the public</w:t>
      </w:r>
    </w:p>
    <w:p w:rsidR="00000000" w:rsidRPr="00207625" w:rsidP="00207625">
      <w:pPr>
        <w:pStyle w:val="ListBullet2"/>
      </w:pPr>
      <w:r w:rsidRPr="00207625">
        <w:t>other agencies</w:t>
      </w:r>
    </w:p>
    <w:p w:rsidR="00000000" w:rsidRPr="00207625" w:rsidP="00207625">
      <w:pPr>
        <w:pStyle w:val="ListBullet2"/>
      </w:pPr>
      <w:r w:rsidRPr="00207625">
        <w:t>community groups</w:t>
      </w:r>
    </w:p>
    <w:p w:rsidR="00000000" w:rsidRPr="00207625" w:rsidP="00207625">
      <w:pPr>
        <w:pStyle w:val="ListBullet2"/>
      </w:pPr>
      <w:r w:rsidRPr="00207625">
        <w:t>other work areas in the organisation</w:t>
      </w:r>
    </w:p>
    <w:p w:rsidR="00000000" w:rsidRPr="00207625" w:rsidP="00207625">
      <w:pPr>
        <w:pStyle w:val="ListBullet2"/>
      </w:pPr>
      <w:r w:rsidRPr="00207625">
        <w:t>indiv</w:t>
      </w:r>
      <w:r w:rsidRPr="00207625">
        <w:t>idual members of the organisation</w:t>
      </w:r>
    </w:p>
    <w:p w:rsidR="00000000" w:rsidRPr="00207625" w:rsidP="00207625">
      <w:pPr>
        <w:pStyle w:val="ListBullet2"/>
      </w:pPr>
      <w:r w:rsidRPr="00207625">
        <w:t>senior management</w:t>
      </w:r>
    </w:p>
    <w:p w:rsidR="00000000" w:rsidRPr="00207625" w:rsidP="00207625">
      <w:pPr>
        <w:pStyle w:val="ListBullet2"/>
      </w:pPr>
      <w:r w:rsidRPr="00207625">
        <w:t>government</w:t>
      </w:r>
    </w:p>
    <w:p w:rsidR="00000000" w:rsidRPr="00207625" w:rsidP="00207625">
      <w:pPr>
        <w:pStyle w:val="ListBullet2"/>
      </w:pPr>
      <w:r w:rsidRPr="00207625">
        <w:t>Minister</w:t>
      </w:r>
    </w:p>
    <w:p w:rsidR="00000000" w:rsidRPr="00207625" w:rsidP="00207625">
      <w:pPr>
        <w:pStyle w:val="ListBullet"/>
      </w:pPr>
      <w:r w:rsidRPr="00207625">
        <w:t xml:space="preserve">principles of effective engagement </w:t>
      </w:r>
    </w:p>
    <w:p w:rsidR="00000000" w:rsidRPr="00207625" w:rsidP="00207625">
      <w:pPr>
        <w:pStyle w:val="ListBullet"/>
      </w:pPr>
      <w:r w:rsidRPr="00207625">
        <w:t>services provided by the organisation to stakeholders.</w:t>
      </w:r>
    </w:p>
    <w:p w:rsidR="00000000" w:rsidRPr="00207625" w:rsidP="00207625">
      <w:pPr>
        <w:pStyle w:val="AllowPageBreak"/>
      </w:pPr>
    </w:p>
    <w:p w:rsidR="00000000" w:rsidRPr="00207625" w:rsidP="00207625">
      <w:pPr>
        <w:pStyle w:val="Heading1"/>
      </w:pPr>
      <w:bookmarkStart w:id="4" w:name="O_1214942"/>
      <w:bookmarkEnd w:id="4"/>
      <w:r w:rsidRPr="00207625">
        <w:t>Assessment Conditions</w:t>
      </w:r>
    </w:p>
    <w:p w:rsidR="00000000" w:rsidRPr="00207625" w:rsidP="004A3EB9">
      <w:pPr>
        <w:pStyle w:val="BodyText"/>
      </w:pPr>
      <w:r w:rsidRPr="00207625">
        <w:t>Skills must be demonstrated in the workplace or in a simulated environment that reflects workplace conditions.</w:t>
      </w:r>
    </w:p>
    <w:p w:rsidR="00000000" w:rsidRPr="00207625" w:rsidP="004A3EB9">
      <w:pPr>
        <w:pStyle w:val="BodyText"/>
      </w:pPr>
      <w:r w:rsidRPr="00207625">
        <w:t>Assessment must ensure access to:</w:t>
      </w:r>
    </w:p>
    <w:p w:rsidR="00000000" w:rsidRPr="00207625" w:rsidP="00207625">
      <w:pPr>
        <w:pStyle w:val="ListBullet"/>
      </w:pPr>
      <w:r w:rsidRPr="00207625">
        <w:t>legislation, policies, procedures, standards and guidelines relating to stakeholder engagement</w:t>
      </w:r>
    </w:p>
    <w:p w:rsidR="00000000" w:rsidRPr="00207625" w:rsidP="00207625">
      <w:pPr>
        <w:pStyle w:val="ListBullet"/>
      </w:pPr>
      <w:r w:rsidRPr="00207625">
        <w:t>records, resour</w:t>
      </w:r>
      <w:r w:rsidRPr="00207625">
        <w:t>ces and equipment of the working environment.</w:t>
      </w:r>
    </w:p>
    <w:p w:rsidR="00000000" w:rsidRPr="00207625" w:rsidP="004A3EB9">
      <w:pPr>
        <w:pStyle w:val="BodyText"/>
      </w:pPr>
      <w:r w:rsidRPr="00207625">
        <w:t>Assessors must satisfy the Standards for Registered Training Organisations’ requirements for assessors.</w:t>
      </w:r>
    </w:p>
    <w:p w:rsidR="00000000" w:rsidRPr="00207625" w:rsidP="00207625">
      <w:pPr>
        <w:pStyle w:val="Heading1"/>
      </w:pPr>
      <w:bookmarkStart w:id="5" w:name="O_1214945"/>
      <w:bookmarkEnd w:id="5"/>
      <w:r w:rsidRPr="00207625">
        <w:t>Links</w:t>
      </w:r>
    </w:p>
    <w:p w:rsidR="00000000" w:rsidRPr="00207625" w:rsidP="004A3EB9">
      <w:pPr>
        <w:pStyle w:val="BodyText"/>
      </w:pPr>
      <w:r w:rsidRPr="002076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514A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7625" w:rsidP="00207625"/>
    <w:sectPr w:rsidSect="002076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25" w:rsidRPr="004A3EB9" w:rsidP="004A3E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EB9" w:rsidP="00207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3EB9" w:rsidP="00207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A3EB9" w:rsidP="00207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E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625" w:rsidRPr="004A3EB9" w:rsidP="004A3E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EB9" w:rsidRPr="002D2AF8" w:rsidP="00207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PSPGEN090 Engage with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A3EB9" w:rsidP="00207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684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1EB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52FF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625"/>
  </w:style>
  <w:style w:type="character" w:customStyle="1" w:styleId="Heading1Char">
    <w:name w:val="Heading 1 Char"/>
    <w:basedOn w:val="DefaultParagraphFont"/>
    <w:link w:val="Heading1"/>
    <w:rsid w:val="00207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6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6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76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7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6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7625"/>
    <w:rPr>
      <w:b/>
      <w:spacing w:val="0"/>
    </w:rPr>
  </w:style>
  <w:style w:type="paragraph" w:customStyle="1" w:styleId="SuperTitle">
    <w:name w:val="SuperTitle"/>
    <w:basedOn w:val="Title"/>
    <w:rsid w:val="00207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6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625"/>
    <w:rPr>
      <w:i/>
    </w:rPr>
  </w:style>
  <w:style w:type="paragraph" w:styleId="Caption">
    <w:name w:val="caption"/>
    <w:basedOn w:val="BodyText"/>
    <w:next w:val="Normal"/>
    <w:qFormat/>
    <w:rsid w:val="00207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625"/>
  </w:style>
  <w:style w:type="paragraph" w:styleId="TableofFigures">
    <w:name w:val="table of figures"/>
    <w:basedOn w:val="Normal"/>
    <w:next w:val="Normal"/>
    <w:semiHidden/>
    <w:rsid w:val="00207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6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7625"/>
    <w:rPr>
      <w:rFonts w:ascii="Wingdings" w:hAnsi="Wingdings"/>
    </w:rPr>
  </w:style>
  <w:style w:type="paragraph" w:customStyle="1" w:styleId="TableHeading">
    <w:name w:val="Table Heading"/>
    <w:basedOn w:val="HeadingBase"/>
    <w:rsid w:val="00207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625"/>
    <w:rPr>
      <w:color w:val="0033CC"/>
      <w:u w:val="none"/>
    </w:rPr>
  </w:style>
  <w:style w:type="paragraph" w:customStyle="1" w:styleId="BodyTextRight">
    <w:name w:val="Body Text Right"/>
    <w:basedOn w:val="BodyText"/>
    <w:rsid w:val="00207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6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625"/>
    <w:rPr>
      <w:sz w:val="32"/>
    </w:rPr>
  </w:style>
  <w:style w:type="paragraph" w:customStyle="1" w:styleId="HeadingProcedure">
    <w:name w:val="Heading Procedure"/>
    <w:basedOn w:val="HeadingBase"/>
    <w:next w:val="Normal"/>
    <w:rsid w:val="00207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625"/>
    <w:pPr>
      <w:spacing w:before="60" w:after="60"/>
    </w:pPr>
  </w:style>
  <w:style w:type="paragraph" w:styleId="ListContinue">
    <w:name w:val="List Continue"/>
    <w:basedOn w:val="List"/>
    <w:rsid w:val="00207625"/>
    <w:pPr>
      <w:ind w:firstLine="0"/>
    </w:pPr>
  </w:style>
  <w:style w:type="paragraph" w:customStyle="1" w:styleId="ListNote">
    <w:name w:val="List Note"/>
    <w:basedOn w:val="List"/>
    <w:rsid w:val="00207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625"/>
    <w:rPr>
      <w:rFonts w:ascii="Courier New" w:hAnsi="Courier New"/>
    </w:rPr>
  </w:style>
  <w:style w:type="paragraph" w:customStyle="1" w:styleId="NoteBullet">
    <w:name w:val="Note Bullet"/>
    <w:basedOn w:val="Note"/>
    <w:rsid w:val="00207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6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7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625"/>
    <w:rPr>
      <w:b/>
      <w:smallCaps/>
    </w:rPr>
  </w:style>
  <w:style w:type="paragraph" w:customStyle="1" w:styleId="TableListNumber">
    <w:name w:val="Table List Number"/>
    <w:basedOn w:val="ListNumber"/>
    <w:rsid w:val="00207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625"/>
    <w:pPr>
      <w:numPr>
        <w:numId w:val="9"/>
      </w:numPr>
    </w:pPr>
  </w:style>
  <w:style w:type="paragraph" w:customStyle="1" w:styleId="ListAlpha2">
    <w:name w:val="List Alpha 2"/>
    <w:basedOn w:val="List2"/>
    <w:rsid w:val="00207625"/>
    <w:pPr>
      <w:numPr>
        <w:numId w:val="8"/>
      </w:numPr>
    </w:pPr>
  </w:style>
  <w:style w:type="paragraph" w:styleId="List2">
    <w:name w:val="List 2"/>
    <w:basedOn w:val="BodyText"/>
    <w:rsid w:val="00207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6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6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7625"/>
    <w:pPr>
      <w:numPr>
        <w:numId w:val="4"/>
      </w:numPr>
    </w:pPr>
  </w:style>
  <w:style w:type="paragraph" w:styleId="ListContinue2">
    <w:name w:val="List Continue 2"/>
    <w:basedOn w:val="List2"/>
    <w:rsid w:val="00207625"/>
    <w:pPr>
      <w:ind w:firstLine="0"/>
    </w:pPr>
  </w:style>
  <w:style w:type="paragraph" w:styleId="ListContinue3">
    <w:name w:val="List Continue 3"/>
    <w:basedOn w:val="List3"/>
    <w:rsid w:val="00207625"/>
    <w:pPr>
      <w:ind w:left="1021" w:firstLine="0"/>
    </w:pPr>
  </w:style>
  <w:style w:type="paragraph" w:styleId="ListContinue4">
    <w:name w:val="List Continue 4"/>
    <w:basedOn w:val="List4"/>
    <w:rsid w:val="00207625"/>
    <w:pPr>
      <w:ind w:firstLine="0"/>
    </w:pPr>
  </w:style>
  <w:style w:type="paragraph" w:styleId="ListContinue5">
    <w:name w:val="List Continue 5"/>
    <w:basedOn w:val="List5"/>
    <w:rsid w:val="00207625"/>
    <w:pPr>
      <w:ind w:firstLine="0"/>
    </w:pPr>
  </w:style>
  <w:style w:type="paragraph" w:styleId="ListNumber3">
    <w:name w:val="List Number 3"/>
    <w:basedOn w:val="List3"/>
    <w:rsid w:val="00207625"/>
    <w:pPr>
      <w:numPr>
        <w:numId w:val="5"/>
      </w:numPr>
    </w:pPr>
  </w:style>
  <w:style w:type="paragraph" w:styleId="ListNumber4">
    <w:name w:val="List Number 4"/>
    <w:basedOn w:val="List4"/>
    <w:rsid w:val="00207625"/>
    <w:pPr>
      <w:numPr>
        <w:numId w:val="6"/>
      </w:numPr>
    </w:pPr>
  </w:style>
  <w:style w:type="paragraph" w:styleId="ListNumber5">
    <w:name w:val="List Number 5"/>
    <w:basedOn w:val="List5"/>
    <w:rsid w:val="00207625"/>
    <w:pPr>
      <w:numPr>
        <w:numId w:val="7"/>
      </w:numPr>
    </w:pPr>
  </w:style>
  <w:style w:type="paragraph" w:styleId="BlockText">
    <w:name w:val="Block Text"/>
    <w:basedOn w:val="Normal"/>
    <w:rsid w:val="00207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625"/>
    <w:rPr>
      <w:sz w:val="16"/>
      <w:vertAlign w:val="superscript"/>
    </w:rPr>
  </w:style>
  <w:style w:type="character" w:customStyle="1" w:styleId="Symbols">
    <w:name w:val="Symbols"/>
    <w:basedOn w:val="DefaultParagraphFont"/>
    <w:rsid w:val="00207625"/>
    <w:rPr>
      <w:rFonts w:ascii="Symbol" w:hAnsi="Symbol"/>
    </w:rPr>
  </w:style>
  <w:style w:type="character" w:customStyle="1" w:styleId="MenuOptions">
    <w:name w:val="Menu Options"/>
    <w:basedOn w:val="DefaultParagraphFont"/>
    <w:rsid w:val="00207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625"/>
    <w:rPr>
      <w:b/>
    </w:rPr>
  </w:style>
  <w:style w:type="character" w:customStyle="1" w:styleId="Underlined">
    <w:name w:val="Underlined"/>
    <w:basedOn w:val="DefaultParagraphFont"/>
    <w:rsid w:val="00207625"/>
    <w:rPr>
      <w:u w:val="single"/>
    </w:rPr>
  </w:style>
  <w:style w:type="paragraph" w:customStyle="1" w:styleId="TableBodyTextRight">
    <w:name w:val="Table Body Text Right"/>
    <w:basedOn w:val="TableBodyText"/>
    <w:rsid w:val="00207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625"/>
    <w:rPr>
      <w:sz w:val="18"/>
    </w:rPr>
  </w:style>
  <w:style w:type="paragraph" w:customStyle="1" w:styleId="BodySmallRight">
    <w:name w:val="Body Small Right"/>
    <w:basedOn w:val="BodyTextRight"/>
    <w:rsid w:val="00207625"/>
    <w:rPr>
      <w:sz w:val="18"/>
      <w:szCs w:val="18"/>
    </w:rPr>
  </w:style>
  <w:style w:type="paragraph" w:customStyle="1" w:styleId="MarginEdition">
    <w:name w:val="Margin Edition"/>
    <w:basedOn w:val="MarginNote"/>
    <w:rsid w:val="00207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625"/>
    <w:rPr>
      <w:sz w:val="2"/>
      <w:szCs w:val="2"/>
    </w:rPr>
  </w:style>
  <w:style w:type="character" w:customStyle="1" w:styleId="Small">
    <w:name w:val="Small"/>
    <w:basedOn w:val="DefaultParagraphFont"/>
    <w:rsid w:val="00207625"/>
    <w:rPr>
      <w:sz w:val="16"/>
    </w:rPr>
  </w:style>
  <w:style w:type="paragraph" w:customStyle="1" w:styleId="WideTable">
    <w:name w:val="Wide Table"/>
    <w:basedOn w:val="Normal"/>
    <w:rsid w:val="00207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625"/>
  </w:style>
  <w:style w:type="paragraph" w:styleId="Quote">
    <w:name w:val="Quote"/>
    <w:basedOn w:val="Heading1"/>
    <w:link w:val="QuoteChar"/>
    <w:qFormat/>
    <w:rsid w:val="00207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625"/>
    <w:pPr>
      <w:pageBreakBefore/>
    </w:pPr>
  </w:style>
  <w:style w:type="paragraph" w:customStyle="1" w:styleId="Border">
    <w:name w:val="Border"/>
    <w:basedOn w:val="Normal"/>
    <w:qFormat/>
    <w:rsid w:val="00207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625"/>
    <w:rPr>
      <w:u w:val="single"/>
    </w:rPr>
  </w:style>
  <w:style w:type="character" w:customStyle="1" w:styleId="BoldandItalics">
    <w:name w:val="Bold and Italics"/>
    <w:qFormat/>
    <w:rsid w:val="00207625"/>
    <w:rPr>
      <w:b/>
      <w:i/>
      <w:u w:val="none"/>
    </w:rPr>
  </w:style>
  <w:style w:type="paragraph" w:styleId="BalloonText">
    <w:name w:val="Balloon Text"/>
    <w:basedOn w:val="Normal"/>
    <w:link w:val="BalloonTextChar"/>
    <w:rsid w:val="00207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625"/>
    <w:pPr>
      <w:spacing w:before="0" w:after="0"/>
    </w:pPr>
  </w:style>
  <w:style w:type="paragraph" w:customStyle="1" w:styleId="BodyTextBold">
    <w:name w:val="Body Text Bold"/>
    <w:basedOn w:val="BodyText"/>
    <w:qFormat/>
    <w:rsid w:val="00207625"/>
    <w:rPr>
      <w:b/>
    </w:rPr>
  </w:style>
  <w:style w:type="character" w:styleId="Hyperlink">
    <w:name w:val="Hyperlink"/>
    <w:basedOn w:val="DefaultParagraphFont"/>
    <w:uiPriority w:val="99"/>
    <w:unhideWhenUsed/>
    <w:rsid w:val="004A3E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266</Words>
  <Characters>1902</Characters>
  <Application>Microsoft Office Word</Application>
  <DocSecurity>0</DocSecurity>
  <Lines>57</Lines>
  <Paragraphs>47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PSPGEN090 Engage with stakeholders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2024-11-07T11:58:00Z</dcterms:created>
  <dcterms:modified xsi:type="dcterms:W3CDTF">2024-11-07T11:59:00Z</dcterms:modified>
</cp:coreProperties>
</file>