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615" w:rsidP="00D00615">
      <w:pPr>
        <w:pStyle w:val="Title"/>
      </w:pPr>
      <w:r>
        <w:fldChar w:fldCharType="begin"/>
      </w:r>
      <w:r>
        <w:instrText xml:space="preserve"> TITLE   \* MERGEFORMAT </w:instrText>
      </w:r>
      <w:r>
        <w:fldChar w:fldCharType="separate"/>
      </w:r>
      <w:r>
        <w:t>PSPGEN080 Develop public sector financial strategies</w:t>
      </w:r>
      <w:r>
        <w:fldChar w:fldCharType="end"/>
      </w:r>
    </w:p>
    <w:p w:rsidR="00D00615" w:rsidP="00D00615">
      <w:pPr>
        <w:pStyle w:val="Version"/>
        <w:sectPr w:rsidSect="007F5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523" w:rsidP="007F5523">
      <w:pPr>
        <w:pStyle w:val="SuperHeading"/>
      </w:pPr>
      <w:r w:rsidRPr="007F5523">
        <w:t>PSPGEN080 Develop public sector financial strategies</w:t>
      </w:r>
    </w:p>
    <w:p w:rsidR="00000000" w:rsidRPr="007F5523" w:rsidP="007F5523">
      <w:pPr>
        <w:pStyle w:val="Heading1"/>
      </w:pPr>
      <w:bookmarkStart w:id="1" w:name="O_820244"/>
      <w:bookmarkEnd w:id="1"/>
      <w:r w:rsidRPr="007F5523">
        <w:t>Modification History</w:t>
      </w:r>
    </w:p>
    <w:tbl>
      <w:tblPr>
        <w:tblW w:w="0" w:type="auto"/>
        <w:tblLayout w:type="fixed"/>
        <w:tblCellMar>
          <w:left w:w="62" w:type="dxa"/>
          <w:right w:w="62" w:type="dxa"/>
        </w:tblCellMar>
        <w:tblLook w:val="0000"/>
      </w:tblPr>
      <w:tblGrid>
        <w:gridCol w:w="1134"/>
        <w:gridCol w:w="7937"/>
      </w:tblGrid>
      <w:tr w:rsidTr="00D006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TableHeading"/>
              <w:rPr>
                <w:lang w:val="en-NZ"/>
              </w:rPr>
            </w:pPr>
            <w:r w:rsidRPr="007F55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TableHeading"/>
              <w:rPr>
                <w:lang w:val="en-NZ"/>
              </w:rPr>
            </w:pPr>
            <w:r w:rsidRPr="007F5523">
              <w:t>Comments</w:t>
            </w:r>
          </w:p>
        </w:tc>
      </w:tr>
      <w:tr w:rsidTr="00D006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BodyText"/>
              <w:rPr>
                <w:lang w:val="en-NZ"/>
              </w:rPr>
            </w:pPr>
            <w:r w:rsidRPr="007F55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BodyText"/>
            </w:pPr>
            <w:r w:rsidRPr="007F5523">
              <w:t xml:space="preserve">This unit was released in PSP Public Sector Training Package release 1.0 and meets the Standards for Training Packages. </w:t>
            </w:r>
          </w:p>
          <w:p w:rsidR="00000000" w:rsidRPr="007F5523" w:rsidP="007F5523">
            <w:pPr>
              <w:pStyle w:val="BodyText"/>
            </w:pPr>
          </w:p>
          <w:p w:rsidR="00000000" w:rsidRPr="007F5523" w:rsidP="007F5523">
            <w:pPr>
              <w:pStyle w:val="BodyText"/>
            </w:pPr>
            <w:r w:rsidRPr="007F5523">
              <w:t xml:space="preserve">This unit supersedes and is equivalent to PSPFIN603A Develop public sector financial </w:t>
            </w:r>
            <w:r w:rsidRPr="007F5523">
              <w:t>strategies.</w:t>
            </w:r>
          </w:p>
          <w:p w:rsidR="00000000" w:rsidRPr="007F5523" w:rsidP="007F5523">
            <w:pPr>
              <w:pStyle w:val="BodyText"/>
            </w:pPr>
          </w:p>
          <w:p w:rsidR="00000000" w:rsidRPr="007F5523" w:rsidP="007F5523">
            <w:pPr>
              <w:pStyle w:val="ListBullet"/>
            </w:pPr>
            <w:r w:rsidRPr="007F5523">
              <w:t>Unit code updated</w:t>
            </w:r>
          </w:p>
          <w:p w:rsidR="00000000" w:rsidRPr="007F5523" w:rsidP="007F5523">
            <w:pPr>
              <w:pStyle w:val="ListBullet"/>
            </w:pPr>
            <w:r w:rsidRPr="007F5523">
              <w:t>Content and formatting updated to comply with new standards</w:t>
            </w:r>
          </w:p>
          <w:p w:rsidR="00000000" w:rsidRPr="007F5523" w:rsidP="007F5523">
            <w:pPr>
              <w:pStyle w:val="ListBullet"/>
            </w:pPr>
            <w:r w:rsidRPr="007F5523">
              <w:t>All PC transitioned from passive to active voice</w:t>
            </w:r>
          </w:p>
        </w:tc>
      </w:tr>
    </w:tbl>
    <w:p w:rsidR="00000000" w:rsidRPr="007F5523" w:rsidP="007F5523">
      <w:pPr>
        <w:pStyle w:val="BodyText"/>
      </w:pPr>
    </w:p>
    <w:p w:rsidR="00000000" w:rsidRPr="007F5523" w:rsidP="007F5523">
      <w:pPr>
        <w:pStyle w:val="AllowPageBreak"/>
      </w:pPr>
    </w:p>
    <w:p w:rsidR="00000000" w:rsidRPr="007F5523" w:rsidP="007F5523">
      <w:pPr>
        <w:pStyle w:val="Heading1"/>
      </w:pPr>
      <w:bookmarkStart w:id="2" w:name="O_820245"/>
      <w:bookmarkEnd w:id="2"/>
      <w:r w:rsidRPr="007F5523">
        <w:t>Application</w:t>
      </w:r>
    </w:p>
    <w:p w:rsidR="00000000" w:rsidRPr="007F5523" w:rsidP="00D00615">
      <w:pPr>
        <w:pStyle w:val="BodyText"/>
      </w:pPr>
      <w:r w:rsidRPr="007F5523">
        <w:t>This unit describes the skills required to perform translations of organisational strategic objectives into program and resource terms. It includes developing linkages between strategic planning and financial management, establishing and maintaining strate</w:t>
      </w:r>
      <w:r w:rsidRPr="007F5523">
        <w:t>gies to address risk management and taxation, determining resource requirements in financial terms, and developing financial bids and estimates.</w:t>
      </w:r>
    </w:p>
    <w:p w:rsidR="00000000" w:rsidRPr="007F5523" w:rsidP="00D00615">
      <w:pPr>
        <w:pStyle w:val="BodyText"/>
      </w:pPr>
      <w:r w:rsidRPr="007F5523">
        <w:t>This unit applies to those working in the public sector providing specialist financial support.</w:t>
      </w:r>
    </w:p>
    <w:p w:rsidR="00000000" w:rsidRPr="007F5523" w:rsidP="00D00615">
      <w:pPr>
        <w:pStyle w:val="BodyText"/>
      </w:pPr>
      <w:r w:rsidRPr="007F5523">
        <w:t>The skills an</w:t>
      </w:r>
      <w:r w:rsidRPr="007F5523">
        <w:t>d knowledge described in this unit must be applied within the legislative, regulatory and policy environment in which they are carried out. Organisational policies and procedures must be consulted and adhered to.</w:t>
      </w:r>
    </w:p>
    <w:p w:rsidR="00000000" w:rsidRPr="007F5523" w:rsidP="00D00615">
      <w:pPr>
        <w:pStyle w:val="BodyText"/>
      </w:pPr>
      <w:r w:rsidRPr="007F5523">
        <w:t>Those undertaking this unit would work aut</w:t>
      </w:r>
      <w:r w:rsidRPr="007F5523">
        <w:t>onomously, performing complex tasks in a familiar context.</w:t>
      </w:r>
    </w:p>
    <w:p w:rsidR="00D00615" w:rsidP="00D00615">
      <w:pPr>
        <w:pStyle w:val="BodyText"/>
      </w:pPr>
      <w:r w:rsidRPr="007F5523">
        <w:t>No licensing, legislative or certification requirements apply to unit at the time of publication.</w:t>
      </w:r>
    </w:p>
    <w:p w:rsidR="00000000" w:rsidRPr="007F5523" w:rsidP="007F5523">
      <w:pPr>
        <w:pStyle w:val="Heading1"/>
      </w:pPr>
      <w:bookmarkStart w:id="3" w:name="O_820247"/>
      <w:bookmarkEnd w:id="3"/>
      <w:r w:rsidRPr="007F5523">
        <w:t>Competency Field</w:t>
      </w:r>
    </w:p>
    <w:p w:rsidR="00000000" w:rsidRPr="007F5523" w:rsidP="00D00615">
      <w:pPr>
        <w:pStyle w:val="BodyText"/>
      </w:pPr>
      <w:r w:rsidRPr="007F5523">
        <w:t>General</w:t>
      </w:r>
    </w:p>
    <w:p w:rsidR="00000000" w:rsidRPr="007F5523" w:rsidP="007F5523">
      <w:pPr>
        <w:pStyle w:val="Heading1"/>
      </w:pPr>
      <w:bookmarkStart w:id="4" w:name="O_820249"/>
      <w:bookmarkEnd w:id="4"/>
      <w:r w:rsidRPr="007F5523">
        <w:t>Elements and Performance Criteria</w:t>
      </w:r>
    </w:p>
    <w:tbl>
      <w:tblPr>
        <w:tblW w:w="0" w:type="auto"/>
        <w:tblLayout w:type="fixed"/>
        <w:tblCellMar>
          <w:left w:w="62" w:type="dxa"/>
          <w:right w:w="62" w:type="dxa"/>
        </w:tblCellMar>
        <w:tblLook w:val="0000"/>
      </w:tblPr>
      <w:tblGrid>
        <w:gridCol w:w="2203"/>
        <w:gridCol w:w="6804"/>
      </w:tblGrid>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TableHeading"/>
              <w:rPr>
                <w:lang w:val="en-NZ"/>
              </w:rPr>
            </w:pPr>
            <w:r w:rsidRPr="007F552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TableHeading"/>
              <w:rPr>
                <w:lang w:val="en-NZ"/>
              </w:rPr>
            </w:pPr>
            <w:r w:rsidRPr="007F5523">
              <w:t>PERFORMANCE CRITERIA</w:t>
            </w:r>
          </w:p>
        </w:tc>
      </w:tr>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BodyText"/>
              <w:rPr>
                <w:lang w:val="en-NZ"/>
              </w:rPr>
            </w:pPr>
            <w:r w:rsidRPr="007F552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BodyText"/>
              <w:rPr>
                <w:lang w:val="en-NZ"/>
              </w:rPr>
            </w:pPr>
            <w:r w:rsidRPr="007F5523">
              <w:t>Performance criteria describe the performance needed to demonstrate achievement of the element. Where bold italicised text is used, further information is detailed in the range of cond</w:t>
            </w:r>
            <w:r w:rsidRPr="007F5523">
              <w:t>itions section.</w:t>
            </w:r>
          </w:p>
        </w:tc>
      </w:tr>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List"/>
              <w:rPr>
                <w:lang w:val="en-NZ"/>
              </w:rPr>
            </w:pPr>
            <w:r w:rsidRPr="007F5523">
              <w:rPr>
                <w:rStyle w:val="SpecialBold"/>
              </w:rPr>
              <w:t>1.</w:t>
            </w:r>
            <w:r w:rsidRPr="007F5523">
              <w:rPr>
                <w:rStyle w:val="SpecialBold"/>
              </w:rPr>
              <w:tab/>
              <w:t>Develop linkages between strategic planning outcomes and financial management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List"/>
            </w:pPr>
            <w:r w:rsidRPr="007F5523">
              <w:t>1.1</w:t>
            </w:r>
            <w:r w:rsidRPr="007F5523">
              <w:tab/>
              <w:t>Provide financial management authority and autonomy within organisational and program structures to enable outcomes to be achieved.</w:t>
            </w:r>
          </w:p>
          <w:p w:rsidR="00000000" w:rsidRPr="007F5523" w:rsidP="007F5523">
            <w:pPr>
              <w:pStyle w:val="List"/>
            </w:pPr>
            <w:r w:rsidRPr="007F5523">
              <w:t>1.2</w:t>
            </w:r>
            <w:r w:rsidRPr="007F5523">
              <w:tab/>
              <w:t>Structur</w:t>
            </w:r>
            <w:r w:rsidRPr="007F5523">
              <w:t>e financial processes to ensure manageable linkages to program outputs while retaining internal controls.</w:t>
            </w:r>
          </w:p>
          <w:p w:rsidR="00000000" w:rsidRPr="007F5523" w:rsidP="007F5523">
            <w:pPr>
              <w:pStyle w:val="List"/>
            </w:pPr>
            <w:r w:rsidRPr="007F5523">
              <w:t>1.3</w:t>
            </w:r>
            <w:r w:rsidRPr="007F5523">
              <w:tab/>
              <w:t>Organise activities to be funded or managed into programs and sub</w:t>
            </w:r>
            <w:r w:rsidRPr="007F5523">
              <w:noBreakHyphen/>
              <w:t xml:space="preserve">programs to reflect logical groupings of organisational objectives that address </w:t>
            </w:r>
            <w:r w:rsidRPr="007F5523">
              <w:t>current government policy and strategy.</w:t>
            </w:r>
          </w:p>
          <w:p w:rsidR="00000000" w:rsidP="007F5523">
            <w:pPr>
              <w:pStyle w:val="List"/>
              <w:rPr>
                <w:lang w:val="en-NZ"/>
              </w:rPr>
            </w:pPr>
            <w:r w:rsidRPr="007F5523">
              <w:t>1.4</w:t>
            </w:r>
            <w:r w:rsidRPr="007F5523">
              <w:tab/>
              <w:t>Develop linkages to outputs and outcomes in accordance with the organisation’s business and longer term plans.</w:t>
            </w:r>
          </w:p>
        </w:tc>
      </w:tr>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List"/>
              <w:rPr>
                <w:lang w:val="en-NZ"/>
              </w:rPr>
            </w:pPr>
            <w:r w:rsidRPr="007F5523">
              <w:rPr>
                <w:rStyle w:val="SpecialBold"/>
              </w:rPr>
              <w:t>2.</w:t>
            </w:r>
            <w:r w:rsidRPr="007F5523">
              <w:rPr>
                <w:rStyle w:val="SpecialBold"/>
              </w:rPr>
              <w:tab/>
              <w:t>Establish and maintain a financial risk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List"/>
            </w:pPr>
            <w:r w:rsidRPr="007F5523">
              <w:t>2.1</w:t>
            </w:r>
            <w:r w:rsidRPr="007F5523">
              <w:tab/>
            </w:r>
            <w:r w:rsidRPr="007F5523">
              <w:t>Identify and measure current and potential risk exposures, including alternative profiles.</w:t>
            </w:r>
          </w:p>
          <w:p w:rsidR="00000000" w:rsidRPr="007F5523" w:rsidP="007F5523">
            <w:pPr>
              <w:pStyle w:val="List"/>
            </w:pPr>
            <w:r w:rsidRPr="007F5523">
              <w:t>2.2</w:t>
            </w:r>
            <w:r w:rsidRPr="007F5523">
              <w:tab/>
              <w:t>Implement and monitor cost effective policies and procedures for minimising and managing exposures.</w:t>
            </w:r>
          </w:p>
          <w:p w:rsidR="00000000" w:rsidRPr="007F5523" w:rsidP="007F5523">
            <w:pPr>
              <w:pStyle w:val="List"/>
            </w:pPr>
            <w:r w:rsidRPr="007F5523">
              <w:t>2.3</w:t>
            </w:r>
            <w:r w:rsidRPr="007F5523">
              <w:tab/>
              <w:t>Document and review financial risk management policies an</w:t>
            </w:r>
            <w:r w:rsidRPr="007F5523">
              <w:t>d practices.</w:t>
            </w:r>
          </w:p>
          <w:p w:rsidR="00000000" w:rsidP="007F5523">
            <w:pPr>
              <w:pStyle w:val="List"/>
              <w:rPr>
                <w:lang w:val="en-NZ"/>
              </w:rPr>
            </w:pPr>
            <w:r w:rsidRPr="007F5523">
              <w:t>2.4</w:t>
            </w:r>
            <w:r w:rsidRPr="007F5523">
              <w:tab/>
              <w:t>Identify and resource learning, development and support needs to assist staff to effectively manage risk.</w:t>
            </w:r>
          </w:p>
        </w:tc>
      </w:tr>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List"/>
              <w:rPr>
                <w:lang w:val="en-NZ"/>
              </w:rPr>
            </w:pPr>
            <w:r w:rsidRPr="007F5523">
              <w:rPr>
                <w:rStyle w:val="SpecialBold"/>
              </w:rPr>
              <w:t>3.</w:t>
            </w:r>
            <w:r w:rsidRPr="007F5523">
              <w:rPr>
                <w:rStyle w:val="SpecialBold"/>
              </w:rPr>
              <w:tab/>
              <w:t>Establish and maintain a taxation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List"/>
            </w:pPr>
            <w:r w:rsidRPr="007F5523">
              <w:t>3.1</w:t>
            </w:r>
            <w:r w:rsidRPr="007F5523">
              <w:tab/>
              <w:t xml:space="preserve">Determine exposure to applicable state or territory and federal taxes and develop </w:t>
            </w:r>
            <w:r w:rsidRPr="007F5523">
              <w:t>a strategy to increase taxation awareness within the organisation.</w:t>
            </w:r>
          </w:p>
          <w:p w:rsidR="00000000" w:rsidRPr="007F5523" w:rsidP="007F5523">
            <w:pPr>
              <w:pStyle w:val="List"/>
            </w:pPr>
            <w:r w:rsidRPr="007F5523">
              <w:t>3.2</w:t>
            </w:r>
            <w:r w:rsidRPr="007F5523">
              <w:tab/>
              <w:t>Seek, provide and use strategic taxation advice in the development of the strategy.</w:t>
            </w:r>
          </w:p>
          <w:p w:rsidR="00000000" w:rsidP="007F5523">
            <w:pPr>
              <w:pStyle w:val="List"/>
              <w:rPr>
                <w:lang w:val="en-NZ"/>
              </w:rPr>
            </w:pPr>
            <w:r w:rsidRPr="007F5523">
              <w:t>3.3</w:t>
            </w:r>
            <w:r w:rsidRPr="007F5523">
              <w:tab/>
              <w:t xml:space="preserve">Establish and maintain a cost-effective strategy to capture, quantify, minimise and pay taxation </w:t>
            </w:r>
            <w:r w:rsidRPr="007F5523">
              <w:t>liabilities in accordance with law.</w:t>
            </w:r>
          </w:p>
        </w:tc>
      </w:tr>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List"/>
              <w:rPr>
                <w:lang w:val="en-NZ"/>
              </w:rPr>
            </w:pPr>
            <w:r w:rsidRPr="007F5523">
              <w:rPr>
                <w:rStyle w:val="SpecialBold"/>
              </w:rPr>
              <w:t>4.</w:t>
            </w:r>
            <w:r w:rsidRPr="007F5523">
              <w:rPr>
                <w:rStyle w:val="SpecialBold"/>
              </w:rPr>
              <w:tab/>
              <w:t>Establish resource requirements in financial terms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List"/>
            </w:pPr>
            <w:r w:rsidRPr="007F5523">
              <w:t>4.1</w:t>
            </w:r>
            <w:r w:rsidRPr="007F5523">
              <w:tab/>
              <w:t>Determine physical asset and human resource requirements in accordance with program requirements.</w:t>
            </w:r>
          </w:p>
          <w:p w:rsidR="00000000" w:rsidRPr="007F5523" w:rsidP="007F5523">
            <w:pPr>
              <w:pStyle w:val="List"/>
            </w:pPr>
            <w:r w:rsidRPr="007F5523">
              <w:t>4.2</w:t>
            </w:r>
            <w:r w:rsidRPr="007F5523">
              <w:tab/>
              <w:t>Use financial analysis techniques to evaluate and approve a</w:t>
            </w:r>
            <w:r w:rsidRPr="007F5523">
              <w:t>lternative and new resource allocation proposals.</w:t>
            </w:r>
          </w:p>
          <w:p w:rsidR="00000000" w:rsidRPr="007F5523" w:rsidP="007F5523">
            <w:pPr>
              <w:pStyle w:val="List"/>
            </w:pPr>
            <w:r w:rsidRPr="007F5523">
              <w:t>4.3</w:t>
            </w:r>
            <w:r w:rsidRPr="007F5523">
              <w:tab/>
              <w:t xml:space="preserve">Establish processes to allocate resources efficiently, effectively and economically in accordance with prioritised strategic and </w:t>
            </w:r>
            <w:r w:rsidRPr="007F5523">
              <w:t>operational plans.</w:t>
            </w:r>
          </w:p>
          <w:p w:rsidR="00000000" w:rsidRPr="007F5523" w:rsidP="007F5523">
            <w:pPr>
              <w:pStyle w:val="List"/>
            </w:pPr>
            <w:r w:rsidRPr="007F5523">
              <w:t>4.4</w:t>
            </w:r>
            <w:r w:rsidRPr="007F5523">
              <w:tab/>
              <w:t>Establish service delivery requirements.</w:t>
            </w:r>
          </w:p>
          <w:p w:rsidR="00000000" w:rsidP="007F5523">
            <w:pPr>
              <w:pStyle w:val="List"/>
              <w:rPr>
                <w:lang w:val="en-NZ"/>
              </w:rPr>
            </w:pPr>
            <w:r w:rsidRPr="007F5523">
              <w:t>4.5</w:t>
            </w:r>
            <w:r w:rsidRPr="007F5523">
              <w:tab/>
              <w:t>Devel</w:t>
            </w:r>
            <w:r w:rsidRPr="007F5523">
              <w:t>op and maintain a strategic asset plan and submit it for approval.</w:t>
            </w:r>
          </w:p>
        </w:tc>
      </w:tr>
      <w:tr w:rsidTr="007F55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List"/>
              <w:rPr>
                <w:lang w:val="en-NZ"/>
              </w:rPr>
            </w:pPr>
            <w:r w:rsidRPr="007F5523">
              <w:rPr>
                <w:rStyle w:val="SpecialBold"/>
              </w:rPr>
              <w:t>5.</w:t>
            </w:r>
            <w:r w:rsidRPr="007F5523">
              <w:rPr>
                <w:rStyle w:val="SpecialBold"/>
              </w:rPr>
              <w:tab/>
              <w:t>Develop financial bids and estimates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List"/>
            </w:pPr>
            <w:r w:rsidRPr="007F5523">
              <w:t>5.1</w:t>
            </w:r>
            <w:r w:rsidRPr="007F5523">
              <w:tab/>
              <w:t>Cost organisational initiatives and prepare bids and/or estimates in accordance with budgetary processes and requirements.</w:t>
            </w:r>
          </w:p>
          <w:p w:rsidR="00000000" w:rsidRPr="007F5523" w:rsidP="007F5523">
            <w:pPr>
              <w:pStyle w:val="List"/>
            </w:pPr>
            <w:r w:rsidRPr="007F5523">
              <w:t>5.2</w:t>
            </w:r>
            <w:r w:rsidRPr="007F5523">
              <w:tab/>
            </w:r>
            <w:r w:rsidRPr="007F5523">
              <w:t>Link bids and/or estimates to organisational priorities, based on substantiated information and logical assumptions, taking account of resource constraints and organisational needs.</w:t>
            </w:r>
          </w:p>
          <w:p w:rsidR="00000000" w:rsidRPr="007F5523" w:rsidP="007F5523">
            <w:pPr>
              <w:pStyle w:val="List"/>
            </w:pPr>
            <w:r w:rsidRPr="007F5523">
              <w:t>5.3</w:t>
            </w:r>
            <w:r w:rsidRPr="007F5523">
              <w:tab/>
              <w:t>Develop bids and/or estimates to reflect outstanding liabilities and r</w:t>
            </w:r>
            <w:r w:rsidRPr="007F5523">
              <w:t>eceipt collections and prepare to meet critical submission dates.</w:t>
            </w:r>
          </w:p>
          <w:p w:rsidR="00000000" w:rsidRPr="007F5523" w:rsidP="007F5523">
            <w:pPr>
              <w:pStyle w:val="List"/>
            </w:pPr>
            <w:r w:rsidRPr="007F5523">
              <w:t>5.4</w:t>
            </w:r>
            <w:r w:rsidRPr="007F5523">
              <w:tab/>
              <w:t>Prepare supporting documentation to justify bids and/or estimates.</w:t>
            </w:r>
          </w:p>
        </w:tc>
      </w:tr>
    </w:tbl>
    <w:p w:rsidR="00000000" w:rsidRPr="007F5523" w:rsidP="007F5523">
      <w:pPr>
        <w:pStyle w:val="BodyText"/>
      </w:pPr>
    </w:p>
    <w:p w:rsidR="00000000" w:rsidRPr="007F5523" w:rsidP="007F5523">
      <w:pPr>
        <w:pStyle w:val="AllowPageBreak"/>
      </w:pPr>
    </w:p>
    <w:p w:rsidR="00000000" w:rsidRPr="007F5523" w:rsidP="007F5523">
      <w:pPr>
        <w:pStyle w:val="Heading1"/>
      </w:pPr>
      <w:bookmarkStart w:id="5" w:name="O_820250"/>
      <w:bookmarkEnd w:id="5"/>
      <w:r w:rsidRPr="007F5523">
        <w:t>Foundation Skills</w:t>
      </w:r>
    </w:p>
    <w:p w:rsidR="00000000" w:rsidRPr="007F5523" w:rsidP="00D00615">
      <w:pPr>
        <w:pStyle w:val="BodyText"/>
      </w:pPr>
      <w:r w:rsidRPr="007F5523">
        <w:t>Foundation skills are embedded within the elements and performance criteria of thi</w:t>
      </w:r>
      <w:r w:rsidRPr="007F5523">
        <w:t>s unit.</w:t>
      </w:r>
    </w:p>
    <w:p w:rsidR="00000000" w:rsidRPr="007F5523" w:rsidP="007F5523">
      <w:pPr>
        <w:pStyle w:val="Heading1"/>
      </w:pPr>
      <w:bookmarkStart w:id="6" w:name="O_820252"/>
      <w:bookmarkEnd w:id="6"/>
      <w:r w:rsidRPr="007F5523">
        <w:t>Unit Mapping Information</w:t>
      </w:r>
    </w:p>
    <w:p w:rsidR="00000000" w:rsidRPr="007F5523" w:rsidP="00D00615">
      <w:pPr>
        <w:pStyle w:val="BodyText"/>
      </w:pPr>
      <w:r w:rsidRPr="007F5523">
        <w:t>This unit supersedes and is equivalent to PSPFIN603A Develop public sector financial strategies.</w:t>
      </w:r>
    </w:p>
    <w:p w:rsidR="00000000" w:rsidRPr="007F5523" w:rsidP="007F5523">
      <w:pPr>
        <w:pStyle w:val="Heading1"/>
      </w:pPr>
      <w:bookmarkStart w:id="7" w:name="O_820259"/>
      <w:bookmarkEnd w:id="7"/>
      <w:r w:rsidRPr="007F5523">
        <w:t>Links</w:t>
      </w:r>
    </w:p>
    <w:p w:rsidR="00000000" w:rsidRPr="007F5523" w:rsidP="00D00615">
      <w:pPr>
        <w:pStyle w:val="BodyText"/>
      </w:pPr>
      <w:r w:rsidRPr="007F55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D00615">
      <w:pPr>
        <w:pStyle w:val="BodyText"/>
      </w:pPr>
      <w:r w:rsidRPr="007F55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D00615">
      <w:pPr>
        <w:pStyle w:val="BodyText"/>
      </w:pPr>
      <w:r w:rsidRPr="007F5523">
        <w:t>Companion Volume implementation guides are found i</w:t>
      </w:r>
      <w:r w:rsidRPr="007F5523">
        <w:t xml:space="preserve">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D00615">
      <w:pPr>
        <w:pStyle w:val="BodyText"/>
      </w:pPr>
      <w:r w:rsidRPr="007F55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D00615">
      <w:pPr>
        <w:pStyle w:val="BodyText"/>
        <w:sectPr w:rsidSect="007F5523">
          <w:headerReference w:type="default" r:id="rId10"/>
          <w:footerReference w:type="default" r:id="rId11"/>
          <w:pgSz w:w="11908" w:h="16833"/>
          <w:pgMar w:top="1702" w:right="1418" w:bottom="1702" w:left="1418" w:header="992" w:footer="992" w:gutter="0"/>
          <w:cols w:space="720"/>
          <w:noEndnote/>
          <w:docGrid w:linePitch="299"/>
        </w:sectPr>
      </w:pPr>
    </w:p>
    <w:p w:rsidR="00000000" w:rsidRPr="007F5523" w:rsidP="007F5523">
      <w:pPr>
        <w:pStyle w:val="SuperHeading"/>
      </w:pPr>
      <w:r w:rsidRPr="007F5523">
        <w:t>Assessment Requirements for PSPGEN080 Develop public sector financial strategies</w:t>
      </w:r>
    </w:p>
    <w:p w:rsidR="00000000" w:rsidRPr="007F5523" w:rsidP="007F5523">
      <w:pPr>
        <w:pStyle w:val="Heading1"/>
      </w:pPr>
      <w:bookmarkStart w:id="8" w:name="O_820254"/>
      <w:bookmarkEnd w:id="8"/>
      <w:r w:rsidRPr="007F5523">
        <w:t>Modification History</w:t>
      </w:r>
    </w:p>
    <w:tbl>
      <w:tblPr>
        <w:tblW w:w="0" w:type="auto"/>
        <w:tblLayout w:type="fixed"/>
        <w:tblCellMar>
          <w:left w:w="62" w:type="dxa"/>
          <w:right w:w="62" w:type="dxa"/>
        </w:tblCellMar>
        <w:tblLook w:val="0000"/>
      </w:tblPr>
      <w:tblGrid>
        <w:gridCol w:w="1134"/>
        <w:gridCol w:w="7937"/>
      </w:tblGrid>
      <w:tr w:rsidTr="00D006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TableHeading"/>
              <w:rPr>
                <w:lang w:val="en-NZ"/>
              </w:rPr>
            </w:pPr>
            <w:r w:rsidRPr="007F55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TableHeading"/>
              <w:rPr>
                <w:lang w:val="en-NZ"/>
              </w:rPr>
            </w:pPr>
            <w:r w:rsidRPr="007F5523">
              <w:t>Comments</w:t>
            </w:r>
          </w:p>
        </w:tc>
      </w:tr>
      <w:tr w:rsidTr="00D006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523">
            <w:pPr>
              <w:pStyle w:val="BodyText"/>
              <w:rPr>
                <w:lang w:val="en-NZ"/>
              </w:rPr>
            </w:pPr>
            <w:r w:rsidRPr="007F55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523" w:rsidP="007F5523">
            <w:pPr>
              <w:pStyle w:val="BodyText"/>
            </w:pPr>
            <w:r w:rsidRPr="007F5523">
              <w:t xml:space="preserve">These Assessment Requirements were released in PSP Public Sector Training Package release 1.0 and meet the Standards for Training Packages. </w:t>
            </w:r>
          </w:p>
          <w:p w:rsidR="00000000" w:rsidRPr="007F5523" w:rsidP="007F5523">
            <w:pPr>
              <w:pStyle w:val="BodyText"/>
            </w:pPr>
          </w:p>
          <w:p w:rsidR="00000000" w:rsidRPr="007F5523" w:rsidP="007F5523">
            <w:pPr>
              <w:pStyle w:val="ListBullet"/>
            </w:pPr>
            <w:r w:rsidRPr="007F5523">
              <w:t>Assessment Requirements created drawing upon specified assessment information from superseded unit</w:t>
            </w:r>
          </w:p>
        </w:tc>
      </w:tr>
    </w:tbl>
    <w:p w:rsidR="00000000" w:rsidRPr="007F5523" w:rsidP="007F5523">
      <w:pPr>
        <w:pStyle w:val="BodyText"/>
      </w:pPr>
    </w:p>
    <w:p w:rsidR="00000000" w:rsidRPr="007F5523" w:rsidP="007F5523">
      <w:pPr>
        <w:pStyle w:val="AllowPageBreak"/>
      </w:pPr>
    </w:p>
    <w:p w:rsidR="00000000" w:rsidRPr="007F5523" w:rsidP="007F5523">
      <w:pPr>
        <w:pStyle w:val="Heading1"/>
      </w:pPr>
      <w:bookmarkStart w:id="9" w:name="O_820255"/>
      <w:bookmarkEnd w:id="9"/>
      <w:r w:rsidRPr="007F5523">
        <w:t>Performance Evidence</w:t>
      </w:r>
    </w:p>
    <w:p w:rsidR="00000000" w:rsidRPr="007F5523" w:rsidP="00D00615">
      <w:pPr>
        <w:pStyle w:val="BodyText"/>
      </w:pPr>
      <w:r w:rsidRPr="007F5523">
        <w:t>Evidence required to demonstrate competence must satisfy all of the requirements of the elements and performance criteria. If not otherwise specified the candidate must demonstrate evidence of performance of the following on at</w:t>
      </w:r>
      <w:r w:rsidRPr="007F5523">
        <w:t xml:space="preserve"> least one occasion.</w:t>
      </w:r>
    </w:p>
    <w:p w:rsidR="00000000" w:rsidRPr="007F5523" w:rsidP="007F5523">
      <w:pPr>
        <w:pStyle w:val="ListBullet"/>
      </w:pPr>
      <w:r w:rsidRPr="007F5523">
        <w:t>interpreting organisational information in financial terms</w:t>
      </w:r>
    </w:p>
    <w:p w:rsidR="00000000" w:rsidRPr="007F5523" w:rsidP="007F5523">
      <w:pPr>
        <w:pStyle w:val="ListBullet"/>
      </w:pPr>
      <w:r w:rsidRPr="007F5523">
        <w:t>adjusting communication to suit different audiences</w:t>
      </w:r>
    </w:p>
    <w:p w:rsidR="00000000" w:rsidRPr="007F5523" w:rsidP="007F5523">
      <w:pPr>
        <w:pStyle w:val="ListBullet"/>
      </w:pPr>
      <w:r w:rsidRPr="007F5523">
        <w:t>preparing strategies and reports requiring precision of expression</w:t>
      </w:r>
    </w:p>
    <w:p w:rsidR="00000000" w:rsidRPr="007F5523" w:rsidP="007F5523">
      <w:pPr>
        <w:pStyle w:val="ListBullet"/>
      </w:pPr>
      <w:r w:rsidRPr="007F5523">
        <w:t>undertaking financial analysis</w:t>
      </w:r>
    </w:p>
    <w:p w:rsidR="00000000" w:rsidRPr="007F5523" w:rsidP="007F5523">
      <w:pPr>
        <w:pStyle w:val="ListBullet"/>
      </w:pPr>
      <w:r w:rsidRPr="007F5523">
        <w:t>costing and preparing bid</w:t>
      </w:r>
      <w:r w:rsidRPr="007F5523">
        <w:t>s and estimates</w:t>
      </w:r>
    </w:p>
    <w:p w:rsidR="00000000" w:rsidRPr="007F5523" w:rsidP="007F5523">
      <w:pPr>
        <w:pStyle w:val="ListBullet"/>
      </w:pPr>
      <w:r w:rsidRPr="007F5523">
        <w:t>accessing information and legislation electronically or in hard copy</w:t>
      </w:r>
    </w:p>
    <w:p w:rsidR="00000000" w:rsidRPr="007F5523" w:rsidP="007F5523">
      <w:pPr>
        <w:pStyle w:val="ListBullet"/>
      </w:pPr>
      <w:r w:rsidRPr="007F5523">
        <w:t>applying environmental and work health and safety procedures relating to working in the public sector</w:t>
      </w:r>
    </w:p>
    <w:p w:rsidR="00000000" w:rsidRPr="007F5523" w:rsidP="007F5523">
      <w:pPr>
        <w:pStyle w:val="AllowPageBreak"/>
      </w:pPr>
    </w:p>
    <w:p w:rsidR="00000000" w:rsidRPr="007F5523" w:rsidP="007F5523">
      <w:pPr>
        <w:pStyle w:val="Heading1"/>
      </w:pPr>
      <w:bookmarkStart w:id="10" w:name="O_820256"/>
      <w:bookmarkEnd w:id="10"/>
      <w:r w:rsidRPr="007F5523">
        <w:t>Knowledge Evidence</w:t>
      </w:r>
    </w:p>
    <w:p w:rsidR="00000000" w:rsidRPr="007F5523" w:rsidP="00D00615">
      <w:pPr>
        <w:pStyle w:val="BodyText"/>
      </w:pPr>
      <w:r w:rsidRPr="007F5523">
        <w:t xml:space="preserve">Evidence required to demonstrate </w:t>
      </w:r>
      <w:r w:rsidRPr="007F5523">
        <w:t>competence must satisfy all of the requirements of the elements and performance criteria. If not otherwise specified the depth of knowledge demonstrated must be appropriate to the job context of the candidate.</w:t>
      </w:r>
    </w:p>
    <w:p w:rsidR="00000000" w:rsidRPr="007F5523" w:rsidP="007F5523">
      <w:pPr>
        <w:pStyle w:val="ListBullet"/>
      </w:pPr>
      <w:r w:rsidRPr="007F5523">
        <w:t>public sector legislation including work health and safety and environment, policies and processes relating to public sector finance</w:t>
      </w:r>
    </w:p>
    <w:p w:rsidR="00000000" w:rsidRPr="007F5523" w:rsidP="007F5523">
      <w:pPr>
        <w:pStyle w:val="ListBullet"/>
      </w:pPr>
      <w:r w:rsidRPr="007F5523">
        <w:t>ethics/codes of conduct</w:t>
      </w:r>
    </w:p>
    <w:p w:rsidR="00000000" w:rsidRPr="007F5523" w:rsidP="007F5523">
      <w:pPr>
        <w:pStyle w:val="ListBullet"/>
      </w:pPr>
      <w:r w:rsidRPr="007F5523">
        <w:t>operational planning processes</w:t>
      </w:r>
    </w:p>
    <w:p w:rsidR="00000000" w:rsidRPr="007F5523" w:rsidP="007F5523">
      <w:pPr>
        <w:pStyle w:val="ListBullet"/>
      </w:pPr>
      <w:r w:rsidRPr="007F5523">
        <w:t xml:space="preserve">financial risk management </w:t>
      </w:r>
    </w:p>
    <w:p w:rsidR="00000000" w:rsidRPr="007F5523" w:rsidP="007F5523">
      <w:pPr>
        <w:pStyle w:val="ListBullet"/>
      </w:pPr>
      <w:r w:rsidRPr="007F5523">
        <w:t>applicable state/territory and Commonweal</w:t>
      </w:r>
      <w:r w:rsidRPr="007F5523">
        <w:t>th taxes</w:t>
      </w:r>
    </w:p>
    <w:p w:rsidR="00000000" w:rsidRPr="007F5523" w:rsidP="007F5523">
      <w:pPr>
        <w:pStyle w:val="ListBullet"/>
      </w:pPr>
      <w:r w:rsidRPr="007F5523">
        <w:t>government budget cycle including budget and additional estimates, budget processes and guidelines</w:t>
      </w:r>
    </w:p>
    <w:p w:rsidR="00000000" w:rsidRPr="007F5523" w:rsidP="007F5523">
      <w:pPr>
        <w:pStyle w:val="ListBullet"/>
      </w:pPr>
      <w:r w:rsidRPr="007F5523">
        <w:t>Senate committee hearings</w:t>
      </w:r>
    </w:p>
    <w:p w:rsidR="00000000" w:rsidRPr="007F5523" w:rsidP="007F5523">
      <w:pPr>
        <w:pStyle w:val="ListBullet"/>
      </w:pPr>
      <w:r w:rsidRPr="007F5523">
        <w:t>appropriation structure/funding mechanisms (including those including Commonwealth/state/territory relationships)</w:t>
      </w:r>
    </w:p>
    <w:p w:rsidR="00000000" w:rsidRPr="007F5523" w:rsidP="007F5523">
      <w:pPr>
        <w:pStyle w:val="ListBullet"/>
      </w:pPr>
      <w:r w:rsidRPr="007F5523">
        <w:t xml:space="preserve">costing </w:t>
      </w:r>
      <w:r w:rsidRPr="007F5523">
        <w:t>policies and procedures</w:t>
      </w:r>
    </w:p>
    <w:p w:rsidR="00000000" w:rsidRPr="007F5523" w:rsidP="007F5523">
      <w:pPr>
        <w:pStyle w:val="ListBullet"/>
      </w:pPr>
      <w:r w:rsidRPr="007F5523">
        <w:t>principles of accrual accounting</w:t>
      </w:r>
    </w:p>
    <w:p w:rsidR="00000000" w:rsidRPr="007F5523" w:rsidP="007F5523">
      <w:pPr>
        <w:pStyle w:val="AllowPageBreak"/>
      </w:pPr>
    </w:p>
    <w:p w:rsidR="00000000" w:rsidRPr="007F5523" w:rsidP="007F5523">
      <w:pPr>
        <w:pStyle w:val="Heading1"/>
      </w:pPr>
      <w:bookmarkStart w:id="11" w:name="O_820257"/>
      <w:bookmarkEnd w:id="11"/>
      <w:r w:rsidRPr="007F5523">
        <w:t>Assessment Conditions</w:t>
      </w:r>
    </w:p>
    <w:p w:rsidR="00000000" w:rsidRPr="007F5523" w:rsidP="00D00615">
      <w:pPr>
        <w:pStyle w:val="BodyText"/>
      </w:pPr>
      <w:r w:rsidRPr="007F5523">
        <w:t>This unit contains no specific industry-mandated assessment conditions. Guidance on suggested and recommended conditions and methods can be found in the Implementation Guide.</w:t>
      </w:r>
    </w:p>
    <w:p w:rsidR="00D00615" w:rsidP="00D00615">
      <w:pPr>
        <w:pStyle w:val="BodyText"/>
      </w:pPr>
      <w:r w:rsidRPr="007F5523">
        <w:t>Assessors must satisfy the NVR/AQTF mandatory competency requirements for assess</w:t>
      </w:r>
      <w:r w:rsidRPr="007F5523">
        <w:t>ors.</w:t>
      </w:r>
    </w:p>
    <w:p w:rsidR="00000000" w:rsidRPr="007F5523" w:rsidP="007F5523">
      <w:pPr>
        <w:pStyle w:val="Heading1"/>
      </w:pPr>
      <w:bookmarkStart w:id="12" w:name="O_820260"/>
      <w:bookmarkEnd w:id="12"/>
      <w:r w:rsidRPr="007F5523">
        <w:t>Links</w:t>
      </w:r>
    </w:p>
    <w:p w:rsidR="00000000" w:rsidRPr="007F5523" w:rsidP="00D00615">
      <w:pPr>
        <w:pStyle w:val="BodyText"/>
      </w:pPr>
      <w:r w:rsidRPr="007F55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D00615">
      <w:pPr>
        <w:pStyle w:val="BodyText"/>
      </w:pPr>
      <w:r w:rsidRPr="007F55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D00615">
      <w:pPr>
        <w:pStyle w:val="BodyText"/>
      </w:pPr>
      <w:r w:rsidRPr="007F55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64F6">
        <w:rPr>
          <w:rStyle w:val="Hyperlink"/>
        </w:rPr>
        <w:t>https://vetnet.gov.au/Pages/TrainingDocs.aspx?q=bebbece7-ff48-4d2c-8876-405679019623</w:t>
      </w:r>
      <w:r>
        <w:fldChar w:fldCharType="end"/>
      </w:r>
    </w:p>
    <w:p w:rsidR="00000000" w:rsidRPr="007F5523" w:rsidP="007F5523"/>
    <w:sectPr w:rsidSect="007F55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rsidRPr="00D00615" w:rsidP="00D00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15" w:rsidP="007F5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0615" w:rsidP="007F55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00615" w:rsidP="007F55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rsidP="007F5523">
    <w:pPr>
      <w:pStyle w:val="Footer"/>
      <w:framePr w:wrap="around"/>
    </w:pPr>
    <w:r>
      <w:fldChar w:fldCharType="begin"/>
    </w:r>
    <w:r>
      <w:instrText xml:space="preserve"> DOCPROPERTY  Subject  \* MERGEFORMAT </w:instrText>
    </w:r>
    <w:r>
      <w:fldChar w:fldCharType="separate"/>
    </w:r>
    <w:r w:rsidR="00D00615">
      <w:t>Approved</w:t>
    </w:r>
    <w:r w:rsidR="00D00615">
      <w:fldChar w:fldCharType="end"/>
    </w:r>
    <w:r>
      <w:tab/>
      <w:t xml:space="preserve">Page </w:t>
    </w:r>
    <w:r>
      <w:fldChar w:fldCharType="begin"/>
    </w:r>
    <w:r>
      <w:instrText xml:space="preserve"> PAGE  \* Arabic  \* MERGEFORMAT </w:instrText>
    </w:r>
    <w:r>
      <w:fldChar w:fldCharType="separate"/>
    </w:r>
    <w:r w:rsidR="00D006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615">
      <w:rPr>
        <w:noProof/>
      </w:rPr>
      <w:t>5</w:t>
    </w:r>
    <w:r>
      <w:rPr>
        <w:noProof/>
      </w:rPr>
      <w:fldChar w:fldCharType="end"/>
    </w:r>
  </w:p>
  <w:p w:rsidR="007F5523" w:rsidP="007F5523">
    <w:pPr>
      <w:pStyle w:val="Footer"/>
      <w:framePr w:wrap="around"/>
    </w:pPr>
    <w:r>
      <w:t xml:space="preserve">© Commonwealth of Australia, </w:t>
    </w:r>
    <w:r>
      <w:fldChar w:fldCharType="begin"/>
    </w:r>
    <w:r>
      <w:instrText xml:space="preserve"> DATE  \@ "yyyy"  \* MERGEFORMAT </w:instrText>
    </w:r>
    <w:r>
      <w:fldChar w:fldCharType="separate"/>
    </w:r>
    <w:r w:rsidR="00D00615">
      <w:rPr>
        <w:noProof/>
      </w:rPr>
      <w:t>2025</w:t>
    </w:r>
    <w:r>
      <w:fldChar w:fldCharType="end"/>
    </w:r>
    <w:r>
      <w:tab/>
    </w:r>
    <w:r>
      <w:fldChar w:fldCharType="begin"/>
    </w:r>
    <w:r>
      <w:instrText xml:space="preserve"> DOCPROPERTY  Author  \* MERGEFORMAT </w:instrText>
    </w:r>
    <w:r>
      <w:fldChar w:fldCharType="separate"/>
    </w:r>
    <w:r w:rsidR="00D00615">
      <w:t>Public Skills Australia</w:t>
    </w:r>
    <w:r w:rsidR="00D00615">
      <w:fldChar w:fldCharType="end"/>
    </w:r>
  </w:p>
  <w:p w:rsidR="007F5523" w:rsidP="007F5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523" w:rsidRPr="00D00615" w:rsidP="00D00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615" w:rsidRPr="002D2AF8" w:rsidP="007F5523">
    <w:pPr>
      <w:pStyle w:val="Header"/>
      <w:framePr w:wrap="around"/>
    </w:pPr>
    <w:r>
      <w:fldChar w:fldCharType="begin"/>
    </w:r>
    <w:r>
      <w:instrText xml:space="preserve"> TITLE   \* MERGEFORMAT </w:instrText>
    </w:r>
    <w:r>
      <w:fldChar w:fldCharType="separate"/>
    </w:r>
    <w:r>
      <w:t>PSPGEN080 Develop public sector financial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0615" w:rsidP="007F55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3" w:rsidRPr="002D2AF8" w:rsidP="007F5523">
    <w:pPr>
      <w:pStyle w:val="Header"/>
      <w:framePr w:wrap="around"/>
    </w:pPr>
    <w:r>
      <w:fldChar w:fldCharType="begin"/>
    </w:r>
    <w:r>
      <w:instrText xml:space="preserve"> TITLE   \* MERGEFORMAT </w:instrText>
    </w:r>
    <w:r>
      <w:fldChar w:fldCharType="separate"/>
    </w:r>
    <w:r w:rsidR="00D00615">
      <w:t>PSPGEN080 Develop public sector financial strategies</w:t>
    </w:r>
    <w:r w:rsidR="00D00615">
      <w:fldChar w:fldCharType="end"/>
    </w:r>
    <w:r>
      <w:tab/>
      <w:t xml:space="preserve">Date this document was generated: </w:t>
    </w:r>
    <w:r>
      <w:fldChar w:fldCharType="begin"/>
    </w:r>
    <w:r>
      <w:instrText xml:space="preserve"> CREATEDATE  \@ "d MMMM yyyy"  \* MERGEFORMAT </w:instrText>
    </w:r>
    <w:r>
      <w:fldChar w:fldCharType="separate"/>
    </w:r>
    <w:r w:rsidR="00D00615">
      <w:rPr>
        <w:noProof/>
      </w:rPr>
      <w:t>2 March 2025</w:t>
    </w:r>
    <w:r>
      <w:fldChar w:fldCharType="end"/>
    </w:r>
  </w:p>
  <w:p w:rsidR="007F5523" w:rsidP="007F5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6C98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AA4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523"/>
    <w:pPr>
      <w:spacing w:before="360" w:after="60"/>
      <w:outlineLvl w:val="0"/>
    </w:pPr>
    <w:rPr>
      <w:sz w:val="32"/>
    </w:rPr>
  </w:style>
  <w:style w:type="paragraph" w:styleId="Heading2">
    <w:name w:val="heading 2"/>
    <w:basedOn w:val="HeadingBase"/>
    <w:next w:val="BodyText"/>
    <w:link w:val="Heading2Char"/>
    <w:qFormat/>
    <w:rsid w:val="007F5523"/>
    <w:pPr>
      <w:keepLines/>
      <w:spacing w:before="240" w:after="120"/>
      <w:outlineLvl w:val="1"/>
    </w:pPr>
    <w:rPr>
      <w:sz w:val="28"/>
      <w:szCs w:val="40"/>
    </w:rPr>
  </w:style>
  <w:style w:type="paragraph" w:styleId="Heading3">
    <w:name w:val="heading 3"/>
    <w:basedOn w:val="HeadingBase"/>
    <w:next w:val="BodyText"/>
    <w:link w:val="Heading3Char"/>
    <w:qFormat/>
    <w:rsid w:val="007F5523"/>
    <w:pPr>
      <w:spacing w:before="180" w:after="120"/>
      <w:outlineLvl w:val="2"/>
    </w:pPr>
    <w:rPr>
      <w:spacing w:val="-10"/>
      <w:kern w:val="32"/>
    </w:rPr>
  </w:style>
  <w:style w:type="paragraph" w:styleId="Heading4">
    <w:name w:val="heading 4"/>
    <w:basedOn w:val="HeadingBase"/>
    <w:next w:val="BodyText"/>
    <w:link w:val="Heading4Char"/>
    <w:qFormat/>
    <w:rsid w:val="007F5523"/>
    <w:pPr>
      <w:spacing w:before="160" w:after="120"/>
      <w:outlineLvl w:val="3"/>
    </w:pPr>
    <w:rPr>
      <w:sz w:val="22"/>
    </w:rPr>
  </w:style>
  <w:style w:type="paragraph" w:styleId="Heading5">
    <w:name w:val="heading 5"/>
    <w:basedOn w:val="HeadingBase"/>
    <w:next w:val="Normal"/>
    <w:link w:val="Heading5Char"/>
    <w:qFormat/>
    <w:rsid w:val="007F5523"/>
    <w:pPr>
      <w:spacing w:before="80"/>
      <w:outlineLvl w:val="4"/>
    </w:pPr>
    <w:rPr>
      <w:color w:val="918585"/>
      <w:sz w:val="20"/>
    </w:rPr>
  </w:style>
  <w:style w:type="paragraph" w:styleId="Heading6">
    <w:name w:val="heading 6"/>
    <w:basedOn w:val="HeadingBase"/>
    <w:next w:val="Normal"/>
    <w:link w:val="Heading6Char"/>
    <w:qFormat/>
    <w:rsid w:val="007F5523"/>
    <w:pPr>
      <w:spacing w:before="60"/>
      <w:outlineLvl w:val="5"/>
    </w:pPr>
    <w:rPr>
      <w:color w:val="918585"/>
      <w:sz w:val="20"/>
    </w:rPr>
  </w:style>
  <w:style w:type="paragraph" w:styleId="Heading7">
    <w:name w:val="heading 7"/>
    <w:basedOn w:val="Normal"/>
    <w:next w:val="Normal"/>
    <w:link w:val="Heading7Char"/>
    <w:qFormat/>
    <w:rsid w:val="007F5523"/>
    <w:pPr>
      <w:ind w:left="720"/>
      <w:outlineLvl w:val="6"/>
    </w:pPr>
    <w:rPr>
      <w:i/>
    </w:rPr>
  </w:style>
  <w:style w:type="paragraph" w:styleId="Heading8">
    <w:name w:val="heading 8"/>
    <w:basedOn w:val="Normal"/>
    <w:next w:val="Normal"/>
    <w:link w:val="Heading8Char"/>
    <w:qFormat/>
    <w:rsid w:val="007F5523"/>
    <w:pPr>
      <w:ind w:left="720"/>
      <w:outlineLvl w:val="7"/>
    </w:pPr>
    <w:rPr>
      <w:i/>
    </w:rPr>
  </w:style>
  <w:style w:type="paragraph" w:styleId="Heading9">
    <w:name w:val="heading 9"/>
    <w:basedOn w:val="Normal"/>
    <w:next w:val="Normal"/>
    <w:link w:val="Heading9Char"/>
    <w:qFormat/>
    <w:rsid w:val="007F5523"/>
    <w:pPr>
      <w:ind w:left="720"/>
      <w:outlineLvl w:val="8"/>
    </w:pPr>
    <w:rPr>
      <w:i/>
    </w:rPr>
  </w:style>
  <w:style w:type="character" w:default="1" w:styleId="DefaultParagraphFont">
    <w:name w:val="Default Paragraph Font"/>
    <w:uiPriority w:val="1"/>
    <w:unhideWhenUsed/>
    <w:rsid w:val="007F5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523"/>
  </w:style>
  <w:style w:type="character" w:customStyle="1" w:styleId="Heading1Char">
    <w:name w:val="Heading 1 Char"/>
    <w:basedOn w:val="DefaultParagraphFont"/>
    <w:link w:val="Heading1"/>
    <w:rsid w:val="007F5523"/>
    <w:rPr>
      <w:rFonts w:ascii="Times New Roman" w:eastAsia="Times New Roman" w:hAnsi="Times New Roman" w:cs="Times New Roman"/>
      <w:b/>
      <w:sz w:val="32"/>
      <w:szCs w:val="20"/>
      <w:lang w:eastAsia="en-US"/>
    </w:rPr>
  </w:style>
  <w:style w:type="paragraph" w:styleId="BodyText">
    <w:name w:val="Body Text"/>
    <w:basedOn w:val="Normal"/>
    <w:link w:val="BodyTextChar"/>
    <w:rsid w:val="007F5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523"/>
    <w:rPr>
      <w:rFonts w:ascii="Times New Roman" w:eastAsia="Times New Roman" w:hAnsi="Times New Roman" w:cs="Times New Roman"/>
      <w:sz w:val="24"/>
      <w:lang w:eastAsia="en-US"/>
    </w:rPr>
  </w:style>
  <w:style w:type="paragraph" w:styleId="List">
    <w:name w:val="List"/>
    <w:basedOn w:val="BodyText"/>
    <w:next w:val="BodyText"/>
    <w:rsid w:val="007F5523"/>
    <w:pPr>
      <w:tabs>
        <w:tab w:val="left" w:pos="340"/>
      </w:tabs>
      <w:spacing w:before="60" w:after="60"/>
      <w:ind w:left="340" w:hanging="340"/>
    </w:pPr>
  </w:style>
  <w:style w:type="paragraph" w:styleId="ListBullet">
    <w:name w:val="List Bullet"/>
    <w:basedOn w:val="List"/>
    <w:rsid w:val="007F5523"/>
    <w:pPr>
      <w:numPr>
        <w:numId w:val="11"/>
      </w:numPr>
      <w:tabs>
        <w:tab w:val="clear" w:pos="340"/>
      </w:tabs>
      <w:spacing w:before="40" w:after="40"/>
    </w:pPr>
  </w:style>
  <w:style w:type="character" w:customStyle="1" w:styleId="SpecialBold">
    <w:name w:val="Special Bold"/>
    <w:basedOn w:val="DefaultParagraphFont"/>
    <w:rsid w:val="007F5523"/>
    <w:rPr>
      <w:b/>
      <w:spacing w:val="0"/>
    </w:rPr>
  </w:style>
  <w:style w:type="paragraph" w:customStyle="1" w:styleId="SuperHeading">
    <w:name w:val="SuperHeading"/>
    <w:basedOn w:val="Normal"/>
    <w:rsid w:val="007F5523"/>
    <w:pPr>
      <w:spacing w:before="240" w:after="120"/>
      <w:outlineLvl w:val="0"/>
    </w:pPr>
    <w:rPr>
      <w:rFonts w:ascii="Times New Roman" w:hAnsi="Times New Roman"/>
      <w:b/>
      <w:sz w:val="32"/>
    </w:rPr>
  </w:style>
  <w:style w:type="paragraph" w:customStyle="1" w:styleId="TableHeading">
    <w:name w:val="Table Heading"/>
    <w:basedOn w:val="HeadingBase"/>
    <w:rsid w:val="007F5523"/>
    <w:pPr>
      <w:keepLines/>
      <w:pBdr>
        <w:bottom w:val="single" w:sz="6" w:space="1" w:color="918585"/>
      </w:pBdr>
      <w:spacing w:before="240"/>
    </w:pPr>
  </w:style>
  <w:style w:type="paragraph" w:customStyle="1" w:styleId="AllowPageBreak">
    <w:name w:val="AllowPageBreak"/>
    <w:rsid w:val="007F5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523"/>
    <w:rPr>
      <w:rFonts w:ascii="Courier New" w:eastAsia="Times New Roman" w:hAnsi="Courier New" w:cs="Times New Roman"/>
      <w:i/>
      <w:szCs w:val="20"/>
      <w:lang w:eastAsia="en-US"/>
    </w:rPr>
  </w:style>
  <w:style w:type="paragraph" w:customStyle="1" w:styleId="HeadingBase">
    <w:name w:val="Heading Base"/>
    <w:rsid w:val="007F5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523"/>
    <w:pPr>
      <w:tabs>
        <w:tab w:val="right" w:leader="dot" w:pos="9072"/>
      </w:tabs>
      <w:ind w:left="567"/>
    </w:pPr>
    <w:rPr>
      <w:szCs w:val="22"/>
    </w:rPr>
  </w:style>
  <w:style w:type="paragraph" w:customStyle="1" w:styleId="TOCBase">
    <w:name w:val="TOC Base"/>
    <w:rsid w:val="007F5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523"/>
    <w:pPr>
      <w:tabs>
        <w:tab w:val="right" w:leader="dot" w:pos="9072"/>
      </w:tabs>
      <w:spacing w:before="40" w:after="40"/>
      <w:ind w:left="284"/>
    </w:pPr>
    <w:rPr>
      <w:rFonts w:ascii="Times New Roman" w:hAnsi="Times New Roman"/>
    </w:rPr>
  </w:style>
  <w:style w:type="paragraph" w:styleId="TOC1">
    <w:name w:val="toc 1"/>
    <w:basedOn w:val="TOCBase"/>
    <w:next w:val="Normal"/>
    <w:rsid w:val="007F5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523"/>
    <w:rPr>
      <w:rFonts w:ascii="Times New Roman" w:eastAsia="Times New Roman" w:hAnsi="Times New Roman" w:cs="Times New Roman"/>
      <w:sz w:val="16"/>
      <w:lang w:eastAsia="en-US"/>
    </w:rPr>
  </w:style>
  <w:style w:type="paragraph" w:styleId="Title">
    <w:name w:val="Title"/>
    <w:basedOn w:val="HeadingBase"/>
    <w:link w:val="TitleChar"/>
    <w:qFormat/>
    <w:rsid w:val="007F5523"/>
    <w:pPr>
      <w:spacing w:before="5040"/>
      <w:jc w:val="center"/>
    </w:pPr>
    <w:rPr>
      <w:sz w:val="48"/>
      <w:szCs w:val="72"/>
      <w:lang w:val="en-US"/>
    </w:rPr>
  </w:style>
  <w:style w:type="character" w:customStyle="1" w:styleId="TitleChar">
    <w:name w:val="Title Char"/>
    <w:basedOn w:val="DefaultParagraphFont"/>
    <w:link w:val="Title"/>
    <w:rsid w:val="007F5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523"/>
    <w:pPr>
      <w:tabs>
        <w:tab w:val="left" w:pos="3600"/>
        <w:tab w:val="left" w:pos="3958"/>
      </w:tabs>
    </w:pPr>
  </w:style>
  <w:style w:type="paragraph" w:customStyle="1" w:styleId="Note">
    <w:name w:val="Note"/>
    <w:basedOn w:val="BodyText"/>
    <w:rsid w:val="007F5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523"/>
    <w:pPr>
      <w:framePr w:wrap="auto" w:hAnchor="text" w:y="6049"/>
    </w:pPr>
    <w:rPr>
      <w:color w:val="000000"/>
      <w:sz w:val="40"/>
    </w:rPr>
  </w:style>
  <w:style w:type="paragraph" w:customStyle="1" w:styleId="TOCTitle">
    <w:name w:val="TOCTitle"/>
    <w:basedOn w:val="Heading1"/>
    <w:rsid w:val="007F5523"/>
    <w:pPr>
      <w:spacing w:after="240"/>
      <w:jc w:val="center"/>
      <w:outlineLvl w:val="9"/>
    </w:pPr>
    <w:rPr>
      <w:caps/>
    </w:rPr>
  </w:style>
  <w:style w:type="paragraph" w:customStyle="1" w:styleId="Version">
    <w:name w:val="Version"/>
    <w:rsid w:val="007F55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523"/>
    <w:pPr>
      <w:numPr>
        <w:numId w:val="12"/>
      </w:numPr>
      <w:tabs>
        <w:tab w:val="clear" w:pos="680"/>
      </w:tabs>
    </w:pPr>
  </w:style>
  <w:style w:type="paragraph" w:styleId="Index1">
    <w:name w:val="index 1"/>
    <w:basedOn w:val="Normal"/>
    <w:next w:val="Normal"/>
    <w:semiHidden/>
    <w:rsid w:val="007F5523"/>
    <w:pPr>
      <w:keepNext w:val="0"/>
      <w:tabs>
        <w:tab w:val="right" w:pos="4176"/>
      </w:tabs>
      <w:ind w:left="198" w:hanging="198"/>
    </w:pPr>
    <w:rPr>
      <w:rFonts w:ascii="Garamond" w:hAnsi="Garamond"/>
    </w:rPr>
  </w:style>
  <w:style w:type="paragraph" w:styleId="IndexHeading">
    <w:name w:val="index heading"/>
    <w:basedOn w:val="Normal"/>
    <w:next w:val="Index1"/>
    <w:semiHidden/>
    <w:rsid w:val="007F5523"/>
    <w:pPr>
      <w:spacing w:before="120" w:after="120"/>
    </w:pPr>
    <w:rPr>
      <w:rFonts w:ascii="Arial" w:hAnsi="Arial"/>
      <w:b/>
      <w:color w:val="918585"/>
      <w:sz w:val="24"/>
    </w:rPr>
  </w:style>
  <w:style w:type="paragraph" w:styleId="Header">
    <w:name w:val="header"/>
    <w:basedOn w:val="Normal"/>
    <w:link w:val="HeaderChar"/>
    <w:rsid w:val="007F5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523"/>
    <w:rPr>
      <w:rFonts w:ascii="Times New Roman" w:eastAsia="Times New Roman" w:hAnsi="Times New Roman" w:cs="Times New Roman"/>
      <w:sz w:val="16"/>
      <w:szCs w:val="20"/>
      <w:lang w:val="en-GB" w:eastAsia="en-US"/>
    </w:rPr>
  </w:style>
  <w:style w:type="paragraph" w:customStyle="1" w:styleId="Chapter">
    <w:name w:val="Chapter"/>
    <w:basedOn w:val="Normal"/>
    <w:rsid w:val="007F5523"/>
    <w:pPr>
      <w:spacing w:before="240"/>
    </w:pPr>
    <w:rPr>
      <w:rFonts w:ascii="Times New Roman" w:hAnsi="Times New Roman"/>
      <w:smallCaps/>
      <w:spacing w:val="80"/>
      <w:sz w:val="28"/>
    </w:rPr>
  </w:style>
  <w:style w:type="paragraph" w:customStyle="1" w:styleId="InChapter">
    <w:name w:val="InChapter"/>
    <w:basedOn w:val="Heading3"/>
    <w:rsid w:val="007F5523"/>
    <w:pPr>
      <w:spacing w:after="240"/>
      <w:outlineLvl w:val="9"/>
    </w:pPr>
    <w:rPr>
      <w:noProof/>
    </w:rPr>
  </w:style>
  <w:style w:type="paragraph" w:styleId="Index2">
    <w:name w:val="index 2"/>
    <w:basedOn w:val="Normal"/>
    <w:next w:val="Normal"/>
    <w:semiHidden/>
    <w:rsid w:val="007F5523"/>
    <w:pPr>
      <w:tabs>
        <w:tab w:val="right" w:pos="4176"/>
      </w:tabs>
      <w:ind w:left="568" w:hanging="284"/>
    </w:pPr>
    <w:rPr>
      <w:rFonts w:ascii="Garamond" w:hAnsi="Garamond"/>
    </w:rPr>
  </w:style>
  <w:style w:type="paragraph" w:customStyle="1" w:styleId="Byline">
    <w:name w:val="Byline"/>
    <w:rsid w:val="007F5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523"/>
    <w:pPr>
      <w:tabs>
        <w:tab w:val="clear" w:pos="3600"/>
        <w:tab w:val="clear" w:pos="3958"/>
      </w:tabs>
      <w:jc w:val="right"/>
    </w:pPr>
  </w:style>
  <w:style w:type="character" w:styleId="Emphasis">
    <w:name w:val="Emphasis"/>
    <w:basedOn w:val="DefaultParagraphFont"/>
    <w:qFormat/>
    <w:rsid w:val="007F5523"/>
    <w:rPr>
      <w:i/>
    </w:rPr>
  </w:style>
  <w:style w:type="paragraph" w:styleId="Caption">
    <w:name w:val="caption"/>
    <w:basedOn w:val="BodyText"/>
    <w:next w:val="Normal"/>
    <w:qFormat/>
    <w:rsid w:val="007F5523"/>
    <w:pPr>
      <w:framePr w:w="2268" w:hSpace="181" w:vSpace="181" w:wrap="around" w:vAnchor="text" w:hAnchor="page" w:x="1135" w:y="285" w:anchorLock="1"/>
    </w:pPr>
    <w:rPr>
      <w:i/>
    </w:rPr>
  </w:style>
  <w:style w:type="paragraph" w:customStyle="1" w:styleId="MiniTOCTitle">
    <w:name w:val="MiniTOCTitle"/>
    <w:basedOn w:val="Heading4"/>
    <w:rsid w:val="007F5523"/>
    <w:pPr>
      <w:spacing w:before="240"/>
      <w:outlineLvl w:val="9"/>
    </w:pPr>
    <w:rPr>
      <w:noProof/>
      <w:sz w:val="24"/>
    </w:rPr>
  </w:style>
  <w:style w:type="paragraph" w:customStyle="1" w:styleId="MiniTOCItem">
    <w:name w:val="MiniTOCItem"/>
    <w:basedOn w:val="ListBullet"/>
    <w:rsid w:val="007F5523"/>
    <w:pPr>
      <w:numPr>
        <w:numId w:val="0"/>
      </w:numPr>
      <w:tabs>
        <w:tab w:val="right" w:leader="dot" w:pos="6521"/>
      </w:tabs>
      <w:spacing w:before="0" w:after="0"/>
    </w:pPr>
  </w:style>
  <w:style w:type="paragraph" w:customStyle="1" w:styleId="TOFTitle">
    <w:name w:val="TOFTitle"/>
    <w:basedOn w:val="TOCTitle"/>
    <w:rsid w:val="007F5523"/>
  </w:style>
  <w:style w:type="paragraph" w:styleId="TableofFigures">
    <w:name w:val="table of figures"/>
    <w:basedOn w:val="Normal"/>
    <w:next w:val="Normal"/>
    <w:semiHidden/>
    <w:rsid w:val="007F5523"/>
    <w:pPr>
      <w:tabs>
        <w:tab w:val="right" w:leader="dot" w:pos="9072"/>
      </w:tabs>
      <w:ind w:left="970" w:hanging="403"/>
    </w:pPr>
    <w:rPr>
      <w:rFonts w:ascii="Times New Roman" w:hAnsi="Times New Roman"/>
      <w:b/>
    </w:rPr>
  </w:style>
  <w:style w:type="paragraph" w:styleId="ListNumber">
    <w:name w:val="List Number"/>
    <w:basedOn w:val="List"/>
    <w:rsid w:val="007F5523"/>
    <w:pPr>
      <w:numPr>
        <w:numId w:val="14"/>
      </w:numPr>
      <w:tabs>
        <w:tab w:val="clear" w:pos="340"/>
      </w:tabs>
    </w:pPr>
  </w:style>
  <w:style w:type="character" w:customStyle="1" w:styleId="WingdingSymbols">
    <w:name w:val="Wingding Symbols"/>
    <w:rsid w:val="007F5523"/>
    <w:rPr>
      <w:rFonts w:ascii="Wingdings" w:hAnsi="Wingdings"/>
    </w:rPr>
  </w:style>
  <w:style w:type="character" w:customStyle="1" w:styleId="HotSpot">
    <w:name w:val="HotSpot"/>
    <w:rsid w:val="007F5523"/>
    <w:rPr>
      <w:color w:val="0033CC"/>
      <w:u w:val="none"/>
    </w:rPr>
  </w:style>
  <w:style w:type="paragraph" w:customStyle="1" w:styleId="BodyTextRight">
    <w:name w:val="Body Text Right"/>
    <w:basedOn w:val="BodyText"/>
    <w:rsid w:val="007F5523"/>
    <w:pPr>
      <w:spacing w:before="0" w:after="0"/>
      <w:jc w:val="right"/>
    </w:pPr>
  </w:style>
  <w:style w:type="paragraph" w:styleId="Index3">
    <w:name w:val="index 3"/>
    <w:basedOn w:val="ListNumber2"/>
    <w:next w:val="Normal"/>
    <w:semiHidden/>
    <w:rsid w:val="007F5523"/>
    <w:pPr>
      <w:numPr>
        <w:numId w:val="0"/>
      </w:numPr>
      <w:tabs>
        <w:tab w:val="right" w:leader="dot" w:pos="4176"/>
      </w:tabs>
    </w:pPr>
  </w:style>
  <w:style w:type="paragraph" w:styleId="ListNumber2">
    <w:name w:val="List Number 2"/>
    <w:basedOn w:val="List2"/>
    <w:rsid w:val="007F5523"/>
    <w:pPr>
      <w:numPr>
        <w:numId w:val="9"/>
      </w:numPr>
      <w:tabs>
        <w:tab w:val="clear" w:pos="1060"/>
      </w:tabs>
    </w:pPr>
  </w:style>
  <w:style w:type="paragraph" w:customStyle="1" w:styleId="MarginNote">
    <w:name w:val="Margin Note"/>
    <w:basedOn w:val="BodyText"/>
    <w:rsid w:val="007F5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523"/>
    <w:rPr>
      <w:sz w:val="32"/>
    </w:rPr>
  </w:style>
  <w:style w:type="paragraph" w:customStyle="1" w:styleId="HeadingProcedure">
    <w:name w:val="Heading Procedure"/>
    <w:basedOn w:val="HeadingBase"/>
    <w:next w:val="Normal"/>
    <w:rsid w:val="007F5523"/>
    <w:pPr>
      <w:tabs>
        <w:tab w:val="left" w:pos="0"/>
      </w:tabs>
      <w:spacing w:before="120" w:after="60"/>
    </w:pPr>
    <w:rPr>
      <w:i/>
      <w:color w:val="918585"/>
      <w:sz w:val="22"/>
    </w:rPr>
  </w:style>
  <w:style w:type="paragraph" w:customStyle="1" w:styleId="TableBodyText">
    <w:name w:val="Table Body Text"/>
    <w:basedOn w:val="BodyText"/>
    <w:rsid w:val="007F5523"/>
    <w:pPr>
      <w:spacing w:before="60" w:after="60"/>
    </w:pPr>
  </w:style>
  <w:style w:type="paragraph" w:styleId="ListContinue">
    <w:name w:val="List Continue"/>
    <w:basedOn w:val="List"/>
    <w:rsid w:val="007F5523"/>
    <w:pPr>
      <w:ind w:firstLine="0"/>
    </w:pPr>
  </w:style>
  <w:style w:type="paragraph" w:customStyle="1" w:styleId="ListNote">
    <w:name w:val="List Note"/>
    <w:basedOn w:val="List"/>
    <w:rsid w:val="007F5523"/>
    <w:pPr>
      <w:pBdr>
        <w:top w:val="single" w:sz="6" w:space="2" w:color="918585"/>
        <w:bottom w:val="single" w:sz="6" w:space="2" w:color="918585"/>
      </w:pBdr>
      <w:tabs>
        <w:tab w:val="left" w:pos="1021"/>
      </w:tabs>
      <w:ind w:firstLine="0"/>
    </w:pPr>
  </w:style>
  <w:style w:type="paragraph" w:customStyle="1" w:styleId="Warning">
    <w:name w:val="Warning"/>
    <w:basedOn w:val="BodyText"/>
    <w:rsid w:val="007F5523"/>
    <w:pPr>
      <w:shd w:val="clear" w:color="auto" w:fill="D9D9D9"/>
      <w:tabs>
        <w:tab w:val="left" w:pos="992"/>
      </w:tabs>
      <w:ind w:left="119" w:right="119"/>
    </w:pPr>
    <w:rPr>
      <w:sz w:val="20"/>
    </w:rPr>
  </w:style>
  <w:style w:type="paragraph" w:customStyle="1" w:styleId="MarginIcons">
    <w:name w:val="Margin Icons"/>
    <w:basedOn w:val="BodyText"/>
    <w:rsid w:val="007F5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523"/>
    <w:rPr>
      <w:rFonts w:ascii="Courier New" w:hAnsi="Courier New"/>
    </w:rPr>
  </w:style>
  <w:style w:type="paragraph" w:customStyle="1" w:styleId="NoteBullet">
    <w:name w:val="Note Bullet"/>
    <w:basedOn w:val="Note"/>
    <w:rsid w:val="007F5523"/>
    <w:pPr>
      <w:tabs>
        <w:tab w:val="clear" w:pos="680"/>
      </w:tabs>
      <w:spacing w:before="60" w:after="60"/>
    </w:pPr>
  </w:style>
  <w:style w:type="paragraph" w:customStyle="1" w:styleId="SubHeading2">
    <w:name w:val="SubHeading2"/>
    <w:basedOn w:val="HeadingBase"/>
    <w:rsid w:val="007F5523"/>
    <w:pPr>
      <w:spacing w:before="240" w:after="60"/>
    </w:pPr>
    <w:rPr>
      <w:sz w:val="20"/>
    </w:rPr>
  </w:style>
  <w:style w:type="paragraph" w:customStyle="1" w:styleId="SubHeading1">
    <w:name w:val="SubHeading1"/>
    <w:basedOn w:val="HeadingBase"/>
    <w:rsid w:val="007F5523"/>
    <w:pPr>
      <w:spacing w:before="240" w:after="60"/>
    </w:pPr>
    <w:rPr>
      <w:color w:val="918585"/>
      <w:sz w:val="22"/>
    </w:rPr>
  </w:style>
  <w:style w:type="paragraph" w:customStyle="1" w:styleId="SideHeading">
    <w:name w:val="Side Heading"/>
    <w:basedOn w:val="HeadingBase"/>
    <w:rsid w:val="007F5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523"/>
    <w:pPr>
      <w:numPr>
        <w:numId w:val="10"/>
      </w:numPr>
    </w:pPr>
  </w:style>
  <w:style w:type="paragraph" w:styleId="PlainText">
    <w:name w:val="Plain Text"/>
    <w:basedOn w:val="Normal"/>
    <w:link w:val="PlainTextChar"/>
    <w:rsid w:val="007F5523"/>
    <w:rPr>
      <w:sz w:val="20"/>
    </w:rPr>
  </w:style>
  <w:style w:type="character" w:customStyle="1" w:styleId="PlainTextChar">
    <w:name w:val="Plain Text Char"/>
    <w:basedOn w:val="DefaultParagraphFont"/>
    <w:link w:val="PlainText"/>
    <w:rsid w:val="007F5523"/>
    <w:rPr>
      <w:rFonts w:ascii="Courier New" w:eastAsia="Times New Roman" w:hAnsi="Courier New" w:cs="Times New Roman"/>
      <w:sz w:val="20"/>
      <w:szCs w:val="20"/>
      <w:lang w:eastAsia="en-US"/>
    </w:rPr>
  </w:style>
  <w:style w:type="character" w:customStyle="1" w:styleId="MenuOption">
    <w:name w:val="Menu Option"/>
    <w:basedOn w:val="DefaultParagraphFont"/>
    <w:rsid w:val="007F5523"/>
    <w:rPr>
      <w:b/>
      <w:smallCaps/>
    </w:rPr>
  </w:style>
  <w:style w:type="paragraph" w:customStyle="1" w:styleId="TableListNumber">
    <w:name w:val="Table List Number"/>
    <w:basedOn w:val="ListNumber"/>
    <w:rsid w:val="007F5523"/>
    <w:pPr>
      <w:numPr>
        <w:numId w:val="0"/>
      </w:numPr>
    </w:pPr>
  </w:style>
  <w:style w:type="paragraph" w:styleId="TOC4">
    <w:name w:val="toc 4"/>
    <w:basedOn w:val="TOCBase"/>
    <w:next w:val="Normal"/>
    <w:semiHidden/>
    <w:rsid w:val="007F5523"/>
    <w:pPr>
      <w:tabs>
        <w:tab w:val="right" w:leader="dot" w:pos="9071"/>
      </w:tabs>
      <w:ind w:left="1701"/>
    </w:pPr>
  </w:style>
  <w:style w:type="paragraph" w:customStyle="1" w:styleId="ListAlpha">
    <w:name w:val="List Alpha"/>
    <w:basedOn w:val="List"/>
    <w:rsid w:val="007F5523"/>
    <w:pPr>
      <w:numPr>
        <w:numId w:val="8"/>
      </w:numPr>
    </w:pPr>
  </w:style>
  <w:style w:type="paragraph" w:customStyle="1" w:styleId="ListAlpha2">
    <w:name w:val="List Alpha 2"/>
    <w:basedOn w:val="List2"/>
    <w:rsid w:val="007F5523"/>
    <w:pPr>
      <w:numPr>
        <w:numId w:val="7"/>
      </w:numPr>
    </w:pPr>
  </w:style>
  <w:style w:type="paragraph" w:styleId="List2">
    <w:name w:val="List 2"/>
    <w:basedOn w:val="BodyText"/>
    <w:rsid w:val="007F5523"/>
    <w:pPr>
      <w:tabs>
        <w:tab w:val="left" w:pos="680"/>
      </w:tabs>
      <w:spacing w:before="60" w:after="60"/>
      <w:ind w:left="680" w:hanging="340"/>
    </w:pPr>
  </w:style>
  <w:style w:type="paragraph" w:styleId="List3">
    <w:name w:val="List 3"/>
    <w:basedOn w:val="BodyText"/>
    <w:rsid w:val="007F5523"/>
    <w:pPr>
      <w:tabs>
        <w:tab w:val="left" w:pos="1021"/>
      </w:tabs>
      <w:spacing w:before="60" w:after="60"/>
      <w:ind w:left="1020" w:hanging="340"/>
    </w:pPr>
  </w:style>
  <w:style w:type="paragraph" w:styleId="List4">
    <w:name w:val="List 4"/>
    <w:basedOn w:val="BodyText"/>
    <w:rsid w:val="007F5523"/>
    <w:pPr>
      <w:tabs>
        <w:tab w:val="left" w:pos="1361"/>
      </w:tabs>
      <w:spacing w:before="60" w:after="60"/>
      <w:ind w:left="1361" w:hanging="340"/>
    </w:pPr>
  </w:style>
  <w:style w:type="paragraph" w:styleId="List5">
    <w:name w:val="List 5"/>
    <w:basedOn w:val="BodyText"/>
    <w:rsid w:val="007F5523"/>
    <w:pPr>
      <w:tabs>
        <w:tab w:val="left" w:pos="1701"/>
      </w:tabs>
      <w:spacing w:before="60" w:after="60"/>
      <w:ind w:left="1701" w:hanging="340"/>
    </w:pPr>
  </w:style>
  <w:style w:type="paragraph" w:styleId="ListBullet3">
    <w:name w:val="List Bullet 3"/>
    <w:basedOn w:val="List3"/>
    <w:rsid w:val="007F5523"/>
    <w:pPr>
      <w:numPr>
        <w:numId w:val="13"/>
      </w:numPr>
      <w:tabs>
        <w:tab w:val="clear" w:pos="1021"/>
      </w:tabs>
      <w:ind w:left="1037" w:hanging="357"/>
    </w:pPr>
  </w:style>
  <w:style w:type="paragraph" w:styleId="ListBullet4">
    <w:name w:val="List Bullet 4"/>
    <w:basedOn w:val="List4"/>
    <w:rsid w:val="007F5523"/>
    <w:pPr>
      <w:numPr>
        <w:numId w:val="2"/>
      </w:numPr>
      <w:tabs>
        <w:tab w:val="clear" w:pos="1361"/>
      </w:tabs>
    </w:pPr>
  </w:style>
  <w:style w:type="paragraph" w:styleId="ListBullet5">
    <w:name w:val="List Bullet 5"/>
    <w:basedOn w:val="List5"/>
    <w:rsid w:val="007F5523"/>
    <w:pPr>
      <w:numPr>
        <w:numId w:val="3"/>
      </w:numPr>
    </w:pPr>
  </w:style>
  <w:style w:type="paragraph" w:styleId="ListContinue2">
    <w:name w:val="List Continue 2"/>
    <w:basedOn w:val="List2"/>
    <w:rsid w:val="007F5523"/>
    <w:pPr>
      <w:ind w:firstLine="0"/>
    </w:pPr>
  </w:style>
  <w:style w:type="paragraph" w:styleId="ListContinue3">
    <w:name w:val="List Continue 3"/>
    <w:basedOn w:val="List3"/>
    <w:rsid w:val="007F5523"/>
    <w:pPr>
      <w:ind w:left="1021" w:firstLine="0"/>
    </w:pPr>
  </w:style>
  <w:style w:type="paragraph" w:styleId="ListContinue4">
    <w:name w:val="List Continue 4"/>
    <w:basedOn w:val="List4"/>
    <w:rsid w:val="007F5523"/>
    <w:pPr>
      <w:ind w:firstLine="0"/>
    </w:pPr>
  </w:style>
  <w:style w:type="paragraph" w:styleId="ListContinue5">
    <w:name w:val="List Continue 5"/>
    <w:basedOn w:val="List5"/>
    <w:rsid w:val="007F5523"/>
    <w:pPr>
      <w:ind w:firstLine="0"/>
    </w:pPr>
  </w:style>
  <w:style w:type="paragraph" w:styleId="ListNumber3">
    <w:name w:val="List Number 3"/>
    <w:basedOn w:val="List3"/>
    <w:rsid w:val="007F5523"/>
    <w:pPr>
      <w:numPr>
        <w:numId w:val="4"/>
      </w:numPr>
    </w:pPr>
  </w:style>
  <w:style w:type="paragraph" w:styleId="ListNumber4">
    <w:name w:val="List Number 4"/>
    <w:basedOn w:val="List4"/>
    <w:rsid w:val="007F5523"/>
    <w:pPr>
      <w:numPr>
        <w:numId w:val="5"/>
      </w:numPr>
    </w:pPr>
  </w:style>
  <w:style w:type="paragraph" w:styleId="ListNumber5">
    <w:name w:val="List Number 5"/>
    <w:basedOn w:val="List5"/>
    <w:rsid w:val="007F5523"/>
    <w:pPr>
      <w:numPr>
        <w:numId w:val="6"/>
      </w:numPr>
    </w:pPr>
  </w:style>
  <w:style w:type="paragraph" w:styleId="BlockText">
    <w:name w:val="Block Text"/>
    <w:basedOn w:val="Normal"/>
    <w:rsid w:val="007F5523"/>
    <w:pPr>
      <w:spacing w:after="120"/>
      <w:ind w:left="1440" w:right="1440"/>
    </w:pPr>
  </w:style>
  <w:style w:type="character" w:customStyle="1" w:styleId="Subscript">
    <w:name w:val="Subscript"/>
    <w:basedOn w:val="DefaultParagraphFont"/>
    <w:rsid w:val="007F5523"/>
    <w:rPr>
      <w:sz w:val="16"/>
      <w:vertAlign w:val="subscript"/>
    </w:rPr>
  </w:style>
  <w:style w:type="character" w:customStyle="1" w:styleId="Superscript">
    <w:name w:val="Superscript"/>
    <w:basedOn w:val="DefaultParagraphFont"/>
    <w:rsid w:val="007F5523"/>
    <w:rPr>
      <w:sz w:val="16"/>
      <w:vertAlign w:val="superscript"/>
    </w:rPr>
  </w:style>
  <w:style w:type="character" w:customStyle="1" w:styleId="Symbols">
    <w:name w:val="Symbols"/>
    <w:basedOn w:val="DefaultParagraphFont"/>
    <w:rsid w:val="007F5523"/>
    <w:rPr>
      <w:rFonts w:ascii="Symbol" w:hAnsi="Symbol"/>
    </w:rPr>
  </w:style>
  <w:style w:type="character" w:customStyle="1" w:styleId="MenuOptions">
    <w:name w:val="Menu Options"/>
    <w:basedOn w:val="DefaultParagraphFont"/>
    <w:rsid w:val="007F5523"/>
    <w:rPr>
      <w:rFonts w:ascii="Arial Narrow" w:hAnsi="Arial Narrow"/>
      <w:smallCaps/>
    </w:rPr>
  </w:style>
  <w:style w:type="character" w:customStyle="1" w:styleId="Buttons">
    <w:name w:val="Buttons"/>
    <w:basedOn w:val="DefaultParagraphFont"/>
    <w:rsid w:val="007F5523"/>
    <w:rPr>
      <w:b/>
    </w:rPr>
  </w:style>
  <w:style w:type="character" w:customStyle="1" w:styleId="Underlined">
    <w:name w:val="Underlined"/>
    <w:basedOn w:val="DefaultParagraphFont"/>
    <w:rsid w:val="007F5523"/>
    <w:rPr>
      <w:u w:val="single"/>
    </w:rPr>
  </w:style>
  <w:style w:type="paragraph" w:customStyle="1" w:styleId="TableBodyTextRight">
    <w:name w:val="Table Body Text Right"/>
    <w:basedOn w:val="TableBodyText"/>
    <w:rsid w:val="007F5523"/>
    <w:pPr>
      <w:widowControl w:val="0"/>
      <w:autoSpaceDE w:val="0"/>
      <w:autoSpaceDN w:val="0"/>
      <w:adjustRightInd w:val="0"/>
      <w:jc w:val="right"/>
    </w:pPr>
    <w:rPr>
      <w:rFonts w:cs="Arial"/>
      <w:szCs w:val="18"/>
    </w:rPr>
  </w:style>
  <w:style w:type="paragraph" w:customStyle="1" w:styleId="CopyrightText">
    <w:name w:val="Copyright Text"/>
    <w:basedOn w:val="BodyText"/>
    <w:rsid w:val="007F5523"/>
    <w:rPr>
      <w:sz w:val="18"/>
    </w:rPr>
  </w:style>
  <w:style w:type="paragraph" w:customStyle="1" w:styleId="BodySmallRight">
    <w:name w:val="Body Small Right"/>
    <w:basedOn w:val="BodyTextRight"/>
    <w:rsid w:val="007F5523"/>
    <w:rPr>
      <w:sz w:val="18"/>
      <w:szCs w:val="18"/>
    </w:rPr>
  </w:style>
  <w:style w:type="paragraph" w:customStyle="1" w:styleId="MarginEdition">
    <w:name w:val="Margin Edition"/>
    <w:basedOn w:val="MarginNote"/>
    <w:rsid w:val="007F5523"/>
    <w:pPr>
      <w:spacing w:before="0" w:after="0"/>
    </w:pPr>
    <w:rPr>
      <w:rFonts w:ascii="Times New Roman" w:hAnsi="Times New Roman"/>
      <w:color w:val="999999"/>
    </w:rPr>
  </w:style>
  <w:style w:type="paragraph" w:customStyle="1" w:styleId="Spacer">
    <w:name w:val="Spacer"/>
    <w:basedOn w:val="Normal"/>
    <w:rsid w:val="007F5523"/>
    <w:rPr>
      <w:sz w:val="2"/>
      <w:szCs w:val="2"/>
    </w:rPr>
  </w:style>
  <w:style w:type="character" w:customStyle="1" w:styleId="Small">
    <w:name w:val="Small"/>
    <w:basedOn w:val="DefaultParagraphFont"/>
    <w:rsid w:val="007F5523"/>
    <w:rPr>
      <w:sz w:val="16"/>
    </w:rPr>
  </w:style>
  <w:style w:type="paragraph" w:customStyle="1" w:styleId="WideTable">
    <w:name w:val="Wide Table"/>
    <w:basedOn w:val="Normal"/>
    <w:rsid w:val="007F5523"/>
    <w:pPr>
      <w:ind w:left="-1418"/>
    </w:pPr>
    <w:rPr>
      <w:sz w:val="2"/>
      <w:szCs w:val="2"/>
    </w:rPr>
  </w:style>
  <w:style w:type="character" w:styleId="PageNumber">
    <w:name w:val="page number"/>
    <w:basedOn w:val="DefaultParagraphFont"/>
    <w:rsid w:val="007F5523"/>
  </w:style>
  <w:style w:type="paragraph" w:styleId="Quote">
    <w:name w:val="Quote"/>
    <w:basedOn w:val="Heading1"/>
    <w:link w:val="QuoteChar"/>
    <w:qFormat/>
    <w:rsid w:val="007F5523"/>
    <w:rPr>
      <w:b w:val="0"/>
      <w:sz w:val="72"/>
      <w:szCs w:val="72"/>
      <w:lang w:val="en-NZ"/>
    </w:rPr>
  </w:style>
  <w:style w:type="character" w:customStyle="1" w:styleId="QuoteChar">
    <w:name w:val="Quote Char"/>
    <w:basedOn w:val="DefaultParagraphFont"/>
    <w:link w:val="Quote"/>
    <w:rsid w:val="007F5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523"/>
    <w:pPr>
      <w:pageBreakBefore/>
    </w:pPr>
  </w:style>
  <w:style w:type="paragraph" w:customStyle="1" w:styleId="Border">
    <w:name w:val="Border"/>
    <w:basedOn w:val="Normal"/>
    <w:qFormat/>
    <w:rsid w:val="007F5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523"/>
    <w:rPr>
      <w:b/>
      <w:bCs/>
      <w:i/>
      <w:iCs/>
      <w:color w:val="auto"/>
    </w:rPr>
  </w:style>
  <w:style w:type="paragraph" w:styleId="IntenseQuote">
    <w:name w:val="Intense Quote"/>
    <w:basedOn w:val="Normal"/>
    <w:next w:val="Normal"/>
    <w:link w:val="IntenseQuoteChar"/>
    <w:uiPriority w:val="30"/>
    <w:qFormat/>
    <w:rsid w:val="007F5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523"/>
    <w:rPr>
      <w:smallCaps/>
      <w:color w:val="auto"/>
      <w:u w:val="single"/>
    </w:rPr>
  </w:style>
  <w:style w:type="character" w:styleId="IntenseReference">
    <w:name w:val="Intense Reference"/>
    <w:basedOn w:val="DefaultParagraphFont"/>
    <w:uiPriority w:val="32"/>
    <w:qFormat/>
    <w:rsid w:val="007F5523"/>
    <w:rPr>
      <w:b/>
      <w:bCs/>
      <w:smallCaps/>
      <w:color w:val="auto"/>
      <w:spacing w:val="5"/>
      <w:u w:val="single"/>
    </w:rPr>
  </w:style>
  <w:style w:type="paragraph" w:customStyle="1" w:styleId="2ColumnHeading">
    <w:name w:val="2Column Heading"/>
    <w:basedOn w:val="BodyText"/>
    <w:qFormat/>
    <w:rsid w:val="007F5523"/>
    <w:pPr>
      <w:spacing w:after="60"/>
      <w:ind w:left="-2268"/>
    </w:pPr>
    <w:rPr>
      <w:b/>
    </w:rPr>
  </w:style>
  <w:style w:type="paragraph" w:customStyle="1" w:styleId="Heading1TOC">
    <w:name w:val="Heading1 TOC"/>
    <w:basedOn w:val="Normal"/>
    <w:qFormat/>
    <w:rsid w:val="007F5523"/>
    <w:pPr>
      <w:spacing w:before="240" w:after="120"/>
    </w:pPr>
    <w:rPr>
      <w:rFonts w:ascii="Times New Roman" w:hAnsi="Times New Roman"/>
      <w:b/>
      <w:sz w:val="32"/>
    </w:rPr>
  </w:style>
  <w:style w:type="paragraph" w:customStyle="1" w:styleId="Heading2TOC">
    <w:name w:val="Heading2 TOC"/>
    <w:basedOn w:val="Normal"/>
    <w:qFormat/>
    <w:rsid w:val="007F5523"/>
    <w:pPr>
      <w:spacing w:before="240" w:after="60"/>
    </w:pPr>
    <w:rPr>
      <w:rFonts w:ascii="Times New Roman" w:hAnsi="Times New Roman"/>
      <w:b/>
      <w:sz w:val="28"/>
    </w:rPr>
  </w:style>
  <w:style w:type="character" w:customStyle="1" w:styleId="Underline">
    <w:name w:val="Underline"/>
    <w:basedOn w:val="DefaultParagraphFont"/>
    <w:qFormat/>
    <w:rsid w:val="007F5523"/>
    <w:rPr>
      <w:u w:val="single"/>
    </w:rPr>
  </w:style>
  <w:style w:type="character" w:customStyle="1" w:styleId="BoldandItalics">
    <w:name w:val="Bold and Italics"/>
    <w:qFormat/>
    <w:rsid w:val="007F5523"/>
    <w:rPr>
      <w:b/>
      <w:i/>
      <w:u w:val="none"/>
    </w:rPr>
  </w:style>
  <w:style w:type="paragraph" w:styleId="BalloonText">
    <w:name w:val="Balloon Text"/>
    <w:basedOn w:val="Normal"/>
    <w:link w:val="BalloonTextChar"/>
    <w:rsid w:val="007F5523"/>
    <w:rPr>
      <w:rFonts w:ascii="Tahoma" w:hAnsi="Tahoma" w:cs="Tahoma"/>
      <w:sz w:val="16"/>
      <w:szCs w:val="16"/>
    </w:rPr>
  </w:style>
  <w:style w:type="character" w:customStyle="1" w:styleId="BalloonTextChar">
    <w:name w:val="Balloon Text Char"/>
    <w:basedOn w:val="DefaultParagraphFont"/>
    <w:link w:val="BalloonText"/>
    <w:rsid w:val="007F5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523"/>
    <w:rPr>
      <w:b/>
      <w:color w:val="660033"/>
      <w:spacing w:val="0"/>
    </w:rPr>
  </w:style>
  <w:style w:type="paragraph" w:customStyle="1" w:styleId="Nameditemlist">
    <w:name w:val="Named item list"/>
    <w:basedOn w:val="BodyText"/>
    <w:qFormat/>
    <w:rsid w:val="007F5523"/>
    <w:pPr>
      <w:tabs>
        <w:tab w:val="left" w:pos="2835"/>
      </w:tabs>
      <w:ind w:left="2835" w:hanging="2835"/>
    </w:pPr>
  </w:style>
  <w:style w:type="paragraph" w:customStyle="1" w:styleId="BodyTextnopadding">
    <w:name w:val="Body Text no padding"/>
    <w:basedOn w:val="BodyText"/>
    <w:qFormat/>
    <w:rsid w:val="007F5523"/>
    <w:pPr>
      <w:spacing w:before="0" w:after="0"/>
    </w:pPr>
  </w:style>
  <w:style w:type="paragraph" w:customStyle="1" w:styleId="BodyTextBold">
    <w:name w:val="Body Text Bold"/>
    <w:basedOn w:val="BodyText"/>
    <w:qFormat/>
    <w:rsid w:val="007F5523"/>
    <w:rPr>
      <w:b/>
    </w:rPr>
  </w:style>
  <w:style w:type="character" w:styleId="Hyperlink">
    <w:name w:val="Hyperlink"/>
    <w:basedOn w:val="DefaultParagraphFont"/>
    <w:uiPriority w:val="99"/>
    <w:unhideWhenUsed/>
    <w:rsid w:val="00D00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7554</Characters>
  <Application>Microsoft Office Word</Application>
  <DocSecurity>0</DocSecurity>
  <Lines>222</Lines>
  <Paragraphs>116</Paragraphs>
  <ScaleCrop>false</ScaleCrop>
  <Company>Author-it Software Corporation Ltd.</Company>
  <LinksUpToDate>false</LinksUpToDate>
  <CharactersWithSpaces>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PSPGEN080 Develop public sector financial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