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0C0" w:rsidP="00D650C0">
      <w:pPr>
        <w:pStyle w:val="Title"/>
      </w:pPr>
      <w:r>
        <w:fldChar w:fldCharType="begin"/>
      </w:r>
      <w:r>
        <w:instrText xml:space="preserve"> TITLE   \* MERGEFORMAT </w:instrText>
      </w:r>
      <w:r>
        <w:fldChar w:fldCharType="separate"/>
      </w:r>
      <w:r>
        <w:t>PSPGEN079 Undertake strategic financial analysis</w:t>
      </w:r>
      <w:r>
        <w:fldChar w:fldCharType="end"/>
      </w:r>
    </w:p>
    <w:p w:rsidR="00D650C0" w:rsidP="00D650C0">
      <w:pPr>
        <w:pStyle w:val="Version"/>
        <w:sectPr w:rsidSect="001B4A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A08" w:rsidP="001B4A08">
      <w:pPr>
        <w:pStyle w:val="SuperHeading"/>
      </w:pPr>
      <w:r w:rsidRPr="001B4A08">
        <w:t>PSPGEN079 Undertake strategic financial analysis</w:t>
      </w:r>
    </w:p>
    <w:p w:rsidR="00000000" w:rsidRPr="001B4A08" w:rsidP="001B4A08">
      <w:pPr>
        <w:pStyle w:val="Heading1"/>
      </w:pPr>
      <w:bookmarkStart w:id="1" w:name="O_820206"/>
      <w:bookmarkEnd w:id="1"/>
      <w:r w:rsidRPr="001B4A08">
        <w:t>Modification History</w:t>
      </w:r>
    </w:p>
    <w:tbl>
      <w:tblPr>
        <w:tblW w:w="0" w:type="auto"/>
        <w:tblLayout w:type="fixed"/>
        <w:tblCellMar>
          <w:left w:w="62" w:type="dxa"/>
          <w:right w:w="62" w:type="dxa"/>
        </w:tblCellMar>
        <w:tblLook w:val="0000"/>
      </w:tblPr>
      <w:tblGrid>
        <w:gridCol w:w="1134"/>
        <w:gridCol w:w="7937"/>
      </w:tblGrid>
      <w:tr w:rsidTr="00D650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TableHeading"/>
              <w:rPr>
                <w:lang w:val="en-NZ"/>
              </w:rPr>
            </w:pPr>
            <w:r w:rsidRPr="001B4A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TableHeading"/>
              <w:rPr>
                <w:lang w:val="en-NZ"/>
              </w:rPr>
            </w:pPr>
            <w:r w:rsidRPr="001B4A08">
              <w:t>Comments</w:t>
            </w:r>
          </w:p>
        </w:tc>
      </w:tr>
      <w:tr w:rsidTr="00D650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BodyText"/>
              <w:rPr>
                <w:lang w:val="en-NZ"/>
              </w:rPr>
            </w:pPr>
            <w:r w:rsidRPr="001B4A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A08" w:rsidP="001B4A08">
            <w:pPr>
              <w:pStyle w:val="BodyText"/>
            </w:pPr>
            <w:r w:rsidRPr="001B4A08">
              <w:t xml:space="preserve">This unit was released in PSP Public Sector Training Package release 1.0 and meets the Standards for Training Packages. </w:t>
            </w:r>
          </w:p>
          <w:p w:rsidR="00000000" w:rsidRPr="001B4A08" w:rsidP="001B4A08">
            <w:pPr>
              <w:pStyle w:val="BodyText"/>
            </w:pPr>
          </w:p>
          <w:p w:rsidR="00000000" w:rsidRPr="001B4A08" w:rsidP="001B4A08">
            <w:pPr>
              <w:pStyle w:val="BodyText"/>
            </w:pPr>
            <w:r w:rsidRPr="001B4A08">
              <w:t>This unit supersedes and is equivalent to PSPFIN602A Undertake strategic financial an</w:t>
            </w:r>
            <w:r w:rsidRPr="001B4A08">
              <w:t>alysis.</w:t>
            </w:r>
          </w:p>
          <w:p w:rsidR="00000000" w:rsidRPr="001B4A08" w:rsidP="001B4A08">
            <w:pPr>
              <w:pStyle w:val="BodyText"/>
            </w:pPr>
          </w:p>
          <w:p w:rsidR="00000000" w:rsidRPr="001B4A08" w:rsidP="001B4A08">
            <w:pPr>
              <w:pStyle w:val="ListBullet"/>
            </w:pPr>
            <w:r w:rsidRPr="001B4A08">
              <w:t>Unit code updated</w:t>
            </w:r>
          </w:p>
          <w:p w:rsidR="00000000" w:rsidRPr="001B4A08" w:rsidP="001B4A08">
            <w:pPr>
              <w:pStyle w:val="ListBullet"/>
            </w:pPr>
            <w:r w:rsidRPr="001B4A08">
              <w:t>Content and formatting updated to comply with new standards</w:t>
            </w:r>
          </w:p>
          <w:p w:rsidR="00000000" w:rsidRPr="001B4A08" w:rsidP="001B4A08">
            <w:pPr>
              <w:pStyle w:val="ListBullet"/>
            </w:pPr>
            <w:r w:rsidRPr="001B4A08">
              <w:t>All PC transitioned from passive to active voice</w:t>
            </w:r>
          </w:p>
        </w:tc>
      </w:tr>
    </w:tbl>
    <w:p w:rsidR="00000000" w:rsidRPr="001B4A08" w:rsidP="001B4A08">
      <w:pPr>
        <w:pStyle w:val="BodyText"/>
      </w:pPr>
    </w:p>
    <w:p w:rsidR="00000000" w:rsidRPr="001B4A08" w:rsidP="001B4A08">
      <w:pPr>
        <w:pStyle w:val="AllowPageBreak"/>
      </w:pPr>
    </w:p>
    <w:p w:rsidR="00000000" w:rsidRPr="001B4A08" w:rsidP="001B4A08">
      <w:pPr>
        <w:pStyle w:val="Heading1"/>
      </w:pPr>
      <w:bookmarkStart w:id="2" w:name="O_820207"/>
      <w:bookmarkEnd w:id="2"/>
      <w:r w:rsidRPr="001B4A08">
        <w:t>Application</w:t>
      </w:r>
    </w:p>
    <w:p w:rsidR="00000000" w:rsidRPr="001B4A08" w:rsidP="00D650C0">
      <w:pPr>
        <w:pStyle w:val="BodyText"/>
      </w:pPr>
      <w:r w:rsidRPr="001B4A08">
        <w:t>This unit describes the skills required to perform strategic financial analysis in the public sector. It includes analysing organisational issues, determining the current resource position of the organisation, and assisting in identifying and assessing res</w:t>
      </w:r>
      <w:r w:rsidRPr="001B4A08">
        <w:t>ourcing strategies.</w:t>
      </w:r>
    </w:p>
    <w:p w:rsidR="00000000" w:rsidRPr="001B4A08" w:rsidP="00D650C0">
      <w:pPr>
        <w:pStyle w:val="BodyText"/>
      </w:pPr>
      <w:r w:rsidRPr="001B4A08">
        <w:t>This unit applies to those working in the public sector providing specialist financial analysis.</w:t>
      </w:r>
    </w:p>
    <w:p w:rsidR="00000000" w:rsidRPr="001B4A08" w:rsidP="00D650C0">
      <w:pPr>
        <w:pStyle w:val="BodyText"/>
      </w:pPr>
      <w:r w:rsidRPr="001B4A08">
        <w:t>The skills and knowledge described in this unit must be applied within the legislative, regulatory and policy environment in which they a</w:t>
      </w:r>
      <w:r w:rsidRPr="001B4A08">
        <w:t>re carried out. Organisational policies and procedures must be consulted and adhered to.</w:t>
      </w:r>
    </w:p>
    <w:p w:rsidR="00000000" w:rsidRPr="001B4A08" w:rsidP="00D650C0">
      <w:pPr>
        <w:pStyle w:val="BodyText"/>
      </w:pPr>
      <w:r w:rsidRPr="001B4A08">
        <w:t>Those undertaking this unit would work autonomously, supervising others where necessary, performing complex tasks in a familiar context.</w:t>
      </w:r>
    </w:p>
    <w:p w:rsidR="00D650C0" w:rsidP="00D650C0">
      <w:pPr>
        <w:pStyle w:val="BodyText"/>
      </w:pPr>
      <w:r w:rsidRPr="001B4A08">
        <w:t>No licensing, legislative or certification requirements apply to unit at the time of publication.</w:t>
      </w:r>
    </w:p>
    <w:p w:rsidR="00000000" w:rsidRPr="001B4A08" w:rsidP="001B4A08">
      <w:pPr>
        <w:pStyle w:val="Heading1"/>
      </w:pPr>
      <w:bookmarkStart w:id="3" w:name="O_820209"/>
      <w:bookmarkEnd w:id="3"/>
      <w:r w:rsidRPr="001B4A08">
        <w:t>Competency Field</w:t>
      </w:r>
    </w:p>
    <w:p w:rsidR="00000000" w:rsidRPr="001B4A08" w:rsidP="00D650C0">
      <w:pPr>
        <w:pStyle w:val="BodyText"/>
      </w:pPr>
      <w:r w:rsidRPr="001B4A08">
        <w:t>General</w:t>
      </w:r>
    </w:p>
    <w:p w:rsidR="00000000" w:rsidRPr="001B4A08" w:rsidP="001B4A08">
      <w:pPr>
        <w:pStyle w:val="Heading1"/>
      </w:pPr>
      <w:bookmarkStart w:id="4" w:name="O_820211"/>
      <w:bookmarkEnd w:id="4"/>
      <w:r w:rsidRPr="001B4A08">
        <w:t>Elements and Performance Criteria</w:t>
      </w:r>
    </w:p>
    <w:tbl>
      <w:tblPr>
        <w:tblW w:w="0" w:type="auto"/>
        <w:tblLayout w:type="fixed"/>
        <w:tblCellMar>
          <w:left w:w="62" w:type="dxa"/>
          <w:right w:w="62" w:type="dxa"/>
        </w:tblCellMar>
        <w:tblLook w:val="0000"/>
      </w:tblPr>
      <w:tblGrid>
        <w:gridCol w:w="2203"/>
        <w:gridCol w:w="6804"/>
      </w:tblGrid>
      <w:tr w:rsidTr="001B4A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TableHeading"/>
              <w:rPr>
                <w:lang w:val="en-NZ"/>
              </w:rPr>
            </w:pPr>
            <w:r w:rsidRPr="001B4A0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TableHeading"/>
              <w:rPr>
                <w:lang w:val="en-NZ"/>
              </w:rPr>
            </w:pPr>
            <w:r w:rsidRPr="001B4A08">
              <w:t>PERFORMANCE CRITERIA</w:t>
            </w:r>
          </w:p>
        </w:tc>
      </w:tr>
      <w:tr w:rsidTr="001B4A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BodyText"/>
              <w:rPr>
                <w:lang w:val="en-NZ"/>
              </w:rPr>
            </w:pPr>
            <w:r w:rsidRPr="001B4A08">
              <w:t>Elements describe the essential o</w:t>
            </w:r>
            <w:r w:rsidRPr="001B4A08">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BodyText"/>
              <w:rPr>
                <w:lang w:val="en-NZ"/>
              </w:rPr>
            </w:pPr>
            <w:r w:rsidRPr="001B4A08">
              <w:t>Performance criteria describe the performance needed to demonstrate achievement of the element. Where bold italicised text is used, further information is detailed in the range of conditions section.</w:t>
            </w:r>
          </w:p>
        </w:tc>
      </w:tr>
      <w:tr w:rsidTr="001B4A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List"/>
              <w:rPr>
                <w:lang w:val="en-NZ"/>
              </w:rPr>
            </w:pPr>
            <w:r w:rsidRPr="001B4A08">
              <w:rPr>
                <w:rStyle w:val="SpecialBold"/>
              </w:rPr>
              <w:t>1.</w:t>
            </w:r>
            <w:r w:rsidRPr="001B4A08">
              <w:rPr>
                <w:rStyle w:val="SpecialBold"/>
              </w:rPr>
              <w:tab/>
              <w:t>Analyse organisational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A08" w:rsidP="001B4A08">
            <w:pPr>
              <w:pStyle w:val="List"/>
            </w:pPr>
            <w:r w:rsidRPr="001B4A08">
              <w:t>1.1</w:t>
            </w:r>
            <w:r w:rsidRPr="001B4A08">
              <w:tab/>
              <w:t>Identify t</w:t>
            </w:r>
            <w:r w:rsidRPr="001B4A08">
              <w:t>he financial management implications of the internal and external issues facing the organisation.</w:t>
            </w:r>
          </w:p>
          <w:p w:rsidR="00000000" w:rsidRPr="001B4A08" w:rsidP="001B4A08">
            <w:pPr>
              <w:pStyle w:val="List"/>
            </w:pPr>
            <w:r w:rsidRPr="001B4A08">
              <w:t>1.2</w:t>
            </w:r>
            <w:r w:rsidRPr="001B4A08">
              <w:tab/>
              <w:t>Consult internal and external stakeholders and identify the impact of their expectations on financial management.</w:t>
            </w:r>
          </w:p>
          <w:p w:rsidR="00000000" w:rsidP="001B4A08">
            <w:pPr>
              <w:pStyle w:val="List"/>
              <w:rPr>
                <w:lang w:val="en-NZ"/>
              </w:rPr>
            </w:pPr>
            <w:r w:rsidRPr="001B4A08">
              <w:t>1.3</w:t>
            </w:r>
            <w:r w:rsidRPr="001B4A08">
              <w:tab/>
              <w:t>Analyse information to identify stra</w:t>
            </w:r>
            <w:r w:rsidRPr="001B4A08">
              <w:t>tegic financial management issues and the impact of legislative requirements.</w:t>
            </w:r>
          </w:p>
        </w:tc>
      </w:tr>
      <w:tr w:rsidTr="001B4A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List"/>
              <w:rPr>
                <w:lang w:val="en-NZ"/>
              </w:rPr>
            </w:pPr>
            <w:r w:rsidRPr="001B4A08">
              <w:rPr>
                <w:rStyle w:val="SpecialBold"/>
              </w:rPr>
              <w:t>2.</w:t>
            </w:r>
            <w:r w:rsidRPr="001B4A08">
              <w:rPr>
                <w:rStyle w:val="SpecialBold"/>
              </w:rPr>
              <w:tab/>
              <w:t>Ascertain the current resource position of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A08" w:rsidP="001B4A08">
            <w:pPr>
              <w:pStyle w:val="List"/>
            </w:pPr>
            <w:r w:rsidRPr="001B4A08">
              <w:t>2.1</w:t>
            </w:r>
            <w:r w:rsidRPr="001B4A08">
              <w:tab/>
              <w:t>Identify existing strategic priorities and confirm their resource requirements.</w:t>
            </w:r>
          </w:p>
          <w:p w:rsidR="00000000" w:rsidRPr="001B4A08" w:rsidP="001B4A08">
            <w:pPr>
              <w:pStyle w:val="List"/>
            </w:pPr>
            <w:r w:rsidRPr="001B4A08">
              <w:t>2.2</w:t>
            </w:r>
            <w:r w:rsidRPr="001B4A08">
              <w:tab/>
            </w:r>
            <w:r w:rsidRPr="001B4A08">
              <w:t>Asses the economic viability of proposed goals and objectives and identify resource requirements.</w:t>
            </w:r>
          </w:p>
          <w:p w:rsidR="00000000" w:rsidP="001B4A08">
            <w:pPr>
              <w:pStyle w:val="List"/>
              <w:rPr>
                <w:lang w:val="en-NZ"/>
              </w:rPr>
            </w:pPr>
            <w:r w:rsidRPr="001B4A08">
              <w:t>2.3</w:t>
            </w:r>
            <w:r w:rsidRPr="001B4A08">
              <w:tab/>
              <w:t>Prepare resource assessments to confirm the current resource position and seek endorsement by management.</w:t>
            </w:r>
          </w:p>
        </w:tc>
      </w:tr>
      <w:tr w:rsidTr="001B4A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List"/>
              <w:rPr>
                <w:lang w:val="en-NZ"/>
              </w:rPr>
            </w:pPr>
            <w:r w:rsidRPr="001B4A08">
              <w:rPr>
                <w:rStyle w:val="SpecialBold"/>
              </w:rPr>
              <w:t>3.</w:t>
            </w:r>
            <w:r w:rsidRPr="001B4A08">
              <w:rPr>
                <w:rStyle w:val="SpecialBold"/>
              </w:rPr>
              <w:tab/>
              <w:t>Assist in identifying and assessing resourci</w:t>
            </w:r>
            <w:r w:rsidRPr="001B4A08">
              <w:rPr>
                <w:rStyle w:val="SpecialBold"/>
              </w:rPr>
              <w:t>ng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A08" w:rsidP="001B4A08">
            <w:pPr>
              <w:pStyle w:val="List"/>
            </w:pPr>
            <w:r w:rsidRPr="001B4A08">
              <w:t>3.1</w:t>
            </w:r>
            <w:r w:rsidRPr="001B4A08">
              <w:tab/>
              <w:t>Consider the financial implications of alternative resourcing and program delivery strategies.</w:t>
            </w:r>
          </w:p>
          <w:p w:rsidR="00000000" w:rsidRPr="001B4A08" w:rsidP="001B4A08">
            <w:pPr>
              <w:pStyle w:val="List"/>
            </w:pPr>
            <w:r w:rsidRPr="001B4A08">
              <w:t>3.2</w:t>
            </w:r>
            <w:r w:rsidRPr="001B4A08">
              <w:tab/>
              <w:t>Use financial evaluation techniques to assess the effect and financial sensitivity of alternative strategies and program variations.</w:t>
            </w:r>
          </w:p>
        </w:tc>
      </w:tr>
    </w:tbl>
    <w:p w:rsidR="00000000" w:rsidRPr="001B4A08" w:rsidP="001B4A08">
      <w:pPr>
        <w:pStyle w:val="BodyText"/>
      </w:pPr>
    </w:p>
    <w:p w:rsidR="00000000" w:rsidRPr="001B4A08" w:rsidP="001B4A08">
      <w:pPr>
        <w:pStyle w:val="AllowPageBreak"/>
      </w:pPr>
    </w:p>
    <w:p w:rsidR="00000000" w:rsidRPr="001B4A08" w:rsidP="001B4A08">
      <w:pPr>
        <w:pStyle w:val="Heading1"/>
      </w:pPr>
      <w:bookmarkStart w:id="5" w:name="O_820212"/>
      <w:bookmarkEnd w:id="5"/>
      <w:r w:rsidRPr="001B4A08">
        <w:t>Foundation Skills</w:t>
      </w:r>
    </w:p>
    <w:p w:rsidR="00000000" w:rsidRPr="001B4A08" w:rsidP="00D650C0">
      <w:pPr>
        <w:pStyle w:val="BodyText"/>
      </w:pPr>
      <w:r w:rsidRPr="001B4A08">
        <w:t>Foundation skills are embedded within the elements and performance criteria of this unit.</w:t>
      </w:r>
    </w:p>
    <w:p w:rsidR="00000000" w:rsidRPr="001B4A08" w:rsidP="001B4A08">
      <w:pPr>
        <w:pStyle w:val="Heading1"/>
      </w:pPr>
      <w:bookmarkStart w:id="6" w:name="O_820214"/>
      <w:bookmarkEnd w:id="6"/>
      <w:r w:rsidRPr="001B4A08">
        <w:t>Unit Mapping Information</w:t>
      </w:r>
    </w:p>
    <w:p w:rsidR="00000000" w:rsidRPr="001B4A08" w:rsidP="00D650C0">
      <w:pPr>
        <w:pStyle w:val="BodyText"/>
      </w:pPr>
      <w:r w:rsidRPr="001B4A08">
        <w:t>This unit supersedes and is equivalent to PSPFIN602A Undertake strategic financial analysis.</w:t>
      </w:r>
    </w:p>
    <w:p w:rsidR="00000000" w:rsidRPr="001B4A08" w:rsidP="001B4A08">
      <w:pPr>
        <w:pStyle w:val="Heading1"/>
      </w:pPr>
      <w:bookmarkStart w:id="7" w:name="O_820221"/>
      <w:bookmarkEnd w:id="7"/>
      <w:r w:rsidRPr="001B4A08">
        <w:t>Links</w:t>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D650C0">
      <w:pPr>
        <w:pStyle w:val="BodyText"/>
        <w:sectPr w:rsidSect="001B4A08">
          <w:headerReference w:type="default" r:id="rId10"/>
          <w:footerReference w:type="default" r:id="rId11"/>
          <w:pgSz w:w="11908" w:h="16833"/>
          <w:pgMar w:top="1702" w:right="1418" w:bottom="1702" w:left="1418" w:header="992" w:footer="992" w:gutter="0"/>
          <w:cols w:space="720"/>
          <w:noEndnote/>
          <w:docGrid w:linePitch="299"/>
        </w:sectPr>
      </w:pPr>
    </w:p>
    <w:p w:rsidR="00000000" w:rsidRPr="001B4A08" w:rsidP="001B4A08">
      <w:pPr>
        <w:pStyle w:val="SuperHeading"/>
      </w:pPr>
      <w:r w:rsidRPr="001B4A08">
        <w:t>Assessment Requirements for PSPGEN079 Undertake strategic finan</w:t>
      </w:r>
      <w:r w:rsidRPr="001B4A08">
        <w:t>cial analysis</w:t>
      </w:r>
    </w:p>
    <w:p w:rsidR="00000000" w:rsidRPr="001B4A08" w:rsidP="001B4A08">
      <w:pPr>
        <w:pStyle w:val="Heading1"/>
      </w:pPr>
      <w:bookmarkStart w:id="8" w:name="O_820216"/>
      <w:bookmarkEnd w:id="8"/>
      <w:r w:rsidRPr="001B4A08">
        <w:t>Modification History</w:t>
      </w:r>
    </w:p>
    <w:tbl>
      <w:tblPr>
        <w:tblW w:w="0" w:type="auto"/>
        <w:tblLayout w:type="fixed"/>
        <w:tblCellMar>
          <w:left w:w="62" w:type="dxa"/>
          <w:right w:w="62" w:type="dxa"/>
        </w:tblCellMar>
        <w:tblLook w:val="0000"/>
      </w:tblPr>
      <w:tblGrid>
        <w:gridCol w:w="1134"/>
        <w:gridCol w:w="7937"/>
      </w:tblGrid>
      <w:tr w:rsidTr="00D650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TableHeading"/>
              <w:rPr>
                <w:lang w:val="en-NZ"/>
              </w:rPr>
            </w:pPr>
            <w:r w:rsidRPr="001B4A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TableHeading"/>
              <w:rPr>
                <w:lang w:val="en-NZ"/>
              </w:rPr>
            </w:pPr>
            <w:r w:rsidRPr="001B4A08">
              <w:t>Comments</w:t>
            </w:r>
          </w:p>
        </w:tc>
      </w:tr>
      <w:tr w:rsidTr="00D650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A08">
            <w:pPr>
              <w:pStyle w:val="BodyText"/>
              <w:rPr>
                <w:lang w:val="en-NZ"/>
              </w:rPr>
            </w:pPr>
            <w:r w:rsidRPr="001B4A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A08" w:rsidP="001B4A08">
            <w:pPr>
              <w:pStyle w:val="BodyText"/>
            </w:pPr>
            <w:r w:rsidRPr="001B4A08">
              <w:t xml:space="preserve">These Assessment Requirements were released in PSP Public Sector Training Package release 1.0 and meet the Standards for Training Packages. </w:t>
            </w:r>
          </w:p>
          <w:p w:rsidR="00000000" w:rsidRPr="001B4A08" w:rsidP="001B4A08">
            <w:pPr>
              <w:pStyle w:val="BodyText"/>
            </w:pPr>
          </w:p>
          <w:p w:rsidR="00000000" w:rsidRPr="001B4A08" w:rsidP="001B4A08">
            <w:pPr>
              <w:pStyle w:val="ListBullet"/>
            </w:pPr>
            <w:r w:rsidRPr="001B4A08">
              <w:t>Assessment Requirements created drawing up</w:t>
            </w:r>
            <w:r w:rsidRPr="001B4A08">
              <w:t>on specified assessment information from superseded unit</w:t>
            </w:r>
          </w:p>
        </w:tc>
      </w:tr>
    </w:tbl>
    <w:p w:rsidR="00000000" w:rsidRPr="001B4A08" w:rsidP="001B4A08">
      <w:pPr>
        <w:pStyle w:val="BodyText"/>
      </w:pPr>
    </w:p>
    <w:p w:rsidR="00000000" w:rsidRPr="001B4A08" w:rsidP="001B4A08">
      <w:pPr>
        <w:pStyle w:val="AllowPageBreak"/>
      </w:pPr>
    </w:p>
    <w:p w:rsidR="00000000" w:rsidRPr="001B4A08" w:rsidP="001B4A08">
      <w:pPr>
        <w:pStyle w:val="Heading1"/>
      </w:pPr>
      <w:bookmarkStart w:id="9" w:name="O_820217"/>
      <w:bookmarkEnd w:id="9"/>
      <w:r w:rsidRPr="001B4A08">
        <w:t>Performance Evidence</w:t>
      </w:r>
    </w:p>
    <w:p w:rsidR="00000000" w:rsidRPr="001B4A08" w:rsidP="00D650C0">
      <w:pPr>
        <w:pStyle w:val="BodyText"/>
      </w:pPr>
      <w:r w:rsidRPr="001B4A0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B4A08" w:rsidP="001B4A08">
      <w:pPr>
        <w:pStyle w:val="ListBullet"/>
      </w:pPr>
      <w:r w:rsidRPr="001B4A08">
        <w:t>interpr</w:t>
      </w:r>
      <w:r w:rsidRPr="001B4A08">
        <w:t>eting organisational information in financial terms</w:t>
      </w:r>
    </w:p>
    <w:p w:rsidR="00000000" w:rsidRPr="001B4A08" w:rsidP="001B4A08">
      <w:pPr>
        <w:pStyle w:val="ListBullet"/>
      </w:pPr>
      <w:r w:rsidRPr="001B4A08">
        <w:t>preparing strategies and reports requiring precision of expression</w:t>
      </w:r>
    </w:p>
    <w:p w:rsidR="00000000" w:rsidRPr="001B4A08" w:rsidP="001B4A08">
      <w:pPr>
        <w:pStyle w:val="ListBullet"/>
      </w:pPr>
      <w:r w:rsidRPr="001B4A08">
        <w:t>financial assessment and evaluation</w:t>
      </w:r>
    </w:p>
    <w:p w:rsidR="00000000" w:rsidRPr="001B4A08" w:rsidP="001B4A08">
      <w:pPr>
        <w:pStyle w:val="ListBullet"/>
      </w:pPr>
      <w:r w:rsidRPr="001B4A08">
        <w:t>applying environmental and work health and safety procedures relating to working in the public sector</w:t>
      </w:r>
    </w:p>
    <w:p w:rsidR="00000000" w:rsidRPr="001B4A08" w:rsidP="001B4A08">
      <w:pPr>
        <w:pStyle w:val="AllowPageBreak"/>
      </w:pPr>
    </w:p>
    <w:p w:rsidR="00000000" w:rsidRPr="001B4A08" w:rsidP="001B4A08">
      <w:pPr>
        <w:pStyle w:val="Heading1"/>
      </w:pPr>
      <w:bookmarkStart w:id="10" w:name="O_820218"/>
      <w:bookmarkEnd w:id="10"/>
      <w:r w:rsidRPr="001B4A08">
        <w:t>Knowledge Evidence</w:t>
      </w:r>
    </w:p>
    <w:p w:rsidR="00000000" w:rsidRPr="001B4A08" w:rsidP="00D650C0">
      <w:pPr>
        <w:pStyle w:val="BodyText"/>
      </w:pPr>
      <w:r w:rsidRPr="001B4A08">
        <w:t>Evidence required to demonstrate competence must satisfy all of the requirements of the elements and performance criteria. If not otherwise specified the depth of knowledge demonstrated must be appropriate to the job co</w:t>
      </w:r>
      <w:r w:rsidRPr="001B4A08">
        <w:t>ntext of the candidate.</w:t>
      </w:r>
    </w:p>
    <w:p w:rsidR="00000000" w:rsidRPr="001B4A08" w:rsidP="001B4A08">
      <w:pPr>
        <w:pStyle w:val="ListBullet"/>
      </w:pPr>
      <w:r w:rsidRPr="001B4A08">
        <w:t>public sector legislation including work health and safety and environment, policies and processes relating to public sector finance</w:t>
      </w:r>
    </w:p>
    <w:p w:rsidR="00000000" w:rsidRPr="001B4A08" w:rsidP="001B4A08">
      <w:pPr>
        <w:pStyle w:val="ListBullet"/>
      </w:pPr>
      <w:r w:rsidRPr="001B4A08">
        <w:t>strategic planning processes</w:t>
      </w:r>
    </w:p>
    <w:p w:rsidR="00000000" w:rsidRPr="001B4A08" w:rsidP="001B4A08">
      <w:pPr>
        <w:pStyle w:val="ListBullet"/>
      </w:pPr>
      <w:r w:rsidRPr="001B4A08">
        <w:t>undertaking financial evaluation techniques</w:t>
      </w:r>
    </w:p>
    <w:p w:rsidR="00000000" w:rsidRPr="001B4A08" w:rsidP="001B4A08">
      <w:pPr>
        <w:pStyle w:val="ListBullet"/>
      </w:pPr>
      <w:r w:rsidRPr="001B4A08">
        <w:t>alternative resourcing st</w:t>
      </w:r>
      <w:r w:rsidRPr="001B4A08">
        <w:t>rategies</w:t>
      </w:r>
    </w:p>
    <w:p w:rsidR="00000000" w:rsidRPr="001B4A08" w:rsidP="001B4A08">
      <w:pPr>
        <w:pStyle w:val="ListBullet"/>
      </w:pPr>
      <w:r w:rsidRPr="001B4A08">
        <w:t>forecasting, financial sensitivity testing and cost-benefit analysis</w:t>
      </w:r>
    </w:p>
    <w:p w:rsidR="00000000" w:rsidRPr="001B4A08" w:rsidP="001B4A08">
      <w:pPr>
        <w:pStyle w:val="AllowPageBreak"/>
      </w:pPr>
    </w:p>
    <w:p w:rsidR="00000000" w:rsidRPr="001B4A08" w:rsidP="001B4A08">
      <w:pPr>
        <w:pStyle w:val="Heading1"/>
      </w:pPr>
      <w:bookmarkStart w:id="11" w:name="O_820219"/>
      <w:bookmarkEnd w:id="11"/>
      <w:r w:rsidRPr="001B4A08">
        <w:t>Assessment Conditions</w:t>
      </w:r>
    </w:p>
    <w:p w:rsidR="00000000" w:rsidRPr="001B4A08" w:rsidP="00D650C0">
      <w:pPr>
        <w:pStyle w:val="BodyText"/>
      </w:pPr>
      <w:r w:rsidRPr="001B4A08">
        <w:t>This unit contains no specific industry-mandated assessment conditions. Guidance on suggested and recommended conditions and methods can be</w:t>
      </w:r>
      <w:r w:rsidRPr="001B4A08">
        <w:t xml:space="preserve"> found in the Implementation Guide. </w:t>
      </w:r>
    </w:p>
    <w:p w:rsidR="00D650C0" w:rsidP="00D650C0">
      <w:pPr>
        <w:pStyle w:val="BodyText"/>
      </w:pPr>
      <w:r w:rsidRPr="001B4A08">
        <w:t>Assessors must satisfy the NVR/AQTF mandatory competency requirements for assessors.</w:t>
      </w:r>
    </w:p>
    <w:p w:rsidR="00000000" w:rsidRPr="001B4A08" w:rsidP="001B4A08">
      <w:pPr>
        <w:pStyle w:val="Heading1"/>
      </w:pPr>
      <w:bookmarkStart w:id="12" w:name="O_820222"/>
      <w:bookmarkEnd w:id="12"/>
      <w:r w:rsidRPr="001B4A08">
        <w:t>Links</w:t>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D650C0">
      <w:pPr>
        <w:pStyle w:val="BodyText"/>
      </w:pPr>
      <w:r w:rsidRPr="001B4A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3746">
        <w:rPr>
          <w:rStyle w:val="Hyperlink"/>
        </w:rPr>
        <w:t>https://vetnet.gov.au/Pages/TrainingDocs.aspx?q=bebbece7-ff48-4d2c-8876-405679019623</w:t>
      </w:r>
      <w:r>
        <w:fldChar w:fldCharType="end"/>
      </w:r>
    </w:p>
    <w:p w:rsidR="00000000" w:rsidRPr="001B4A08" w:rsidP="001B4A08"/>
    <w:sectPr w:rsidSect="001B4A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rsidRPr="00D650C0" w:rsidP="00D65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C0" w:rsidP="001B4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0C0" w:rsidP="001B4A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650C0" w:rsidP="001B4A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rsidP="001B4A08">
    <w:pPr>
      <w:pStyle w:val="Footer"/>
      <w:framePr w:wrap="around"/>
    </w:pPr>
    <w:r>
      <w:fldChar w:fldCharType="begin"/>
    </w:r>
    <w:r>
      <w:instrText xml:space="preserve"> DOCPROPERTY  Subject  \* MERGEFORMAT </w:instrText>
    </w:r>
    <w:r>
      <w:fldChar w:fldCharType="separate"/>
    </w:r>
    <w:r w:rsidR="00D650C0">
      <w:t>Approved</w:t>
    </w:r>
    <w:r w:rsidR="00D650C0">
      <w:fldChar w:fldCharType="end"/>
    </w:r>
    <w:r>
      <w:tab/>
      <w:t xml:space="preserve">Page </w:t>
    </w:r>
    <w:r>
      <w:fldChar w:fldCharType="begin"/>
    </w:r>
    <w:r>
      <w:instrText xml:space="preserve"> PAGE  \* Arabic  \* MERGEFORMAT </w:instrText>
    </w:r>
    <w:r>
      <w:fldChar w:fldCharType="separate"/>
    </w:r>
    <w:r w:rsidR="00D650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0C0">
      <w:rPr>
        <w:noProof/>
      </w:rPr>
      <w:t>4</w:t>
    </w:r>
    <w:r>
      <w:rPr>
        <w:noProof/>
      </w:rPr>
      <w:fldChar w:fldCharType="end"/>
    </w:r>
  </w:p>
  <w:p w:rsidR="001B4A08" w:rsidP="001B4A08">
    <w:pPr>
      <w:pStyle w:val="Footer"/>
      <w:framePr w:wrap="around"/>
    </w:pPr>
    <w:r>
      <w:t xml:space="preserve">© Commonwealth of Australia, </w:t>
    </w:r>
    <w:r>
      <w:fldChar w:fldCharType="begin"/>
    </w:r>
    <w:r>
      <w:instrText xml:space="preserve"> DATE  \@ "yyyy"  \* MERGEFORMAT </w:instrText>
    </w:r>
    <w:r>
      <w:fldChar w:fldCharType="separate"/>
    </w:r>
    <w:r w:rsidR="00D650C0">
      <w:rPr>
        <w:noProof/>
      </w:rPr>
      <w:t>2025</w:t>
    </w:r>
    <w:r>
      <w:fldChar w:fldCharType="end"/>
    </w:r>
    <w:r>
      <w:tab/>
    </w:r>
    <w:r>
      <w:fldChar w:fldCharType="begin"/>
    </w:r>
    <w:r>
      <w:instrText xml:space="preserve"> DOCPROPERTY  Author  \* MERGEFORMAT </w:instrText>
    </w:r>
    <w:r>
      <w:fldChar w:fldCharType="separate"/>
    </w:r>
    <w:r w:rsidR="00D650C0">
      <w:t>Public Skills Australia</w:t>
    </w:r>
    <w:r w:rsidR="00D650C0">
      <w:fldChar w:fldCharType="end"/>
    </w:r>
  </w:p>
  <w:p w:rsidR="001B4A08" w:rsidP="001B4A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A08" w:rsidRPr="00D650C0" w:rsidP="00D65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C0" w:rsidRPr="002D2AF8" w:rsidP="001B4A08">
    <w:pPr>
      <w:pStyle w:val="Header"/>
      <w:framePr w:wrap="around"/>
    </w:pPr>
    <w:r>
      <w:fldChar w:fldCharType="begin"/>
    </w:r>
    <w:r>
      <w:instrText xml:space="preserve"> TITLE   \* MERGEFORMAT </w:instrText>
    </w:r>
    <w:r>
      <w:fldChar w:fldCharType="separate"/>
    </w:r>
    <w:r>
      <w:t>PSPGEN079 Undertake strategic financial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50C0" w:rsidP="001B4A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08" w:rsidRPr="002D2AF8" w:rsidP="001B4A08">
    <w:pPr>
      <w:pStyle w:val="Header"/>
      <w:framePr w:wrap="around"/>
    </w:pPr>
    <w:r>
      <w:fldChar w:fldCharType="begin"/>
    </w:r>
    <w:r>
      <w:instrText xml:space="preserve"> TITLE   \* MERGEFORMAT </w:instrText>
    </w:r>
    <w:r>
      <w:fldChar w:fldCharType="separate"/>
    </w:r>
    <w:r w:rsidR="00D650C0">
      <w:t>PSPGEN079 Undertake strategic financial analysis</w:t>
    </w:r>
    <w:r w:rsidR="00D650C0">
      <w:fldChar w:fldCharType="end"/>
    </w:r>
    <w:r>
      <w:tab/>
      <w:t xml:space="preserve">Date this document was generated: </w:t>
    </w:r>
    <w:r>
      <w:fldChar w:fldCharType="begin"/>
    </w:r>
    <w:r>
      <w:instrText xml:space="preserve"> CREATEDATE  \@ "d MMMM yyyy"  \* MERGEFORMAT </w:instrText>
    </w:r>
    <w:r>
      <w:fldChar w:fldCharType="separate"/>
    </w:r>
    <w:r w:rsidR="00D650C0">
      <w:rPr>
        <w:noProof/>
      </w:rPr>
      <w:t>2 March 2025</w:t>
    </w:r>
    <w:r>
      <w:fldChar w:fldCharType="end"/>
    </w:r>
  </w:p>
  <w:p w:rsidR="001B4A08" w:rsidP="001B4A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82B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C4BB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A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A08"/>
    <w:pPr>
      <w:spacing w:before="360" w:after="60"/>
      <w:outlineLvl w:val="0"/>
    </w:pPr>
    <w:rPr>
      <w:sz w:val="32"/>
    </w:rPr>
  </w:style>
  <w:style w:type="paragraph" w:styleId="Heading2">
    <w:name w:val="heading 2"/>
    <w:basedOn w:val="HeadingBase"/>
    <w:next w:val="BodyText"/>
    <w:link w:val="Heading2Char"/>
    <w:qFormat/>
    <w:rsid w:val="001B4A08"/>
    <w:pPr>
      <w:keepLines/>
      <w:spacing w:before="240" w:after="120"/>
      <w:outlineLvl w:val="1"/>
    </w:pPr>
    <w:rPr>
      <w:sz w:val="28"/>
      <w:szCs w:val="40"/>
    </w:rPr>
  </w:style>
  <w:style w:type="paragraph" w:styleId="Heading3">
    <w:name w:val="heading 3"/>
    <w:basedOn w:val="HeadingBase"/>
    <w:next w:val="BodyText"/>
    <w:link w:val="Heading3Char"/>
    <w:qFormat/>
    <w:rsid w:val="001B4A08"/>
    <w:pPr>
      <w:spacing w:before="180" w:after="120"/>
      <w:outlineLvl w:val="2"/>
    </w:pPr>
    <w:rPr>
      <w:spacing w:val="-10"/>
      <w:kern w:val="32"/>
    </w:rPr>
  </w:style>
  <w:style w:type="paragraph" w:styleId="Heading4">
    <w:name w:val="heading 4"/>
    <w:basedOn w:val="HeadingBase"/>
    <w:next w:val="BodyText"/>
    <w:link w:val="Heading4Char"/>
    <w:qFormat/>
    <w:rsid w:val="001B4A08"/>
    <w:pPr>
      <w:spacing w:before="160" w:after="120"/>
      <w:outlineLvl w:val="3"/>
    </w:pPr>
    <w:rPr>
      <w:sz w:val="22"/>
    </w:rPr>
  </w:style>
  <w:style w:type="paragraph" w:styleId="Heading5">
    <w:name w:val="heading 5"/>
    <w:basedOn w:val="HeadingBase"/>
    <w:next w:val="Normal"/>
    <w:link w:val="Heading5Char"/>
    <w:qFormat/>
    <w:rsid w:val="001B4A08"/>
    <w:pPr>
      <w:spacing w:before="80"/>
      <w:outlineLvl w:val="4"/>
    </w:pPr>
    <w:rPr>
      <w:color w:val="918585"/>
      <w:sz w:val="20"/>
    </w:rPr>
  </w:style>
  <w:style w:type="paragraph" w:styleId="Heading6">
    <w:name w:val="heading 6"/>
    <w:basedOn w:val="HeadingBase"/>
    <w:next w:val="Normal"/>
    <w:link w:val="Heading6Char"/>
    <w:qFormat/>
    <w:rsid w:val="001B4A08"/>
    <w:pPr>
      <w:spacing w:before="60"/>
      <w:outlineLvl w:val="5"/>
    </w:pPr>
    <w:rPr>
      <w:color w:val="918585"/>
      <w:sz w:val="20"/>
    </w:rPr>
  </w:style>
  <w:style w:type="paragraph" w:styleId="Heading7">
    <w:name w:val="heading 7"/>
    <w:basedOn w:val="Normal"/>
    <w:next w:val="Normal"/>
    <w:link w:val="Heading7Char"/>
    <w:qFormat/>
    <w:rsid w:val="001B4A08"/>
    <w:pPr>
      <w:ind w:left="720"/>
      <w:outlineLvl w:val="6"/>
    </w:pPr>
    <w:rPr>
      <w:i/>
    </w:rPr>
  </w:style>
  <w:style w:type="paragraph" w:styleId="Heading8">
    <w:name w:val="heading 8"/>
    <w:basedOn w:val="Normal"/>
    <w:next w:val="Normal"/>
    <w:link w:val="Heading8Char"/>
    <w:qFormat/>
    <w:rsid w:val="001B4A08"/>
    <w:pPr>
      <w:ind w:left="720"/>
      <w:outlineLvl w:val="7"/>
    </w:pPr>
    <w:rPr>
      <w:i/>
    </w:rPr>
  </w:style>
  <w:style w:type="paragraph" w:styleId="Heading9">
    <w:name w:val="heading 9"/>
    <w:basedOn w:val="Normal"/>
    <w:next w:val="Normal"/>
    <w:link w:val="Heading9Char"/>
    <w:qFormat/>
    <w:rsid w:val="001B4A08"/>
    <w:pPr>
      <w:ind w:left="720"/>
      <w:outlineLvl w:val="8"/>
    </w:pPr>
    <w:rPr>
      <w:i/>
    </w:rPr>
  </w:style>
  <w:style w:type="character" w:default="1" w:styleId="DefaultParagraphFont">
    <w:name w:val="Default Paragraph Font"/>
    <w:uiPriority w:val="1"/>
    <w:unhideWhenUsed/>
    <w:rsid w:val="001B4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A08"/>
  </w:style>
  <w:style w:type="character" w:customStyle="1" w:styleId="Heading1Char">
    <w:name w:val="Heading 1 Char"/>
    <w:basedOn w:val="DefaultParagraphFont"/>
    <w:link w:val="Heading1"/>
    <w:rsid w:val="001B4A08"/>
    <w:rPr>
      <w:rFonts w:ascii="Times New Roman" w:eastAsia="Times New Roman" w:hAnsi="Times New Roman" w:cs="Times New Roman"/>
      <w:b/>
      <w:sz w:val="32"/>
      <w:szCs w:val="20"/>
      <w:lang w:eastAsia="en-US"/>
    </w:rPr>
  </w:style>
  <w:style w:type="paragraph" w:styleId="BodyText">
    <w:name w:val="Body Text"/>
    <w:basedOn w:val="Normal"/>
    <w:link w:val="BodyTextChar"/>
    <w:rsid w:val="001B4A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A08"/>
    <w:rPr>
      <w:rFonts w:ascii="Times New Roman" w:eastAsia="Times New Roman" w:hAnsi="Times New Roman" w:cs="Times New Roman"/>
      <w:sz w:val="24"/>
      <w:lang w:eastAsia="en-US"/>
    </w:rPr>
  </w:style>
  <w:style w:type="paragraph" w:styleId="List">
    <w:name w:val="List"/>
    <w:basedOn w:val="BodyText"/>
    <w:next w:val="BodyText"/>
    <w:rsid w:val="001B4A08"/>
    <w:pPr>
      <w:tabs>
        <w:tab w:val="left" w:pos="340"/>
      </w:tabs>
      <w:spacing w:before="60" w:after="60"/>
      <w:ind w:left="340" w:hanging="340"/>
    </w:pPr>
  </w:style>
  <w:style w:type="paragraph" w:styleId="ListBullet">
    <w:name w:val="List Bullet"/>
    <w:basedOn w:val="List"/>
    <w:rsid w:val="001B4A08"/>
    <w:pPr>
      <w:numPr>
        <w:numId w:val="11"/>
      </w:numPr>
      <w:tabs>
        <w:tab w:val="clear" w:pos="340"/>
      </w:tabs>
      <w:spacing w:before="40" w:after="40"/>
    </w:pPr>
  </w:style>
  <w:style w:type="character" w:customStyle="1" w:styleId="SpecialBold">
    <w:name w:val="Special Bold"/>
    <w:basedOn w:val="DefaultParagraphFont"/>
    <w:rsid w:val="001B4A08"/>
    <w:rPr>
      <w:b/>
      <w:spacing w:val="0"/>
    </w:rPr>
  </w:style>
  <w:style w:type="paragraph" w:customStyle="1" w:styleId="SuperHeading">
    <w:name w:val="SuperHeading"/>
    <w:basedOn w:val="Normal"/>
    <w:rsid w:val="001B4A08"/>
    <w:pPr>
      <w:spacing w:before="240" w:after="120"/>
      <w:outlineLvl w:val="0"/>
    </w:pPr>
    <w:rPr>
      <w:rFonts w:ascii="Times New Roman" w:hAnsi="Times New Roman"/>
      <w:b/>
      <w:sz w:val="32"/>
    </w:rPr>
  </w:style>
  <w:style w:type="paragraph" w:customStyle="1" w:styleId="TableHeading">
    <w:name w:val="Table Heading"/>
    <w:basedOn w:val="HeadingBase"/>
    <w:rsid w:val="001B4A08"/>
    <w:pPr>
      <w:keepLines/>
      <w:pBdr>
        <w:bottom w:val="single" w:sz="6" w:space="1" w:color="918585"/>
      </w:pBdr>
      <w:spacing w:before="240"/>
    </w:pPr>
  </w:style>
  <w:style w:type="paragraph" w:customStyle="1" w:styleId="AllowPageBreak">
    <w:name w:val="AllowPageBreak"/>
    <w:rsid w:val="001B4A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A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A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A08"/>
    <w:rPr>
      <w:rFonts w:ascii="Courier New" w:eastAsia="Times New Roman" w:hAnsi="Courier New" w:cs="Times New Roman"/>
      <w:i/>
      <w:szCs w:val="20"/>
      <w:lang w:eastAsia="en-US"/>
    </w:rPr>
  </w:style>
  <w:style w:type="paragraph" w:customStyle="1" w:styleId="HeadingBase">
    <w:name w:val="Heading Base"/>
    <w:rsid w:val="001B4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A08"/>
    <w:pPr>
      <w:tabs>
        <w:tab w:val="right" w:leader="dot" w:pos="9072"/>
      </w:tabs>
      <w:ind w:left="567"/>
    </w:pPr>
    <w:rPr>
      <w:szCs w:val="22"/>
    </w:rPr>
  </w:style>
  <w:style w:type="paragraph" w:customStyle="1" w:styleId="TOCBase">
    <w:name w:val="TOC Base"/>
    <w:rsid w:val="001B4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A08"/>
    <w:pPr>
      <w:tabs>
        <w:tab w:val="right" w:leader="dot" w:pos="9072"/>
      </w:tabs>
      <w:spacing w:before="40" w:after="40"/>
      <w:ind w:left="284"/>
    </w:pPr>
    <w:rPr>
      <w:rFonts w:ascii="Times New Roman" w:hAnsi="Times New Roman"/>
    </w:rPr>
  </w:style>
  <w:style w:type="paragraph" w:styleId="TOC1">
    <w:name w:val="toc 1"/>
    <w:basedOn w:val="TOCBase"/>
    <w:next w:val="Normal"/>
    <w:rsid w:val="001B4A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A08"/>
    <w:rPr>
      <w:rFonts w:ascii="Times New Roman" w:eastAsia="Times New Roman" w:hAnsi="Times New Roman" w:cs="Times New Roman"/>
      <w:sz w:val="16"/>
      <w:lang w:eastAsia="en-US"/>
    </w:rPr>
  </w:style>
  <w:style w:type="paragraph" w:styleId="Title">
    <w:name w:val="Title"/>
    <w:basedOn w:val="HeadingBase"/>
    <w:link w:val="TitleChar"/>
    <w:qFormat/>
    <w:rsid w:val="001B4A08"/>
    <w:pPr>
      <w:spacing w:before="5040"/>
      <w:jc w:val="center"/>
    </w:pPr>
    <w:rPr>
      <w:sz w:val="48"/>
      <w:szCs w:val="72"/>
      <w:lang w:val="en-US"/>
    </w:rPr>
  </w:style>
  <w:style w:type="character" w:customStyle="1" w:styleId="TitleChar">
    <w:name w:val="Title Char"/>
    <w:basedOn w:val="DefaultParagraphFont"/>
    <w:link w:val="Title"/>
    <w:rsid w:val="001B4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A08"/>
    <w:pPr>
      <w:tabs>
        <w:tab w:val="left" w:pos="3600"/>
        <w:tab w:val="left" w:pos="3958"/>
      </w:tabs>
    </w:pPr>
  </w:style>
  <w:style w:type="paragraph" w:customStyle="1" w:styleId="Note">
    <w:name w:val="Note"/>
    <w:basedOn w:val="BodyText"/>
    <w:rsid w:val="001B4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A08"/>
    <w:pPr>
      <w:framePr w:wrap="auto" w:hAnchor="text" w:y="6049"/>
    </w:pPr>
    <w:rPr>
      <w:color w:val="000000"/>
      <w:sz w:val="40"/>
    </w:rPr>
  </w:style>
  <w:style w:type="paragraph" w:customStyle="1" w:styleId="TOCTitle">
    <w:name w:val="TOCTitle"/>
    <w:basedOn w:val="Heading1"/>
    <w:rsid w:val="001B4A08"/>
    <w:pPr>
      <w:spacing w:after="240"/>
      <w:jc w:val="center"/>
      <w:outlineLvl w:val="9"/>
    </w:pPr>
    <w:rPr>
      <w:caps/>
    </w:rPr>
  </w:style>
  <w:style w:type="paragraph" w:customStyle="1" w:styleId="Version">
    <w:name w:val="Version"/>
    <w:rsid w:val="001B4A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A08"/>
    <w:pPr>
      <w:numPr>
        <w:numId w:val="12"/>
      </w:numPr>
      <w:tabs>
        <w:tab w:val="clear" w:pos="680"/>
      </w:tabs>
    </w:pPr>
  </w:style>
  <w:style w:type="paragraph" w:styleId="Index1">
    <w:name w:val="index 1"/>
    <w:basedOn w:val="Normal"/>
    <w:next w:val="Normal"/>
    <w:semiHidden/>
    <w:rsid w:val="001B4A08"/>
    <w:pPr>
      <w:keepNext w:val="0"/>
      <w:tabs>
        <w:tab w:val="right" w:pos="4176"/>
      </w:tabs>
      <w:ind w:left="198" w:hanging="198"/>
    </w:pPr>
    <w:rPr>
      <w:rFonts w:ascii="Garamond" w:hAnsi="Garamond"/>
    </w:rPr>
  </w:style>
  <w:style w:type="paragraph" w:styleId="IndexHeading">
    <w:name w:val="index heading"/>
    <w:basedOn w:val="Normal"/>
    <w:next w:val="Index1"/>
    <w:semiHidden/>
    <w:rsid w:val="001B4A08"/>
    <w:pPr>
      <w:spacing w:before="120" w:after="120"/>
    </w:pPr>
    <w:rPr>
      <w:rFonts w:ascii="Arial" w:hAnsi="Arial"/>
      <w:b/>
      <w:color w:val="918585"/>
      <w:sz w:val="24"/>
    </w:rPr>
  </w:style>
  <w:style w:type="paragraph" w:styleId="Header">
    <w:name w:val="header"/>
    <w:basedOn w:val="Normal"/>
    <w:link w:val="HeaderChar"/>
    <w:rsid w:val="001B4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A08"/>
    <w:rPr>
      <w:rFonts w:ascii="Times New Roman" w:eastAsia="Times New Roman" w:hAnsi="Times New Roman" w:cs="Times New Roman"/>
      <w:sz w:val="16"/>
      <w:szCs w:val="20"/>
      <w:lang w:val="en-GB" w:eastAsia="en-US"/>
    </w:rPr>
  </w:style>
  <w:style w:type="paragraph" w:customStyle="1" w:styleId="Chapter">
    <w:name w:val="Chapter"/>
    <w:basedOn w:val="Normal"/>
    <w:rsid w:val="001B4A08"/>
    <w:pPr>
      <w:spacing w:before="240"/>
    </w:pPr>
    <w:rPr>
      <w:rFonts w:ascii="Times New Roman" w:hAnsi="Times New Roman"/>
      <w:smallCaps/>
      <w:spacing w:val="80"/>
      <w:sz w:val="28"/>
    </w:rPr>
  </w:style>
  <w:style w:type="paragraph" w:customStyle="1" w:styleId="InChapter">
    <w:name w:val="InChapter"/>
    <w:basedOn w:val="Heading3"/>
    <w:rsid w:val="001B4A08"/>
    <w:pPr>
      <w:spacing w:after="240"/>
      <w:outlineLvl w:val="9"/>
    </w:pPr>
    <w:rPr>
      <w:noProof/>
    </w:rPr>
  </w:style>
  <w:style w:type="paragraph" w:styleId="Index2">
    <w:name w:val="index 2"/>
    <w:basedOn w:val="Normal"/>
    <w:next w:val="Normal"/>
    <w:semiHidden/>
    <w:rsid w:val="001B4A08"/>
    <w:pPr>
      <w:tabs>
        <w:tab w:val="right" w:pos="4176"/>
      </w:tabs>
      <w:ind w:left="568" w:hanging="284"/>
    </w:pPr>
    <w:rPr>
      <w:rFonts w:ascii="Garamond" w:hAnsi="Garamond"/>
    </w:rPr>
  </w:style>
  <w:style w:type="paragraph" w:customStyle="1" w:styleId="Byline">
    <w:name w:val="Byline"/>
    <w:rsid w:val="001B4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A08"/>
    <w:pPr>
      <w:tabs>
        <w:tab w:val="clear" w:pos="3600"/>
        <w:tab w:val="clear" w:pos="3958"/>
      </w:tabs>
      <w:jc w:val="right"/>
    </w:pPr>
  </w:style>
  <w:style w:type="character" w:styleId="Emphasis">
    <w:name w:val="Emphasis"/>
    <w:basedOn w:val="DefaultParagraphFont"/>
    <w:qFormat/>
    <w:rsid w:val="001B4A08"/>
    <w:rPr>
      <w:i/>
    </w:rPr>
  </w:style>
  <w:style w:type="paragraph" w:styleId="Caption">
    <w:name w:val="caption"/>
    <w:basedOn w:val="BodyText"/>
    <w:next w:val="Normal"/>
    <w:qFormat/>
    <w:rsid w:val="001B4A08"/>
    <w:pPr>
      <w:framePr w:w="2268" w:hSpace="181" w:vSpace="181" w:wrap="around" w:vAnchor="text" w:hAnchor="page" w:x="1135" w:y="285" w:anchorLock="1"/>
    </w:pPr>
    <w:rPr>
      <w:i/>
    </w:rPr>
  </w:style>
  <w:style w:type="paragraph" w:customStyle="1" w:styleId="MiniTOCTitle">
    <w:name w:val="MiniTOCTitle"/>
    <w:basedOn w:val="Heading4"/>
    <w:rsid w:val="001B4A08"/>
    <w:pPr>
      <w:spacing w:before="240"/>
      <w:outlineLvl w:val="9"/>
    </w:pPr>
    <w:rPr>
      <w:noProof/>
      <w:sz w:val="24"/>
    </w:rPr>
  </w:style>
  <w:style w:type="paragraph" w:customStyle="1" w:styleId="MiniTOCItem">
    <w:name w:val="MiniTOCItem"/>
    <w:basedOn w:val="ListBullet"/>
    <w:rsid w:val="001B4A08"/>
    <w:pPr>
      <w:numPr>
        <w:numId w:val="0"/>
      </w:numPr>
      <w:tabs>
        <w:tab w:val="right" w:leader="dot" w:pos="6521"/>
      </w:tabs>
      <w:spacing w:before="0" w:after="0"/>
    </w:pPr>
  </w:style>
  <w:style w:type="paragraph" w:customStyle="1" w:styleId="TOFTitle">
    <w:name w:val="TOFTitle"/>
    <w:basedOn w:val="TOCTitle"/>
    <w:rsid w:val="001B4A08"/>
  </w:style>
  <w:style w:type="paragraph" w:styleId="TableofFigures">
    <w:name w:val="table of figures"/>
    <w:basedOn w:val="Normal"/>
    <w:next w:val="Normal"/>
    <w:semiHidden/>
    <w:rsid w:val="001B4A08"/>
    <w:pPr>
      <w:tabs>
        <w:tab w:val="right" w:leader="dot" w:pos="9072"/>
      </w:tabs>
      <w:ind w:left="970" w:hanging="403"/>
    </w:pPr>
    <w:rPr>
      <w:rFonts w:ascii="Times New Roman" w:hAnsi="Times New Roman"/>
      <w:b/>
    </w:rPr>
  </w:style>
  <w:style w:type="paragraph" w:styleId="ListNumber">
    <w:name w:val="List Number"/>
    <w:basedOn w:val="List"/>
    <w:rsid w:val="001B4A08"/>
    <w:pPr>
      <w:numPr>
        <w:numId w:val="14"/>
      </w:numPr>
      <w:tabs>
        <w:tab w:val="clear" w:pos="340"/>
      </w:tabs>
    </w:pPr>
  </w:style>
  <w:style w:type="character" w:customStyle="1" w:styleId="WingdingSymbols">
    <w:name w:val="Wingding Symbols"/>
    <w:rsid w:val="001B4A08"/>
    <w:rPr>
      <w:rFonts w:ascii="Wingdings" w:hAnsi="Wingdings"/>
    </w:rPr>
  </w:style>
  <w:style w:type="character" w:customStyle="1" w:styleId="HotSpot">
    <w:name w:val="HotSpot"/>
    <w:rsid w:val="001B4A08"/>
    <w:rPr>
      <w:color w:val="0033CC"/>
      <w:u w:val="none"/>
    </w:rPr>
  </w:style>
  <w:style w:type="paragraph" w:customStyle="1" w:styleId="BodyTextRight">
    <w:name w:val="Body Text Right"/>
    <w:basedOn w:val="BodyText"/>
    <w:rsid w:val="001B4A08"/>
    <w:pPr>
      <w:spacing w:before="0" w:after="0"/>
      <w:jc w:val="right"/>
    </w:pPr>
  </w:style>
  <w:style w:type="paragraph" w:styleId="Index3">
    <w:name w:val="index 3"/>
    <w:basedOn w:val="ListNumber2"/>
    <w:next w:val="Normal"/>
    <w:semiHidden/>
    <w:rsid w:val="001B4A08"/>
    <w:pPr>
      <w:numPr>
        <w:numId w:val="0"/>
      </w:numPr>
      <w:tabs>
        <w:tab w:val="right" w:leader="dot" w:pos="4176"/>
      </w:tabs>
    </w:pPr>
  </w:style>
  <w:style w:type="paragraph" w:styleId="ListNumber2">
    <w:name w:val="List Number 2"/>
    <w:basedOn w:val="List2"/>
    <w:rsid w:val="001B4A08"/>
    <w:pPr>
      <w:numPr>
        <w:numId w:val="9"/>
      </w:numPr>
      <w:tabs>
        <w:tab w:val="clear" w:pos="1060"/>
      </w:tabs>
    </w:pPr>
  </w:style>
  <w:style w:type="paragraph" w:customStyle="1" w:styleId="MarginNote">
    <w:name w:val="Margin Note"/>
    <w:basedOn w:val="BodyText"/>
    <w:rsid w:val="001B4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A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A08"/>
    <w:rPr>
      <w:sz w:val="32"/>
    </w:rPr>
  </w:style>
  <w:style w:type="paragraph" w:customStyle="1" w:styleId="HeadingProcedure">
    <w:name w:val="Heading Procedure"/>
    <w:basedOn w:val="HeadingBase"/>
    <w:next w:val="Normal"/>
    <w:rsid w:val="001B4A08"/>
    <w:pPr>
      <w:tabs>
        <w:tab w:val="left" w:pos="0"/>
      </w:tabs>
      <w:spacing w:before="120" w:after="60"/>
    </w:pPr>
    <w:rPr>
      <w:i/>
      <w:color w:val="918585"/>
      <w:sz w:val="22"/>
    </w:rPr>
  </w:style>
  <w:style w:type="paragraph" w:customStyle="1" w:styleId="TableBodyText">
    <w:name w:val="Table Body Text"/>
    <w:basedOn w:val="BodyText"/>
    <w:rsid w:val="001B4A08"/>
    <w:pPr>
      <w:spacing w:before="60" w:after="60"/>
    </w:pPr>
  </w:style>
  <w:style w:type="paragraph" w:styleId="ListContinue">
    <w:name w:val="List Continue"/>
    <w:basedOn w:val="List"/>
    <w:rsid w:val="001B4A08"/>
    <w:pPr>
      <w:ind w:firstLine="0"/>
    </w:pPr>
  </w:style>
  <w:style w:type="paragraph" w:customStyle="1" w:styleId="ListNote">
    <w:name w:val="List Note"/>
    <w:basedOn w:val="List"/>
    <w:rsid w:val="001B4A08"/>
    <w:pPr>
      <w:pBdr>
        <w:top w:val="single" w:sz="6" w:space="2" w:color="918585"/>
        <w:bottom w:val="single" w:sz="6" w:space="2" w:color="918585"/>
      </w:pBdr>
      <w:tabs>
        <w:tab w:val="left" w:pos="1021"/>
      </w:tabs>
      <w:ind w:firstLine="0"/>
    </w:pPr>
  </w:style>
  <w:style w:type="paragraph" w:customStyle="1" w:styleId="Warning">
    <w:name w:val="Warning"/>
    <w:basedOn w:val="BodyText"/>
    <w:rsid w:val="001B4A08"/>
    <w:pPr>
      <w:shd w:val="clear" w:color="auto" w:fill="D9D9D9"/>
      <w:tabs>
        <w:tab w:val="left" w:pos="992"/>
      </w:tabs>
      <w:ind w:left="119" w:right="119"/>
    </w:pPr>
    <w:rPr>
      <w:sz w:val="20"/>
    </w:rPr>
  </w:style>
  <w:style w:type="paragraph" w:customStyle="1" w:styleId="MarginIcons">
    <w:name w:val="Margin Icons"/>
    <w:basedOn w:val="BodyText"/>
    <w:rsid w:val="001B4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A08"/>
    <w:rPr>
      <w:rFonts w:ascii="Courier New" w:hAnsi="Courier New"/>
    </w:rPr>
  </w:style>
  <w:style w:type="paragraph" w:customStyle="1" w:styleId="NoteBullet">
    <w:name w:val="Note Bullet"/>
    <w:basedOn w:val="Note"/>
    <w:rsid w:val="001B4A08"/>
    <w:pPr>
      <w:tabs>
        <w:tab w:val="clear" w:pos="680"/>
      </w:tabs>
      <w:spacing w:before="60" w:after="60"/>
    </w:pPr>
  </w:style>
  <w:style w:type="paragraph" w:customStyle="1" w:styleId="SubHeading2">
    <w:name w:val="SubHeading2"/>
    <w:basedOn w:val="HeadingBase"/>
    <w:rsid w:val="001B4A08"/>
    <w:pPr>
      <w:spacing w:before="240" w:after="60"/>
    </w:pPr>
    <w:rPr>
      <w:sz w:val="20"/>
    </w:rPr>
  </w:style>
  <w:style w:type="paragraph" w:customStyle="1" w:styleId="SubHeading1">
    <w:name w:val="SubHeading1"/>
    <w:basedOn w:val="HeadingBase"/>
    <w:rsid w:val="001B4A08"/>
    <w:pPr>
      <w:spacing w:before="240" w:after="60"/>
    </w:pPr>
    <w:rPr>
      <w:color w:val="918585"/>
      <w:sz w:val="22"/>
    </w:rPr>
  </w:style>
  <w:style w:type="paragraph" w:customStyle="1" w:styleId="SideHeading">
    <w:name w:val="Side Heading"/>
    <w:basedOn w:val="HeadingBase"/>
    <w:rsid w:val="001B4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A08"/>
    <w:pPr>
      <w:numPr>
        <w:numId w:val="10"/>
      </w:numPr>
    </w:pPr>
  </w:style>
  <w:style w:type="paragraph" w:styleId="PlainText">
    <w:name w:val="Plain Text"/>
    <w:basedOn w:val="Normal"/>
    <w:link w:val="PlainTextChar"/>
    <w:rsid w:val="001B4A08"/>
    <w:rPr>
      <w:sz w:val="20"/>
    </w:rPr>
  </w:style>
  <w:style w:type="character" w:customStyle="1" w:styleId="PlainTextChar">
    <w:name w:val="Plain Text Char"/>
    <w:basedOn w:val="DefaultParagraphFont"/>
    <w:link w:val="PlainText"/>
    <w:rsid w:val="001B4A08"/>
    <w:rPr>
      <w:rFonts w:ascii="Courier New" w:eastAsia="Times New Roman" w:hAnsi="Courier New" w:cs="Times New Roman"/>
      <w:sz w:val="20"/>
      <w:szCs w:val="20"/>
      <w:lang w:eastAsia="en-US"/>
    </w:rPr>
  </w:style>
  <w:style w:type="character" w:customStyle="1" w:styleId="MenuOption">
    <w:name w:val="Menu Option"/>
    <w:basedOn w:val="DefaultParagraphFont"/>
    <w:rsid w:val="001B4A08"/>
    <w:rPr>
      <w:b/>
      <w:smallCaps/>
    </w:rPr>
  </w:style>
  <w:style w:type="paragraph" w:customStyle="1" w:styleId="TableListNumber">
    <w:name w:val="Table List Number"/>
    <w:basedOn w:val="ListNumber"/>
    <w:rsid w:val="001B4A08"/>
    <w:pPr>
      <w:numPr>
        <w:numId w:val="0"/>
      </w:numPr>
    </w:pPr>
  </w:style>
  <w:style w:type="paragraph" w:styleId="TOC4">
    <w:name w:val="toc 4"/>
    <w:basedOn w:val="TOCBase"/>
    <w:next w:val="Normal"/>
    <w:semiHidden/>
    <w:rsid w:val="001B4A08"/>
    <w:pPr>
      <w:tabs>
        <w:tab w:val="right" w:leader="dot" w:pos="9071"/>
      </w:tabs>
      <w:ind w:left="1701"/>
    </w:pPr>
  </w:style>
  <w:style w:type="paragraph" w:customStyle="1" w:styleId="ListAlpha">
    <w:name w:val="List Alpha"/>
    <w:basedOn w:val="List"/>
    <w:rsid w:val="001B4A08"/>
    <w:pPr>
      <w:numPr>
        <w:numId w:val="8"/>
      </w:numPr>
    </w:pPr>
  </w:style>
  <w:style w:type="paragraph" w:customStyle="1" w:styleId="ListAlpha2">
    <w:name w:val="List Alpha 2"/>
    <w:basedOn w:val="List2"/>
    <w:rsid w:val="001B4A08"/>
    <w:pPr>
      <w:numPr>
        <w:numId w:val="7"/>
      </w:numPr>
    </w:pPr>
  </w:style>
  <w:style w:type="paragraph" w:styleId="List2">
    <w:name w:val="List 2"/>
    <w:basedOn w:val="BodyText"/>
    <w:rsid w:val="001B4A08"/>
    <w:pPr>
      <w:tabs>
        <w:tab w:val="left" w:pos="680"/>
      </w:tabs>
      <w:spacing w:before="60" w:after="60"/>
      <w:ind w:left="680" w:hanging="340"/>
    </w:pPr>
  </w:style>
  <w:style w:type="paragraph" w:styleId="List3">
    <w:name w:val="List 3"/>
    <w:basedOn w:val="BodyText"/>
    <w:rsid w:val="001B4A08"/>
    <w:pPr>
      <w:tabs>
        <w:tab w:val="left" w:pos="1021"/>
      </w:tabs>
      <w:spacing w:before="60" w:after="60"/>
      <w:ind w:left="1020" w:hanging="340"/>
    </w:pPr>
  </w:style>
  <w:style w:type="paragraph" w:styleId="List4">
    <w:name w:val="List 4"/>
    <w:basedOn w:val="BodyText"/>
    <w:rsid w:val="001B4A08"/>
    <w:pPr>
      <w:tabs>
        <w:tab w:val="left" w:pos="1361"/>
      </w:tabs>
      <w:spacing w:before="60" w:after="60"/>
      <w:ind w:left="1361" w:hanging="340"/>
    </w:pPr>
  </w:style>
  <w:style w:type="paragraph" w:styleId="List5">
    <w:name w:val="List 5"/>
    <w:basedOn w:val="BodyText"/>
    <w:rsid w:val="001B4A08"/>
    <w:pPr>
      <w:tabs>
        <w:tab w:val="left" w:pos="1701"/>
      </w:tabs>
      <w:spacing w:before="60" w:after="60"/>
      <w:ind w:left="1701" w:hanging="340"/>
    </w:pPr>
  </w:style>
  <w:style w:type="paragraph" w:styleId="ListBullet3">
    <w:name w:val="List Bullet 3"/>
    <w:basedOn w:val="List3"/>
    <w:rsid w:val="001B4A08"/>
    <w:pPr>
      <w:numPr>
        <w:numId w:val="13"/>
      </w:numPr>
      <w:tabs>
        <w:tab w:val="clear" w:pos="1021"/>
      </w:tabs>
      <w:ind w:left="1037" w:hanging="357"/>
    </w:pPr>
  </w:style>
  <w:style w:type="paragraph" w:styleId="ListBullet4">
    <w:name w:val="List Bullet 4"/>
    <w:basedOn w:val="List4"/>
    <w:rsid w:val="001B4A08"/>
    <w:pPr>
      <w:numPr>
        <w:numId w:val="2"/>
      </w:numPr>
      <w:tabs>
        <w:tab w:val="clear" w:pos="1361"/>
      </w:tabs>
    </w:pPr>
  </w:style>
  <w:style w:type="paragraph" w:styleId="ListBullet5">
    <w:name w:val="List Bullet 5"/>
    <w:basedOn w:val="List5"/>
    <w:rsid w:val="001B4A08"/>
    <w:pPr>
      <w:numPr>
        <w:numId w:val="3"/>
      </w:numPr>
    </w:pPr>
  </w:style>
  <w:style w:type="paragraph" w:styleId="ListContinue2">
    <w:name w:val="List Continue 2"/>
    <w:basedOn w:val="List2"/>
    <w:rsid w:val="001B4A08"/>
    <w:pPr>
      <w:ind w:firstLine="0"/>
    </w:pPr>
  </w:style>
  <w:style w:type="paragraph" w:styleId="ListContinue3">
    <w:name w:val="List Continue 3"/>
    <w:basedOn w:val="List3"/>
    <w:rsid w:val="001B4A08"/>
    <w:pPr>
      <w:ind w:left="1021" w:firstLine="0"/>
    </w:pPr>
  </w:style>
  <w:style w:type="paragraph" w:styleId="ListContinue4">
    <w:name w:val="List Continue 4"/>
    <w:basedOn w:val="List4"/>
    <w:rsid w:val="001B4A08"/>
    <w:pPr>
      <w:ind w:firstLine="0"/>
    </w:pPr>
  </w:style>
  <w:style w:type="paragraph" w:styleId="ListContinue5">
    <w:name w:val="List Continue 5"/>
    <w:basedOn w:val="List5"/>
    <w:rsid w:val="001B4A08"/>
    <w:pPr>
      <w:ind w:firstLine="0"/>
    </w:pPr>
  </w:style>
  <w:style w:type="paragraph" w:styleId="ListNumber3">
    <w:name w:val="List Number 3"/>
    <w:basedOn w:val="List3"/>
    <w:rsid w:val="001B4A08"/>
    <w:pPr>
      <w:numPr>
        <w:numId w:val="4"/>
      </w:numPr>
    </w:pPr>
  </w:style>
  <w:style w:type="paragraph" w:styleId="ListNumber4">
    <w:name w:val="List Number 4"/>
    <w:basedOn w:val="List4"/>
    <w:rsid w:val="001B4A08"/>
    <w:pPr>
      <w:numPr>
        <w:numId w:val="5"/>
      </w:numPr>
    </w:pPr>
  </w:style>
  <w:style w:type="paragraph" w:styleId="ListNumber5">
    <w:name w:val="List Number 5"/>
    <w:basedOn w:val="List5"/>
    <w:rsid w:val="001B4A08"/>
    <w:pPr>
      <w:numPr>
        <w:numId w:val="6"/>
      </w:numPr>
    </w:pPr>
  </w:style>
  <w:style w:type="paragraph" w:styleId="BlockText">
    <w:name w:val="Block Text"/>
    <w:basedOn w:val="Normal"/>
    <w:rsid w:val="001B4A08"/>
    <w:pPr>
      <w:spacing w:after="120"/>
      <w:ind w:left="1440" w:right="1440"/>
    </w:pPr>
  </w:style>
  <w:style w:type="character" w:customStyle="1" w:styleId="Subscript">
    <w:name w:val="Subscript"/>
    <w:basedOn w:val="DefaultParagraphFont"/>
    <w:rsid w:val="001B4A08"/>
    <w:rPr>
      <w:sz w:val="16"/>
      <w:vertAlign w:val="subscript"/>
    </w:rPr>
  </w:style>
  <w:style w:type="character" w:customStyle="1" w:styleId="Superscript">
    <w:name w:val="Superscript"/>
    <w:basedOn w:val="DefaultParagraphFont"/>
    <w:rsid w:val="001B4A08"/>
    <w:rPr>
      <w:sz w:val="16"/>
      <w:vertAlign w:val="superscript"/>
    </w:rPr>
  </w:style>
  <w:style w:type="character" w:customStyle="1" w:styleId="Symbols">
    <w:name w:val="Symbols"/>
    <w:basedOn w:val="DefaultParagraphFont"/>
    <w:rsid w:val="001B4A08"/>
    <w:rPr>
      <w:rFonts w:ascii="Symbol" w:hAnsi="Symbol"/>
    </w:rPr>
  </w:style>
  <w:style w:type="character" w:customStyle="1" w:styleId="MenuOptions">
    <w:name w:val="Menu Options"/>
    <w:basedOn w:val="DefaultParagraphFont"/>
    <w:rsid w:val="001B4A08"/>
    <w:rPr>
      <w:rFonts w:ascii="Arial Narrow" w:hAnsi="Arial Narrow"/>
      <w:smallCaps/>
    </w:rPr>
  </w:style>
  <w:style w:type="character" w:customStyle="1" w:styleId="Buttons">
    <w:name w:val="Buttons"/>
    <w:basedOn w:val="DefaultParagraphFont"/>
    <w:rsid w:val="001B4A08"/>
    <w:rPr>
      <w:b/>
    </w:rPr>
  </w:style>
  <w:style w:type="character" w:customStyle="1" w:styleId="Underlined">
    <w:name w:val="Underlined"/>
    <w:basedOn w:val="DefaultParagraphFont"/>
    <w:rsid w:val="001B4A08"/>
    <w:rPr>
      <w:u w:val="single"/>
    </w:rPr>
  </w:style>
  <w:style w:type="paragraph" w:customStyle="1" w:styleId="TableBodyTextRight">
    <w:name w:val="Table Body Text Right"/>
    <w:basedOn w:val="TableBodyText"/>
    <w:rsid w:val="001B4A08"/>
    <w:pPr>
      <w:widowControl w:val="0"/>
      <w:autoSpaceDE w:val="0"/>
      <w:autoSpaceDN w:val="0"/>
      <w:adjustRightInd w:val="0"/>
      <w:jc w:val="right"/>
    </w:pPr>
    <w:rPr>
      <w:rFonts w:cs="Arial"/>
      <w:szCs w:val="18"/>
    </w:rPr>
  </w:style>
  <w:style w:type="paragraph" w:customStyle="1" w:styleId="CopyrightText">
    <w:name w:val="Copyright Text"/>
    <w:basedOn w:val="BodyText"/>
    <w:rsid w:val="001B4A08"/>
    <w:rPr>
      <w:sz w:val="18"/>
    </w:rPr>
  </w:style>
  <w:style w:type="paragraph" w:customStyle="1" w:styleId="BodySmallRight">
    <w:name w:val="Body Small Right"/>
    <w:basedOn w:val="BodyTextRight"/>
    <w:rsid w:val="001B4A08"/>
    <w:rPr>
      <w:sz w:val="18"/>
      <w:szCs w:val="18"/>
    </w:rPr>
  </w:style>
  <w:style w:type="paragraph" w:customStyle="1" w:styleId="MarginEdition">
    <w:name w:val="Margin Edition"/>
    <w:basedOn w:val="MarginNote"/>
    <w:rsid w:val="001B4A08"/>
    <w:pPr>
      <w:spacing w:before="0" w:after="0"/>
    </w:pPr>
    <w:rPr>
      <w:rFonts w:ascii="Times New Roman" w:hAnsi="Times New Roman"/>
      <w:color w:val="999999"/>
    </w:rPr>
  </w:style>
  <w:style w:type="paragraph" w:customStyle="1" w:styleId="Spacer">
    <w:name w:val="Spacer"/>
    <w:basedOn w:val="Normal"/>
    <w:rsid w:val="001B4A08"/>
    <w:rPr>
      <w:sz w:val="2"/>
      <w:szCs w:val="2"/>
    </w:rPr>
  </w:style>
  <w:style w:type="character" w:customStyle="1" w:styleId="Small">
    <w:name w:val="Small"/>
    <w:basedOn w:val="DefaultParagraphFont"/>
    <w:rsid w:val="001B4A08"/>
    <w:rPr>
      <w:sz w:val="16"/>
    </w:rPr>
  </w:style>
  <w:style w:type="paragraph" w:customStyle="1" w:styleId="WideTable">
    <w:name w:val="Wide Table"/>
    <w:basedOn w:val="Normal"/>
    <w:rsid w:val="001B4A08"/>
    <w:pPr>
      <w:ind w:left="-1418"/>
    </w:pPr>
    <w:rPr>
      <w:sz w:val="2"/>
      <w:szCs w:val="2"/>
    </w:rPr>
  </w:style>
  <w:style w:type="character" w:styleId="PageNumber">
    <w:name w:val="page number"/>
    <w:basedOn w:val="DefaultParagraphFont"/>
    <w:rsid w:val="001B4A08"/>
  </w:style>
  <w:style w:type="paragraph" w:styleId="Quote">
    <w:name w:val="Quote"/>
    <w:basedOn w:val="Heading1"/>
    <w:link w:val="QuoteChar"/>
    <w:qFormat/>
    <w:rsid w:val="001B4A08"/>
    <w:rPr>
      <w:b w:val="0"/>
      <w:sz w:val="72"/>
      <w:szCs w:val="72"/>
      <w:lang w:val="en-NZ"/>
    </w:rPr>
  </w:style>
  <w:style w:type="character" w:customStyle="1" w:styleId="QuoteChar">
    <w:name w:val="Quote Char"/>
    <w:basedOn w:val="DefaultParagraphFont"/>
    <w:link w:val="Quote"/>
    <w:rsid w:val="001B4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A08"/>
    <w:pPr>
      <w:pageBreakBefore/>
    </w:pPr>
  </w:style>
  <w:style w:type="paragraph" w:customStyle="1" w:styleId="Border">
    <w:name w:val="Border"/>
    <w:basedOn w:val="Normal"/>
    <w:qFormat/>
    <w:rsid w:val="001B4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A08"/>
    <w:rPr>
      <w:b/>
      <w:bCs/>
      <w:i/>
      <w:iCs/>
      <w:color w:val="auto"/>
    </w:rPr>
  </w:style>
  <w:style w:type="paragraph" w:styleId="IntenseQuote">
    <w:name w:val="Intense Quote"/>
    <w:basedOn w:val="Normal"/>
    <w:next w:val="Normal"/>
    <w:link w:val="IntenseQuoteChar"/>
    <w:uiPriority w:val="30"/>
    <w:qFormat/>
    <w:rsid w:val="001B4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A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A08"/>
    <w:rPr>
      <w:smallCaps/>
      <w:color w:val="auto"/>
      <w:u w:val="single"/>
    </w:rPr>
  </w:style>
  <w:style w:type="character" w:styleId="IntenseReference">
    <w:name w:val="Intense Reference"/>
    <w:basedOn w:val="DefaultParagraphFont"/>
    <w:uiPriority w:val="32"/>
    <w:qFormat/>
    <w:rsid w:val="001B4A08"/>
    <w:rPr>
      <w:b/>
      <w:bCs/>
      <w:smallCaps/>
      <w:color w:val="auto"/>
      <w:spacing w:val="5"/>
      <w:u w:val="single"/>
    </w:rPr>
  </w:style>
  <w:style w:type="paragraph" w:customStyle="1" w:styleId="2ColumnHeading">
    <w:name w:val="2Column Heading"/>
    <w:basedOn w:val="BodyText"/>
    <w:qFormat/>
    <w:rsid w:val="001B4A08"/>
    <w:pPr>
      <w:spacing w:after="60"/>
      <w:ind w:left="-2268"/>
    </w:pPr>
    <w:rPr>
      <w:b/>
    </w:rPr>
  </w:style>
  <w:style w:type="paragraph" w:customStyle="1" w:styleId="Heading1TOC">
    <w:name w:val="Heading1 TOC"/>
    <w:basedOn w:val="Normal"/>
    <w:qFormat/>
    <w:rsid w:val="001B4A08"/>
    <w:pPr>
      <w:spacing w:before="240" w:after="120"/>
    </w:pPr>
    <w:rPr>
      <w:rFonts w:ascii="Times New Roman" w:hAnsi="Times New Roman"/>
      <w:b/>
      <w:sz w:val="32"/>
    </w:rPr>
  </w:style>
  <w:style w:type="paragraph" w:customStyle="1" w:styleId="Heading2TOC">
    <w:name w:val="Heading2 TOC"/>
    <w:basedOn w:val="Normal"/>
    <w:qFormat/>
    <w:rsid w:val="001B4A08"/>
    <w:pPr>
      <w:spacing w:before="240" w:after="60"/>
    </w:pPr>
    <w:rPr>
      <w:rFonts w:ascii="Times New Roman" w:hAnsi="Times New Roman"/>
      <w:b/>
      <w:sz w:val="28"/>
    </w:rPr>
  </w:style>
  <w:style w:type="character" w:customStyle="1" w:styleId="Underline">
    <w:name w:val="Underline"/>
    <w:basedOn w:val="DefaultParagraphFont"/>
    <w:qFormat/>
    <w:rsid w:val="001B4A08"/>
    <w:rPr>
      <w:u w:val="single"/>
    </w:rPr>
  </w:style>
  <w:style w:type="character" w:customStyle="1" w:styleId="BoldandItalics">
    <w:name w:val="Bold and Italics"/>
    <w:qFormat/>
    <w:rsid w:val="001B4A08"/>
    <w:rPr>
      <w:b/>
      <w:i/>
      <w:u w:val="none"/>
    </w:rPr>
  </w:style>
  <w:style w:type="paragraph" w:styleId="BalloonText">
    <w:name w:val="Balloon Text"/>
    <w:basedOn w:val="Normal"/>
    <w:link w:val="BalloonTextChar"/>
    <w:rsid w:val="001B4A08"/>
    <w:rPr>
      <w:rFonts w:ascii="Tahoma" w:hAnsi="Tahoma" w:cs="Tahoma"/>
      <w:sz w:val="16"/>
      <w:szCs w:val="16"/>
    </w:rPr>
  </w:style>
  <w:style w:type="character" w:customStyle="1" w:styleId="BalloonTextChar">
    <w:name w:val="Balloon Text Char"/>
    <w:basedOn w:val="DefaultParagraphFont"/>
    <w:link w:val="BalloonText"/>
    <w:rsid w:val="001B4A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A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A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A08"/>
    <w:rPr>
      <w:b/>
      <w:color w:val="660033"/>
      <w:spacing w:val="0"/>
    </w:rPr>
  </w:style>
  <w:style w:type="paragraph" w:customStyle="1" w:styleId="Nameditemlist">
    <w:name w:val="Named item list"/>
    <w:basedOn w:val="BodyText"/>
    <w:qFormat/>
    <w:rsid w:val="001B4A08"/>
    <w:pPr>
      <w:tabs>
        <w:tab w:val="left" w:pos="2835"/>
      </w:tabs>
      <w:ind w:left="2835" w:hanging="2835"/>
    </w:pPr>
  </w:style>
  <w:style w:type="paragraph" w:customStyle="1" w:styleId="BodyTextnopadding">
    <w:name w:val="Body Text no padding"/>
    <w:basedOn w:val="BodyText"/>
    <w:qFormat/>
    <w:rsid w:val="001B4A08"/>
    <w:pPr>
      <w:spacing w:before="0" w:after="0"/>
    </w:pPr>
  </w:style>
  <w:style w:type="paragraph" w:customStyle="1" w:styleId="BodyTextBold">
    <w:name w:val="Body Text Bold"/>
    <w:basedOn w:val="BodyText"/>
    <w:qFormat/>
    <w:rsid w:val="001B4A08"/>
    <w:rPr>
      <w:b/>
    </w:rPr>
  </w:style>
  <w:style w:type="character" w:styleId="Hyperlink">
    <w:name w:val="Hyperlink"/>
    <w:basedOn w:val="DefaultParagraphFont"/>
    <w:uiPriority w:val="99"/>
    <w:unhideWhenUsed/>
    <w:rsid w:val="00D65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5721</Characters>
  <Application>Microsoft Office Word</Application>
  <DocSecurity>0</DocSecurity>
  <Lines>168</Lines>
  <Paragraphs>92</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PSPGEN079 Undertake strategic financial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