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2D9" w:rsidP="005622D9">
      <w:pPr>
        <w:pStyle w:val="Title"/>
      </w:pPr>
      <w:r>
        <w:fldChar w:fldCharType="begin"/>
      </w:r>
      <w:r>
        <w:instrText xml:space="preserve"> TITLE   \* MERGEFORMAT </w:instrText>
      </w:r>
      <w:r>
        <w:fldChar w:fldCharType="separate"/>
      </w:r>
      <w:r>
        <w:t>PSPGEN077 Apply public sector financial policies and processes</w:t>
      </w:r>
      <w:r>
        <w:fldChar w:fldCharType="end"/>
      </w:r>
    </w:p>
    <w:p w:rsidR="005622D9" w:rsidP="005622D9">
      <w:pPr>
        <w:pStyle w:val="Version"/>
        <w:sectPr w:rsidSect="00622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273" w:rsidP="00622273">
      <w:pPr>
        <w:pStyle w:val="SuperHeading"/>
      </w:pPr>
      <w:r w:rsidRPr="00622273">
        <w:t>PSPGEN077 Apply public sector financial policies and processes</w:t>
      </w:r>
    </w:p>
    <w:p w:rsidR="00000000" w:rsidRPr="00622273" w:rsidP="00622273">
      <w:pPr>
        <w:pStyle w:val="Heading1"/>
      </w:pPr>
      <w:bookmarkStart w:id="1" w:name="O_820168"/>
      <w:bookmarkEnd w:id="1"/>
      <w:r w:rsidRPr="00622273">
        <w:t>Modification History</w:t>
      </w:r>
    </w:p>
    <w:tbl>
      <w:tblPr>
        <w:tblW w:w="0" w:type="auto"/>
        <w:tblLayout w:type="fixed"/>
        <w:tblCellMar>
          <w:left w:w="62" w:type="dxa"/>
          <w:right w:w="62" w:type="dxa"/>
        </w:tblCellMar>
        <w:tblLook w:val="0000"/>
      </w:tblPr>
      <w:tblGrid>
        <w:gridCol w:w="1134"/>
        <w:gridCol w:w="7937"/>
      </w:tblGrid>
      <w:tr w:rsidTr="005622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TableHeading"/>
              <w:rPr>
                <w:lang w:val="en-NZ"/>
              </w:rPr>
            </w:pPr>
            <w:r w:rsidRPr="006222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TableHeading"/>
              <w:rPr>
                <w:lang w:val="en-NZ"/>
              </w:rPr>
            </w:pPr>
            <w:r w:rsidRPr="00622273">
              <w:t>Comments</w:t>
            </w:r>
          </w:p>
        </w:tc>
      </w:tr>
      <w:tr w:rsidTr="005622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BodyText"/>
              <w:rPr>
                <w:lang w:val="en-NZ"/>
              </w:rPr>
            </w:pPr>
            <w:r w:rsidRPr="006222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273" w:rsidP="00622273">
            <w:pPr>
              <w:pStyle w:val="BodyText"/>
            </w:pPr>
            <w:r w:rsidRPr="00622273">
              <w:t xml:space="preserve">This unit was released in PSP Public Sector Training Package release 1.0 and meets the Standards for Training Packages. </w:t>
            </w:r>
          </w:p>
          <w:p w:rsidR="00000000" w:rsidRPr="00622273" w:rsidP="00622273">
            <w:pPr>
              <w:pStyle w:val="BodyText"/>
            </w:pPr>
          </w:p>
          <w:p w:rsidR="00000000" w:rsidRPr="00622273" w:rsidP="00622273">
            <w:pPr>
              <w:pStyle w:val="BodyText"/>
            </w:pPr>
            <w:r w:rsidRPr="00622273">
              <w:t>This unit supersedes and is equivalent to PSPFIN501A Apply public sector financial policies and processes.</w:t>
            </w:r>
          </w:p>
          <w:p w:rsidR="00000000" w:rsidRPr="00622273" w:rsidP="00622273">
            <w:pPr>
              <w:pStyle w:val="BodyText"/>
            </w:pPr>
          </w:p>
          <w:p w:rsidR="00000000" w:rsidRPr="00622273" w:rsidP="00622273">
            <w:pPr>
              <w:pStyle w:val="ListBullet"/>
            </w:pPr>
            <w:r w:rsidRPr="00622273">
              <w:t>Unit code updated</w:t>
            </w:r>
          </w:p>
          <w:p w:rsidR="00000000" w:rsidRPr="00622273" w:rsidP="00622273">
            <w:pPr>
              <w:pStyle w:val="ListBullet"/>
            </w:pPr>
            <w:r w:rsidRPr="00622273">
              <w:t>Content and formatting updated to comply with new standards</w:t>
            </w:r>
          </w:p>
          <w:p w:rsidR="00000000" w:rsidRPr="00622273" w:rsidP="00622273">
            <w:pPr>
              <w:pStyle w:val="ListBullet"/>
            </w:pPr>
            <w:r w:rsidRPr="00622273">
              <w:t>All PC transitioned from passive to active voice</w:t>
            </w:r>
          </w:p>
        </w:tc>
      </w:tr>
    </w:tbl>
    <w:p w:rsidR="005622D9" w:rsidP="00622273">
      <w:pPr>
        <w:pStyle w:val="BodyText"/>
      </w:pPr>
    </w:p>
    <w:p w:rsidR="005622D9" w:rsidP="00622273">
      <w:pPr>
        <w:pStyle w:val="BodyText"/>
      </w:pPr>
    </w:p>
    <w:p w:rsidR="00000000" w:rsidRPr="00622273" w:rsidP="00622273">
      <w:pPr>
        <w:pStyle w:val="Heading1"/>
      </w:pPr>
      <w:bookmarkStart w:id="2" w:name="O_820169"/>
      <w:bookmarkEnd w:id="2"/>
      <w:r w:rsidRPr="00622273">
        <w:t>Application</w:t>
      </w:r>
    </w:p>
    <w:p w:rsidR="00000000" w:rsidRPr="00622273" w:rsidP="005622D9">
      <w:pPr>
        <w:pStyle w:val="BodyText"/>
      </w:pPr>
      <w:r w:rsidRPr="00622273">
        <w:t>This unit describes the skills required to have detailed knowledge of the public sector financial framework, a working knowledge of external requirements and the application of these to work in a specialist finance role in the public sector. It</w:t>
      </w:r>
      <w:r w:rsidRPr="00622273">
        <w:t xml:space="preserve"> includes identifying and implementing public sector requirements for financial services.</w:t>
      </w:r>
    </w:p>
    <w:p w:rsidR="00000000" w:rsidRPr="00622273" w:rsidP="005622D9">
      <w:pPr>
        <w:pStyle w:val="BodyText"/>
      </w:pPr>
      <w:r w:rsidRPr="00622273">
        <w:t>This unit applies to those working in the public sector with specialist knowledge of public sector financial framework and its applications.</w:t>
      </w:r>
    </w:p>
    <w:p w:rsidR="00000000" w:rsidRPr="00622273" w:rsidP="005622D9">
      <w:pPr>
        <w:pStyle w:val="BodyText"/>
      </w:pPr>
      <w:r w:rsidRPr="00622273">
        <w:t>The skills and knowledg</w:t>
      </w:r>
      <w:r w:rsidRPr="00622273">
        <w:t>e described in this unit must be applied within the legislative, regulatory and policy environment in which they are carried out. Organisational policies and procedures must be consulted and adhered to.</w:t>
      </w:r>
    </w:p>
    <w:p w:rsidR="00000000" w:rsidRPr="00622273" w:rsidP="005622D9">
      <w:pPr>
        <w:pStyle w:val="BodyText"/>
      </w:pPr>
      <w:r w:rsidRPr="00622273">
        <w:t xml:space="preserve">Those undertaking this unit would work autonomously </w:t>
      </w:r>
      <w:r w:rsidRPr="00622273">
        <w:t>with some supervision of others, performing complex tasks in a familiar context.</w:t>
      </w:r>
    </w:p>
    <w:p w:rsidR="005622D9" w:rsidP="005622D9">
      <w:pPr>
        <w:pStyle w:val="BodyText"/>
      </w:pPr>
      <w:r w:rsidRPr="00622273">
        <w:t>No licensing, legislative or certification requirements apply to unit at the time of publication.</w:t>
      </w:r>
    </w:p>
    <w:p w:rsidR="00000000" w:rsidRPr="00622273" w:rsidP="00622273">
      <w:pPr>
        <w:pStyle w:val="Heading1"/>
      </w:pPr>
      <w:bookmarkStart w:id="3" w:name="O_820171"/>
      <w:bookmarkEnd w:id="3"/>
      <w:r w:rsidRPr="00622273">
        <w:t>Competency Field</w:t>
      </w:r>
    </w:p>
    <w:p w:rsidR="00000000" w:rsidRPr="00622273" w:rsidP="005622D9">
      <w:pPr>
        <w:pStyle w:val="BodyText"/>
      </w:pPr>
      <w:r w:rsidRPr="00622273">
        <w:t>General</w:t>
      </w:r>
    </w:p>
    <w:p w:rsidR="00000000" w:rsidRPr="00622273" w:rsidP="00622273">
      <w:pPr>
        <w:pStyle w:val="Heading1"/>
      </w:pPr>
      <w:bookmarkStart w:id="4" w:name="O_820173"/>
      <w:bookmarkEnd w:id="4"/>
      <w:r w:rsidRPr="00622273">
        <w:t>Elements and Performance Criteria</w:t>
      </w:r>
    </w:p>
    <w:tbl>
      <w:tblPr>
        <w:tblW w:w="0" w:type="auto"/>
        <w:tblLayout w:type="fixed"/>
        <w:tblCellMar>
          <w:left w:w="62" w:type="dxa"/>
          <w:right w:w="62" w:type="dxa"/>
        </w:tblCellMar>
        <w:tblLook w:val="0000"/>
      </w:tblPr>
      <w:tblGrid>
        <w:gridCol w:w="2203"/>
        <w:gridCol w:w="6804"/>
      </w:tblGrid>
      <w:tr w:rsidTr="0062227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TableHeading"/>
              <w:rPr>
                <w:lang w:val="en-NZ"/>
              </w:rPr>
            </w:pPr>
            <w:r w:rsidRPr="0062227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TableHeading"/>
              <w:rPr>
                <w:lang w:val="en-NZ"/>
              </w:rPr>
            </w:pPr>
            <w:r w:rsidRPr="00622273">
              <w:t>PERFORMANCE CRITERIA</w:t>
            </w:r>
          </w:p>
        </w:tc>
      </w:tr>
      <w:tr w:rsidTr="0062227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BodyText"/>
              <w:rPr>
                <w:lang w:val="en-NZ"/>
              </w:rPr>
            </w:pPr>
            <w:r w:rsidRPr="0062227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BodyText"/>
              <w:rPr>
                <w:lang w:val="en-NZ"/>
              </w:rPr>
            </w:pPr>
            <w:r w:rsidRPr="00622273">
              <w:t>Performance criteria describe the performance needed to demonstrate achievement of the element. Where bold italicised text is used, further informatio</w:t>
            </w:r>
            <w:r w:rsidRPr="00622273">
              <w:t>n is detailed in the range of conditions section.</w:t>
            </w:r>
          </w:p>
        </w:tc>
      </w:tr>
      <w:tr w:rsidTr="0062227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List"/>
              <w:rPr>
                <w:lang w:val="en-NZ"/>
              </w:rPr>
            </w:pPr>
            <w:r w:rsidRPr="00622273">
              <w:rPr>
                <w:rStyle w:val="SpecialBold"/>
              </w:rPr>
              <w:t>1.</w:t>
            </w:r>
            <w:r w:rsidRPr="00622273">
              <w:rPr>
                <w:rStyle w:val="SpecialBold"/>
              </w:rPr>
              <w:tab/>
              <w:t>Identify public sector requirements for financial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273" w:rsidP="00622273">
            <w:pPr>
              <w:pStyle w:val="List"/>
            </w:pPr>
            <w:r w:rsidRPr="00622273">
              <w:t>1.1</w:t>
            </w:r>
            <w:r w:rsidRPr="00622273">
              <w:tab/>
              <w:t>Identify the elements of the public sector financial management compliance framework as these relate to the organisation and confirm requ</w:t>
            </w:r>
            <w:r w:rsidRPr="00622273">
              <w:t>irements regarding the application of them.</w:t>
            </w:r>
          </w:p>
          <w:p w:rsidR="00000000" w:rsidRPr="00622273" w:rsidP="00622273">
            <w:pPr>
              <w:pStyle w:val="List"/>
            </w:pPr>
            <w:r w:rsidRPr="00622273">
              <w:t>1.2</w:t>
            </w:r>
            <w:r w:rsidRPr="00622273">
              <w:tab/>
              <w:t>Identify delegation requirements relating to work functions throughout the organisation.</w:t>
            </w:r>
          </w:p>
          <w:p w:rsidR="00000000" w:rsidRPr="00622273" w:rsidP="00622273">
            <w:pPr>
              <w:pStyle w:val="List"/>
            </w:pPr>
            <w:r w:rsidRPr="00622273">
              <w:t>1.3</w:t>
            </w:r>
            <w:r w:rsidRPr="00622273">
              <w:tab/>
            </w:r>
            <w:r w:rsidRPr="00622273">
              <w:t>Identify and clarify internal financial control principles and operational mechanisms within the organisation with senior finance staff.</w:t>
            </w:r>
          </w:p>
          <w:p w:rsidR="00000000" w:rsidP="00622273">
            <w:pPr>
              <w:pStyle w:val="List"/>
              <w:rPr>
                <w:lang w:val="en-NZ"/>
              </w:rPr>
            </w:pPr>
            <w:r w:rsidRPr="00622273">
              <w:t>1.4</w:t>
            </w:r>
            <w:r w:rsidRPr="00622273">
              <w:tab/>
              <w:t xml:space="preserve">Locate public sector financial policies and procedures relating to the work role and the organisation and identify </w:t>
            </w:r>
            <w:r w:rsidRPr="00622273">
              <w:t>the requirements of them.</w:t>
            </w:r>
          </w:p>
        </w:tc>
      </w:tr>
      <w:tr w:rsidTr="0062227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List"/>
              <w:rPr>
                <w:lang w:val="en-NZ"/>
              </w:rPr>
            </w:pPr>
            <w:r w:rsidRPr="00622273">
              <w:rPr>
                <w:rStyle w:val="SpecialBold"/>
              </w:rPr>
              <w:t>2.</w:t>
            </w:r>
            <w:r w:rsidRPr="00622273">
              <w:rPr>
                <w:rStyle w:val="SpecialBold"/>
              </w:rPr>
              <w:tab/>
              <w:t>Implement public sector financial management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273" w:rsidP="00622273">
            <w:pPr>
              <w:pStyle w:val="List"/>
            </w:pPr>
            <w:r w:rsidRPr="00622273">
              <w:t>2.1</w:t>
            </w:r>
            <w:r w:rsidRPr="00622273">
              <w:tab/>
              <w:t>Provide financial services.</w:t>
            </w:r>
          </w:p>
          <w:p w:rsidR="00000000" w:rsidRPr="00622273" w:rsidP="00622273">
            <w:pPr>
              <w:pStyle w:val="List"/>
            </w:pPr>
            <w:r w:rsidRPr="00622273">
              <w:t>2.2</w:t>
            </w:r>
            <w:r w:rsidRPr="00622273">
              <w:tab/>
              <w:t>Provide advice, within the limits of responsibility, regarding public sector financial policies and procedures and accounting standa</w:t>
            </w:r>
            <w:r w:rsidRPr="00622273">
              <w:t>rds.</w:t>
            </w:r>
          </w:p>
          <w:p w:rsidR="00000000" w:rsidRPr="00622273" w:rsidP="00622273">
            <w:pPr>
              <w:pStyle w:val="List"/>
            </w:pPr>
            <w:r w:rsidRPr="00622273">
              <w:t>2.3</w:t>
            </w:r>
            <w:r w:rsidRPr="00622273">
              <w:tab/>
              <w:t>Develop and review organisational procedures to reflect the requirements of public sector financial policy, guidelines and procedures.</w:t>
            </w:r>
          </w:p>
          <w:p w:rsidR="00000000" w:rsidRPr="00622273" w:rsidP="00622273">
            <w:pPr>
              <w:pStyle w:val="List"/>
            </w:pPr>
            <w:r w:rsidRPr="00622273">
              <w:t>2.4</w:t>
            </w:r>
            <w:r w:rsidRPr="00622273">
              <w:tab/>
              <w:t>Differentiate levels of delegation, assess work situations and explain and implement delegation requirements</w:t>
            </w:r>
            <w:r w:rsidRPr="00622273">
              <w:t xml:space="preserve"> relating to functions.</w:t>
            </w:r>
          </w:p>
          <w:p w:rsidR="00000000" w:rsidRPr="00622273" w:rsidP="00622273">
            <w:pPr>
              <w:pStyle w:val="List"/>
            </w:pPr>
            <w:r w:rsidRPr="00622273">
              <w:t>2.5</w:t>
            </w:r>
            <w:r w:rsidRPr="00622273">
              <w:tab/>
              <w:t>Apply internal control mechanisms within an organisational context.</w:t>
            </w:r>
          </w:p>
        </w:tc>
      </w:tr>
    </w:tbl>
    <w:p w:rsidR="005622D9" w:rsidP="00622273">
      <w:pPr>
        <w:pStyle w:val="BodyText"/>
      </w:pPr>
    </w:p>
    <w:p w:rsidR="005622D9" w:rsidP="00622273">
      <w:pPr>
        <w:pStyle w:val="BodyText"/>
      </w:pPr>
    </w:p>
    <w:p w:rsidR="00000000" w:rsidRPr="00622273" w:rsidP="00622273">
      <w:pPr>
        <w:pStyle w:val="Heading1"/>
      </w:pPr>
      <w:bookmarkStart w:id="5" w:name="O_820174"/>
      <w:bookmarkEnd w:id="5"/>
      <w:r w:rsidRPr="00622273">
        <w:t>Foundation Skills</w:t>
      </w:r>
    </w:p>
    <w:p w:rsidR="00000000" w:rsidRPr="00622273" w:rsidP="005622D9">
      <w:pPr>
        <w:pStyle w:val="BodyText"/>
      </w:pPr>
      <w:r w:rsidRPr="00622273">
        <w:t>Foundation skills are embedded within the elements and performance criteria of this unit.</w:t>
      </w:r>
    </w:p>
    <w:p w:rsidR="00000000" w:rsidRPr="00622273" w:rsidP="00622273">
      <w:pPr>
        <w:pStyle w:val="Heading1"/>
      </w:pPr>
      <w:bookmarkStart w:id="6" w:name="O_820176"/>
      <w:bookmarkEnd w:id="6"/>
      <w:r w:rsidRPr="00622273">
        <w:t>Unit Mapping In</w:t>
      </w:r>
      <w:r w:rsidRPr="00622273">
        <w:t>formation</w:t>
      </w:r>
    </w:p>
    <w:p w:rsidR="00000000" w:rsidRPr="00622273" w:rsidP="005622D9">
      <w:pPr>
        <w:pStyle w:val="BodyText"/>
      </w:pPr>
      <w:r w:rsidRPr="00622273">
        <w:t>This unit supersedes and is equivalent to PSPFIN501A Apply public sector financial policies and processes.</w:t>
      </w:r>
    </w:p>
    <w:p w:rsidR="00000000" w:rsidRPr="00622273" w:rsidP="00622273">
      <w:pPr>
        <w:pStyle w:val="Heading1"/>
      </w:pPr>
      <w:bookmarkStart w:id="7" w:name="O_820183"/>
      <w:bookmarkEnd w:id="7"/>
      <w:r w:rsidRPr="00622273">
        <w:t>Links</w:t>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5622D9">
      <w:pPr>
        <w:pStyle w:val="BodyText"/>
        <w:sectPr w:rsidSect="00622273">
          <w:headerReference w:type="default" r:id="rId10"/>
          <w:footerReference w:type="default" r:id="rId11"/>
          <w:pgSz w:w="11908" w:h="16833"/>
          <w:pgMar w:top="1702" w:right="1418" w:bottom="1702" w:left="1418" w:header="992" w:footer="992" w:gutter="0"/>
          <w:cols w:space="720"/>
          <w:noEndnote/>
          <w:docGrid w:linePitch="299"/>
        </w:sectPr>
      </w:pPr>
    </w:p>
    <w:p w:rsidR="00000000" w:rsidRPr="00622273" w:rsidP="00622273">
      <w:pPr>
        <w:pStyle w:val="SuperHeading"/>
      </w:pPr>
      <w:r w:rsidRPr="00622273">
        <w:t>Assessment Requirements for PSPGEN077 Apply public sector financial policies and processes</w:t>
      </w:r>
    </w:p>
    <w:p w:rsidR="00000000" w:rsidRPr="00622273" w:rsidP="00622273">
      <w:pPr>
        <w:pStyle w:val="Heading1"/>
      </w:pPr>
      <w:bookmarkStart w:id="8" w:name="O_820178"/>
      <w:bookmarkEnd w:id="8"/>
      <w:r w:rsidRPr="00622273">
        <w:t>Modification History</w:t>
      </w:r>
    </w:p>
    <w:tbl>
      <w:tblPr>
        <w:tblW w:w="0" w:type="auto"/>
        <w:tblLayout w:type="fixed"/>
        <w:tblCellMar>
          <w:left w:w="62" w:type="dxa"/>
          <w:right w:w="62" w:type="dxa"/>
        </w:tblCellMar>
        <w:tblLook w:val="0000"/>
      </w:tblPr>
      <w:tblGrid>
        <w:gridCol w:w="1134"/>
        <w:gridCol w:w="7937"/>
      </w:tblGrid>
      <w:tr w:rsidTr="005622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TableHeading"/>
              <w:rPr>
                <w:lang w:val="en-NZ"/>
              </w:rPr>
            </w:pPr>
            <w:r w:rsidRPr="0062227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TableHeading"/>
              <w:rPr>
                <w:lang w:val="en-NZ"/>
              </w:rPr>
            </w:pPr>
            <w:r w:rsidRPr="00622273">
              <w:t>Comments</w:t>
            </w:r>
          </w:p>
        </w:tc>
      </w:tr>
      <w:tr w:rsidTr="005622D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273">
            <w:pPr>
              <w:pStyle w:val="BodyText"/>
              <w:rPr>
                <w:lang w:val="en-NZ"/>
              </w:rPr>
            </w:pPr>
            <w:r w:rsidRPr="0062227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273" w:rsidP="00622273">
            <w:pPr>
              <w:pStyle w:val="BodyText"/>
            </w:pPr>
            <w:r w:rsidRPr="00622273">
              <w:t>These Assessment Requirem</w:t>
            </w:r>
            <w:r w:rsidRPr="00622273">
              <w:t xml:space="preserve">ents were released in PSP Public Sector Training Package release 1.0 and meet the Standards for Training Packages. </w:t>
            </w:r>
          </w:p>
          <w:p w:rsidR="00000000" w:rsidRPr="00622273" w:rsidP="00622273">
            <w:pPr>
              <w:pStyle w:val="BodyText"/>
            </w:pPr>
          </w:p>
          <w:p w:rsidR="00000000" w:rsidRPr="00622273" w:rsidP="00622273">
            <w:pPr>
              <w:pStyle w:val="ListBullet"/>
            </w:pPr>
            <w:r w:rsidRPr="00622273">
              <w:t>Assessment Requirements created drawing upon specified assessment information from superseded unit</w:t>
            </w:r>
          </w:p>
        </w:tc>
      </w:tr>
    </w:tbl>
    <w:p w:rsidR="00000000" w:rsidRPr="00622273" w:rsidP="00622273">
      <w:pPr>
        <w:pStyle w:val="BodyText"/>
      </w:pPr>
    </w:p>
    <w:p w:rsidR="00000000" w:rsidRPr="00622273" w:rsidP="00622273">
      <w:pPr>
        <w:pStyle w:val="AllowPageBreak"/>
      </w:pPr>
    </w:p>
    <w:p w:rsidR="00000000" w:rsidRPr="00622273" w:rsidP="00622273">
      <w:pPr>
        <w:pStyle w:val="Heading1"/>
      </w:pPr>
      <w:bookmarkStart w:id="9" w:name="O_820179"/>
      <w:bookmarkEnd w:id="9"/>
      <w:r w:rsidRPr="00622273">
        <w:t>Performance Evidence</w:t>
      </w:r>
    </w:p>
    <w:p w:rsidR="00000000" w:rsidRPr="00622273" w:rsidP="005622D9">
      <w:pPr>
        <w:pStyle w:val="BodyText"/>
      </w:pPr>
      <w:r w:rsidRPr="0062227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22273" w:rsidP="00622273">
      <w:pPr>
        <w:pStyle w:val="ListBullet"/>
      </w:pPr>
      <w:r w:rsidRPr="00622273">
        <w:t>readin</w:t>
      </w:r>
      <w:r w:rsidRPr="00622273">
        <w:t>g complex and formal documents, including legislation, policies, procedures, and accounting standards, and providing advice on their interpretation and application</w:t>
      </w:r>
    </w:p>
    <w:p w:rsidR="00000000" w:rsidRPr="00622273" w:rsidP="00622273">
      <w:pPr>
        <w:pStyle w:val="ListBullet"/>
      </w:pPr>
      <w:r w:rsidRPr="00622273">
        <w:t>adjusting communication to suit different audiences</w:t>
      </w:r>
    </w:p>
    <w:p w:rsidR="00000000" w:rsidRPr="00622273" w:rsidP="00622273">
      <w:pPr>
        <w:pStyle w:val="ListBullet"/>
      </w:pPr>
      <w:r w:rsidRPr="00622273">
        <w:t>using financial</w:t>
      </w:r>
      <w:r w:rsidRPr="00622273">
        <w:t xml:space="preserve"> applications for entering data and preparing reports requiring accuracy of expression</w:t>
      </w:r>
    </w:p>
    <w:p w:rsidR="00000000" w:rsidRPr="00622273" w:rsidP="00622273">
      <w:pPr>
        <w:pStyle w:val="ListBullet"/>
      </w:pPr>
      <w:r w:rsidRPr="00622273">
        <w:t>applying delegations</w:t>
      </w:r>
    </w:p>
    <w:p w:rsidR="00000000" w:rsidRPr="00622273" w:rsidP="00622273">
      <w:pPr>
        <w:pStyle w:val="ListBullet"/>
      </w:pPr>
      <w:r w:rsidRPr="00622273">
        <w:t>working in accordance with public sector industry benchmarks</w:t>
      </w:r>
    </w:p>
    <w:p w:rsidR="00000000" w:rsidRPr="00622273" w:rsidP="00622273">
      <w:pPr>
        <w:pStyle w:val="ListBullet"/>
      </w:pPr>
      <w:r w:rsidRPr="00622273">
        <w:t>accessing information and legislation electronically or in hard copy</w:t>
      </w:r>
    </w:p>
    <w:p w:rsidR="00000000" w:rsidRPr="00622273" w:rsidP="00622273">
      <w:pPr>
        <w:pStyle w:val="ListBullet"/>
      </w:pPr>
      <w:r w:rsidRPr="00622273">
        <w:t>applying environme</w:t>
      </w:r>
      <w:r w:rsidRPr="00622273">
        <w:t>ntal and work health and safety procedures relating to working in the public sector</w:t>
      </w:r>
    </w:p>
    <w:p w:rsidR="00000000" w:rsidRPr="00622273" w:rsidP="00622273">
      <w:pPr>
        <w:pStyle w:val="ListBullet"/>
      </w:pPr>
      <w:r w:rsidRPr="00622273">
        <w:t>applying numeracy skills and reading and interpreting financial information</w:t>
      </w:r>
    </w:p>
    <w:p w:rsidR="00000000" w:rsidRPr="00622273" w:rsidP="00622273">
      <w:pPr>
        <w:pStyle w:val="AllowPageBreak"/>
      </w:pPr>
    </w:p>
    <w:p w:rsidR="00000000" w:rsidRPr="00622273" w:rsidP="00622273">
      <w:pPr>
        <w:pStyle w:val="Heading1"/>
      </w:pPr>
      <w:bookmarkStart w:id="10" w:name="O_820180"/>
      <w:bookmarkEnd w:id="10"/>
      <w:r w:rsidRPr="00622273">
        <w:t>Knowledge Evidence</w:t>
      </w:r>
    </w:p>
    <w:p w:rsidR="00000000" w:rsidRPr="00622273" w:rsidP="005622D9">
      <w:pPr>
        <w:pStyle w:val="BodyText"/>
      </w:pPr>
      <w:r w:rsidRPr="00622273">
        <w:t>Evidence required to demonstrate competence must satisfy all</w:t>
      </w:r>
      <w:r w:rsidRPr="00622273">
        <w:t xml:space="preserve"> of the requirements of the elements and performance criteria. If not otherwise specified the depth of knowledge demonstrated must be appropriate to the job context of the candidate.</w:t>
      </w:r>
    </w:p>
    <w:p w:rsidR="00000000" w:rsidRPr="00622273" w:rsidP="00622273">
      <w:pPr>
        <w:pStyle w:val="ListBullet"/>
      </w:pPr>
      <w:r w:rsidRPr="00622273">
        <w:t>public sector legislation including work health and safety and environme</w:t>
      </w:r>
      <w:r w:rsidRPr="00622273">
        <w:t>nt, policies and processes relating to public sector finance</w:t>
      </w:r>
    </w:p>
    <w:p w:rsidR="00000000" w:rsidRPr="00622273" w:rsidP="00622273">
      <w:pPr>
        <w:pStyle w:val="ListBullet"/>
      </w:pPr>
      <w:r w:rsidRPr="00622273">
        <w:t>public sector financial management compliance framework (detailed knowledge) and the relationship of the elements of the framework</w:t>
      </w:r>
    </w:p>
    <w:p w:rsidR="00000000" w:rsidRPr="00622273" w:rsidP="00622273">
      <w:pPr>
        <w:pStyle w:val="ListBullet"/>
      </w:pPr>
      <w:r w:rsidRPr="00622273">
        <w:t>documents that make up the financial management compliance frame</w:t>
      </w:r>
      <w:r w:rsidRPr="00622273">
        <w:t>work</w:t>
      </w:r>
    </w:p>
    <w:p w:rsidR="00000000" w:rsidRPr="00622273" w:rsidP="00622273">
      <w:pPr>
        <w:pStyle w:val="ListBullet"/>
      </w:pPr>
      <w:r w:rsidRPr="00622273">
        <w:t>delegations and why the public sector uses them</w:t>
      </w:r>
    </w:p>
    <w:p w:rsidR="00000000" w:rsidRPr="00622273" w:rsidP="00622273">
      <w:pPr>
        <w:pStyle w:val="ListBullet"/>
      </w:pPr>
      <w:r w:rsidRPr="00622273">
        <w:t>internal controls, mechanisms for internal controls and why these are used</w:t>
      </w:r>
    </w:p>
    <w:p w:rsidR="00000000" w:rsidRPr="00622273" w:rsidP="00622273">
      <w:pPr>
        <w:pStyle w:val="ListBullet"/>
      </w:pPr>
      <w:r w:rsidRPr="00622273">
        <w:t>separation of duties</w:t>
      </w:r>
    </w:p>
    <w:p w:rsidR="00000000" w:rsidRPr="00622273" w:rsidP="00622273">
      <w:pPr>
        <w:pStyle w:val="ListBullet"/>
      </w:pPr>
      <w:r w:rsidRPr="00622273">
        <w:t>corporate governance requirements/relationship of financial management compliance framework to organisation</w:t>
      </w:r>
      <w:r w:rsidRPr="00622273">
        <w:t>al structures</w:t>
      </w:r>
    </w:p>
    <w:p w:rsidR="00000000" w:rsidRPr="00622273" w:rsidP="00622273">
      <w:pPr>
        <w:pStyle w:val="ListBullet"/>
      </w:pPr>
      <w:r w:rsidRPr="00622273">
        <w:t>service level agreements</w:t>
      </w:r>
    </w:p>
    <w:p w:rsidR="00000000" w:rsidRPr="00622273" w:rsidP="00622273">
      <w:pPr>
        <w:pStyle w:val="ListBullet"/>
      </w:pPr>
      <w:r w:rsidRPr="00622273">
        <w:t xml:space="preserve">accrual accounting principles </w:t>
      </w:r>
    </w:p>
    <w:p w:rsidR="00000000" w:rsidRPr="00622273" w:rsidP="00622273">
      <w:pPr>
        <w:pStyle w:val="ListBullet"/>
      </w:pPr>
      <w:r w:rsidRPr="00622273">
        <w:t>ethics/code of conduct</w:t>
      </w:r>
    </w:p>
    <w:p w:rsidR="00000000" w:rsidRPr="00622273" w:rsidP="00622273">
      <w:pPr>
        <w:pStyle w:val="AllowPageBreak"/>
      </w:pPr>
    </w:p>
    <w:p w:rsidR="00000000" w:rsidRPr="00622273" w:rsidP="00622273">
      <w:pPr>
        <w:pStyle w:val="Heading1"/>
      </w:pPr>
      <w:bookmarkStart w:id="11" w:name="O_820181"/>
      <w:bookmarkEnd w:id="11"/>
      <w:r w:rsidRPr="00622273">
        <w:t>Assessment Conditions</w:t>
      </w:r>
    </w:p>
    <w:p w:rsidR="00000000" w:rsidRPr="00622273" w:rsidP="005622D9">
      <w:pPr>
        <w:pStyle w:val="BodyText"/>
      </w:pPr>
      <w:r w:rsidRPr="00622273">
        <w:t>This unit contains no specific industry-mandated assessment conditions. Guidance on suggested and recommended conditions and methods can be found in the Implementation Guide.</w:t>
      </w:r>
    </w:p>
    <w:p w:rsidR="005622D9" w:rsidP="005622D9">
      <w:pPr>
        <w:pStyle w:val="BodyText"/>
      </w:pPr>
      <w:r w:rsidRPr="00622273">
        <w:t>Assessors must satisfy the NVR/AQTF mandatory competency requirements for assess</w:t>
      </w:r>
      <w:r w:rsidRPr="00622273">
        <w:t>ors.</w:t>
      </w:r>
    </w:p>
    <w:p w:rsidR="00000000" w:rsidRPr="00622273" w:rsidP="00622273">
      <w:pPr>
        <w:pStyle w:val="Heading1"/>
      </w:pPr>
      <w:bookmarkStart w:id="12" w:name="O_820184"/>
      <w:bookmarkEnd w:id="12"/>
      <w:r w:rsidRPr="00622273">
        <w:t>Links</w:t>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5622D9">
      <w:pPr>
        <w:pStyle w:val="BodyText"/>
      </w:pPr>
      <w:r w:rsidRPr="0062227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F32AE">
        <w:rPr>
          <w:rStyle w:val="Hyperlink"/>
        </w:rPr>
        <w:t>https://vetnet.gov.au/Pages/TrainingDocs.aspx?q=bebbece7-ff48-4d2c-8876-405679019623</w:t>
      </w:r>
      <w:r>
        <w:fldChar w:fldCharType="end"/>
      </w:r>
    </w:p>
    <w:p w:rsidR="00000000" w:rsidRPr="00622273" w:rsidP="00622273"/>
    <w:sectPr w:rsidSect="00622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rsidRPr="005622D9" w:rsidP="00562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D9" w:rsidP="00622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22D9" w:rsidP="00622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622D9" w:rsidP="00622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rsidP="00622273">
    <w:pPr>
      <w:pStyle w:val="Footer"/>
      <w:framePr w:wrap="around"/>
    </w:pPr>
    <w:r>
      <w:fldChar w:fldCharType="begin"/>
    </w:r>
    <w:r>
      <w:instrText xml:space="preserve"> DOCPROPERTY  Subject  \* MERGEFORMAT </w:instrText>
    </w:r>
    <w:r>
      <w:fldChar w:fldCharType="separate"/>
    </w:r>
    <w:r w:rsidR="005622D9">
      <w:t>Approved</w:t>
    </w:r>
    <w:r w:rsidR="005622D9">
      <w:fldChar w:fldCharType="end"/>
    </w:r>
    <w:r>
      <w:tab/>
      <w:t xml:space="preserve">Page </w:t>
    </w:r>
    <w:r>
      <w:fldChar w:fldCharType="begin"/>
    </w:r>
    <w:r>
      <w:instrText xml:space="preserve"> PAGE  \* Arabic  \* MERGEFORMAT </w:instrText>
    </w:r>
    <w:r>
      <w:fldChar w:fldCharType="separate"/>
    </w:r>
    <w:r w:rsidR="005622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2D9">
      <w:rPr>
        <w:noProof/>
      </w:rPr>
      <w:t>4</w:t>
    </w:r>
    <w:r>
      <w:rPr>
        <w:noProof/>
      </w:rPr>
      <w:fldChar w:fldCharType="end"/>
    </w:r>
  </w:p>
  <w:p w:rsidR="00622273" w:rsidP="00622273">
    <w:pPr>
      <w:pStyle w:val="Footer"/>
      <w:framePr w:wrap="around"/>
    </w:pPr>
    <w:r>
      <w:t xml:space="preserve">© Commonwealth of Australia, </w:t>
    </w:r>
    <w:r>
      <w:fldChar w:fldCharType="begin"/>
    </w:r>
    <w:r>
      <w:instrText xml:space="preserve"> DATE  \@ "yyyy"  \* MERGEFORMAT </w:instrText>
    </w:r>
    <w:r>
      <w:fldChar w:fldCharType="separate"/>
    </w:r>
    <w:r w:rsidR="005622D9">
      <w:rPr>
        <w:noProof/>
      </w:rPr>
      <w:t>2025</w:t>
    </w:r>
    <w:r>
      <w:fldChar w:fldCharType="end"/>
    </w:r>
    <w:r>
      <w:tab/>
    </w:r>
    <w:r>
      <w:fldChar w:fldCharType="begin"/>
    </w:r>
    <w:r>
      <w:instrText xml:space="preserve"> DOCPROPERTY  Author  \* MERGEFORMAT </w:instrText>
    </w:r>
    <w:r>
      <w:fldChar w:fldCharType="separate"/>
    </w:r>
    <w:r w:rsidR="005622D9">
      <w:t>Public Skills Australia</w:t>
    </w:r>
    <w:r w:rsidR="005622D9">
      <w:fldChar w:fldCharType="end"/>
    </w:r>
  </w:p>
  <w:p w:rsidR="00622273" w:rsidP="00622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273" w:rsidRPr="005622D9" w:rsidP="00562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2D9" w:rsidRPr="002D2AF8" w:rsidP="00622273">
    <w:pPr>
      <w:pStyle w:val="Header"/>
      <w:framePr w:wrap="around"/>
    </w:pPr>
    <w:r>
      <w:fldChar w:fldCharType="begin"/>
    </w:r>
    <w:r>
      <w:instrText xml:space="preserve"> TITLE   \* MERGEFORMAT </w:instrText>
    </w:r>
    <w:r>
      <w:fldChar w:fldCharType="separate"/>
    </w:r>
    <w:r>
      <w:t>PSPGEN077 Apply public sector financial policies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2D9" w:rsidP="00622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73" w:rsidRPr="002D2AF8" w:rsidP="00622273">
    <w:pPr>
      <w:pStyle w:val="Header"/>
      <w:framePr w:wrap="around"/>
    </w:pPr>
    <w:r>
      <w:fldChar w:fldCharType="begin"/>
    </w:r>
    <w:r>
      <w:instrText xml:space="preserve"> TITLE   \* MERGEFORMAT </w:instrText>
    </w:r>
    <w:r>
      <w:fldChar w:fldCharType="separate"/>
    </w:r>
    <w:r w:rsidR="005622D9">
      <w:t>PSPGEN077 Apply public sector financial policies and processes</w:t>
    </w:r>
    <w:r w:rsidR="005622D9">
      <w:fldChar w:fldCharType="end"/>
    </w:r>
    <w:r>
      <w:tab/>
      <w:t xml:space="preserve">Date this document was generated: </w:t>
    </w:r>
    <w:r>
      <w:fldChar w:fldCharType="begin"/>
    </w:r>
    <w:r>
      <w:instrText xml:space="preserve"> CREATEDATE  \@ "d MMMM yyyy"  \* MERGEFORMAT </w:instrText>
    </w:r>
    <w:r>
      <w:fldChar w:fldCharType="separate"/>
    </w:r>
    <w:r w:rsidR="005622D9">
      <w:rPr>
        <w:noProof/>
      </w:rPr>
      <w:t>2 March 2025</w:t>
    </w:r>
    <w:r>
      <w:fldChar w:fldCharType="end"/>
    </w:r>
  </w:p>
  <w:p w:rsidR="00622273" w:rsidP="00622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E2B8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5467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273"/>
    <w:pPr>
      <w:spacing w:before="360" w:after="60"/>
      <w:outlineLvl w:val="0"/>
    </w:pPr>
    <w:rPr>
      <w:sz w:val="32"/>
    </w:rPr>
  </w:style>
  <w:style w:type="paragraph" w:styleId="Heading2">
    <w:name w:val="heading 2"/>
    <w:basedOn w:val="HeadingBase"/>
    <w:next w:val="BodyText"/>
    <w:link w:val="Heading2Char"/>
    <w:qFormat/>
    <w:rsid w:val="00622273"/>
    <w:pPr>
      <w:keepLines/>
      <w:spacing w:before="240" w:after="120"/>
      <w:outlineLvl w:val="1"/>
    </w:pPr>
    <w:rPr>
      <w:sz w:val="28"/>
      <w:szCs w:val="40"/>
    </w:rPr>
  </w:style>
  <w:style w:type="paragraph" w:styleId="Heading3">
    <w:name w:val="heading 3"/>
    <w:basedOn w:val="HeadingBase"/>
    <w:next w:val="BodyText"/>
    <w:link w:val="Heading3Char"/>
    <w:qFormat/>
    <w:rsid w:val="00622273"/>
    <w:pPr>
      <w:spacing w:before="180" w:after="120"/>
      <w:outlineLvl w:val="2"/>
    </w:pPr>
    <w:rPr>
      <w:spacing w:val="-10"/>
      <w:kern w:val="32"/>
    </w:rPr>
  </w:style>
  <w:style w:type="paragraph" w:styleId="Heading4">
    <w:name w:val="heading 4"/>
    <w:basedOn w:val="HeadingBase"/>
    <w:next w:val="BodyText"/>
    <w:link w:val="Heading4Char"/>
    <w:qFormat/>
    <w:rsid w:val="00622273"/>
    <w:pPr>
      <w:spacing w:before="160" w:after="120"/>
      <w:outlineLvl w:val="3"/>
    </w:pPr>
    <w:rPr>
      <w:sz w:val="22"/>
    </w:rPr>
  </w:style>
  <w:style w:type="paragraph" w:styleId="Heading5">
    <w:name w:val="heading 5"/>
    <w:basedOn w:val="HeadingBase"/>
    <w:next w:val="Normal"/>
    <w:link w:val="Heading5Char"/>
    <w:qFormat/>
    <w:rsid w:val="00622273"/>
    <w:pPr>
      <w:spacing w:before="80"/>
      <w:outlineLvl w:val="4"/>
    </w:pPr>
    <w:rPr>
      <w:color w:val="918585"/>
      <w:sz w:val="20"/>
    </w:rPr>
  </w:style>
  <w:style w:type="paragraph" w:styleId="Heading6">
    <w:name w:val="heading 6"/>
    <w:basedOn w:val="HeadingBase"/>
    <w:next w:val="Normal"/>
    <w:link w:val="Heading6Char"/>
    <w:qFormat/>
    <w:rsid w:val="00622273"/>
    <w:pPr>
      <w:spacing w:before="60"/>
      <w:outlineLvl w:val="5"/>
    </w:pPr>
    <w:rPr>
      <w:color w:val="918585"/>
      <w:sz w:val="20"/>
    </w:rPr>
  </w:style>
  <w:style w:type="paragraph" w:styleId="Heading7">
    <w:name w:val="heading 7"/>
    <w:basedOn w:val="Normal"/>
    <w:next w:val="Normal"/>
    <w:link w:val="Heading7Char"/>
    <w:qFormat/>
    <w:rsid w:val="00622273"/>
    <w:pPr>
      <w:ind w:left="720"/>
      <w:outlineLvl w:val="6"/>
    </w:pPr>
    <w:rPr>
      <w:i/>
    </w:rPr>
  </w:style>
  <w:style w:type="paragraph" w:styleId="Heading8">
    <w:name w:val="heading 8"/>
    <w:basedOn w:val="Normal"/>
    <w:next w:val="Normal"/>
    <w:link w:val="Heading8Char"/>
    <w:qFormat/>
    <w:rsid w:val="00622273"/>
    <w:pPr>
      <w:ind w:left="720"/>
      <w:outlineLvl w:val="7"/>
    </w:pPr>
    <w:rPr>
      <w:i/>
    </w:rPr>
  </w:style>
  <w:style w:type="paragraph" w:styleId="Heading9">
    <w:name w:val="heading 9"/>
    <w:basedOn w:val="Normal"/>
    <w:next w:val="Normal"/>
    <w:link w:val="Heading9Char"/>
    <w:qFormat/>
    <w:rsid w:val="00622273"/>
    <w:pPr>
      <w:ind w:left="720"/>
      <w:outlineLvl w:val="8"/>
    </w:pPr>
    <w:rPr>
      <w:i/>
    </w:rPr>
  </w:style>
  <w:style w:type="character" w:default="1" w:styleId="DefaultParagraphFont">
    <w:name w:val="Default Paragraph Font"/>
    <w:uiPriority w:val="1"/>
    <w:unhideWhenUsed/>
    <w:rsid w:val="00622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273"/>
  </w:style>
  <w:style w:type="character" w:customStyle="1" w:styleId="Heading1Char">
    <w:name w:val="Heading 1 Char"/>
    <w:basedOn w:val="DefaultParagraphFont"/>
    <w:link w:val="Heading1"/>
    <w:rsid w:val="00622273"/>
    <w:rPr>
      <w:rFonts w:ascii="Times New Roman" w:eastAsia="Times New Roman" w:hAnsi="Times New Roman" w:cs="Times New Roman"/>
      <w:b/>
      <w:sz w:val="32"/>
      <w:szCs w:val="20"/>
      <w:lang w:eastAsia="en-US"/>
    </w:rPr>
  </w:style>
  <w:style w:type="paragraph" w:styleId="BodyText">
    <w:name w:val="Body Text"/>
    <w:basedOn w:val="Normal"/>
    <w:link w:val="BodyTextChar"/>
    <w:rsid w:val="00622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273"/>
    <w:rPr>
      <w:rFonts w:ascii="Times New Roman" w:eastAsia="Times New Roman" w:hAnsi="Times New Roman" w:cs="Times New Roman"/>
      <w:sz w:val="24"/>
      <w:lang w:eastAsia="en-US"/>
    </w:rPr>
  </w:style>
  <w:style w:type="paragraph" w:styleId="List">
    <w:name w:val="List"/>
    <w:basedOn w:val="BodyText"/>
    <w:next w:val="BodyText"/>
    <w:rsid w:val="00622273"/>
    <w:pPr>
      <w:tabs>
        <w:tab w:val="left" w:pos="340"/>
      </w:tabs>
      <w:spacing w:before="60" w:after="60"/>
      <w:ind w:left="340" w:hanging="340"/>
    </w:pPr>
  </w:style>
  <w:style w:type="paragraph" w:styleId="ListBullet">
    <w:name w:val="List Bullet"/>
    <w:basedOn w:val="List"/>
    <w:rsid w:val="00622273"/>
    <w:pPr>
      <w:numPr>
        <w:numId w:val="11"/>
      </w:numPr>
      <w:tabs>
        <w:tab w:val="clear" w:pos="340"/>
      </w:tabs>
      <w:spacing w:before="40" w:after="40"/>
    </w:pPr>
  </w:style>
  <w:style w:type="character" w:customStyle="1" w:styleId="SpecialBold">
    <w:name w:val="Special Bold"/>
    <w:basedOn w:val="DefaultParagraphFont"/>
    <w:rsid w:val="00622273"/>
    <w:rPr>
      <w:b/>
      <w:spacing w:val="0"/>
    </w:rPr>
  </w:style>
  <w:style w:type="paragraph" w:customStyle="1" w:styleId="SuperHeading">
    <w:name w:val="SuperHeading"/>
    <w:basedOn w:val="Normal"/>
    <w:rsid w:val="00622273"/>
    <w:pPr>
      <w:spacing w:before="240" w:after="120"/>
      <w:outlineLvl w:val="0"/>
    </w:pPr>
    <w:rPr>
      <w:rFonts w:ascii="Times New Roman" w:hAnsi="Times New Roman"/>
      <w:b/>
      <w:sz w:val="32"/>
    </w:rPr>
  </w:style>
  <w:style w:type="paragraph" w:customStyle="1" w:styleId="TableHeading">
    <w:name w:val="Table Heading"/>
    <w:basedOn w:val="HeadingBase"/>
    <w:rsid w:val="00622273"/>
    <w:pPr>
      <w:keepLines/>
      <w:pBdr>
        <w:bottom w:val="single" w:sz="6" w:space="1" w:color="918585"/>
      </w:pBdr>
      <w:spacing w:before="240"/>
    </w:pPr>
  </w:style>
  <w:style w:type="paragraph" w:customStyle="1" w:styleId="AllowPageBreak">
    <w:name w:val="AllowPageBreak"/>
    <w:rsid w:val="00622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273"/>
    <w:rPr>
      <w:rFonts w:ascii="Courier New" w:eastAsia="Times New Roman" w:hAnsi="Courier New" w:cs="Times New Roman"/>
      <w:i/>
      <w:szCs w:val="20"/>
      <w:lang w:eastAsia="en-US"/>
    </w:rPr>
  </w:style>
  <w:style w:type="paragraph" w:customStyle="1" w:styleId="HeadingBase">
    <w:name w:val="Heading Base"/>
    <w:rsid w:val="00622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273"/>
    <w:pPr>
      <w:tabs>
        <w:tab w:val="right" w:leader="dot" w:pos="9072"/>
      </w:tabs>
      <w:ind w:left="567"/>
    </w:pPr>
    <w:rPr>
      <w:szCs w:val="22"/>
    </w:rPr>
  </w:style>
  <w:style w:type="paragraph" w:customStyle="1" w:styleId="TOCBase">
    <w:name w:val="TOC Base"/>
    <w:rsid w:val="00622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273"/>
    <w:pPr>
      <w:tabs>
        <w:tab w:val="right" w:leader="dot" w:pos="9072"/>
      </w:tabs>
      <w:spacing w:before="40" w:after="40"/>
      <w:ind w:left="284"/>
    </w:pPr>
    <w:rPr>
      <w:rFonts w:ascii="Times New Roman" w:hAnsi="Times New Roman"/>
    </w:rPr>
  </w:style>
  <w:style w:type="paragraph" w:styleId="TOC1">
    <w:name w:val="toc 1"/>
    <w:basedOn w:val="TOCBase"/>
    <w:next w:val="Normal"/>
    <w:rsid w:val="00622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273"/>
    <w:rPr>
      <w:rFonts w:ascii="Times New Roman" w:eastAsia="Times New Roman" w:hAnsi="Times New Roman" w:cs="Times New Roman"/>
      <w:sz w:val="16"/>
      <w:lang w:eastAsia="en-US"/>
    </w:rPr>
  </w:style>
  <w:style w:type="paragraph" w:styleId="Title">
    <w:name w:val="Title"/>
    <w:basedOn w:val="HeadingBase"/>
    <w:link w:val="TitleChar"/>
    <w:qFormat/>
    <w:rsid w:val="00622273"/>
    <w:pPr>
      <w:spacing w:before="5040"/>
      <w:jc w:val="center"/>
    </w:pPr>
    <w:rPr>
      <w:sz w:val="48"/>
      <w:szCs w:val="72"/>
      <w:lang w:val="en-US"/>
    </w:rPr>
  </w:style>
  <w:style w:type="character" w:customStyle="1" w:styleId="TitleChar">
    <w:name w:val="Title Char"/>
    <w:basedOn w:val="DefaultParagraphFont"/>
    <w:link w:val="Title"/>
    <w:rsid w:val="00622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273"/>
    <w:pPr>
      <w:tabs>
        <w:tab w:val="left" w:pos="3600"/>
        <w:tab w:val="left" w:pos="3958"/>
      </w:tabs>
    </w:pPr>
  </w:style>
  <w:style w:type="paragraph" w:customStyle="1" w:styleId="Note">
    <w:name w:val="Note"/>
    <w:basedOn w:val="BodyText"/>
    <w:rsid w:val="00622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273"/>
    <w:pPr>
      <w:framePr w:wrap="auto" w:hAnchor="text" w:y="6049"/>
    </w:pPr>
    <w:rPr>
      <w:color w:val="000000"/>
      <w:sz w:val="40"/>
    </w:rPr>
  </w:style>
  <w:style w:type="paragraph" w:customStyle="1" w:styleId="TOCTitle">
    <w:name w:val="TOCTitle"/>
    <w:basedOn w:val="Heading1"/>
    <w:rsid w:val="00622273"/>
    <w:pPr>
      <w:spacing w:after="240"/>
      <w:jc w:val="center"/>
      <w:outlineLvl w:val="9"/>
    </w:pPr>
    <w:rPr>
      <w:caps/>
    </w:rPr>
  </w:style>
  <w:style w:type="paragraph" w:customStyle="1" w:styleId="Version">
    <w:name w:val="Version"/>
    <w:rsid w:val="006222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273"/>
    <w:pPr>
      <w:numPr>
        <w:numId w:val="12"/>
      </w:numPr>
      <w:tabs>
        <w:tab w:val="clear" w:pos="680"/>
      </w:tabs>
    </w:pPr>
  </w:style>
  <w:style w:type="paragraph" w:styleId="Index1">
    <w:name w:val="index 1"/>
    <w:basedOn w:val="Normal"/>
    <w:next w:val="Normal"/>
    <w:semiHidden/>
    <w:rsid w:val="00622273"/>
    <w:pPr>
      <w:keepNext w:val="0"/>
      <w:tabs>
        <w:tab w:val="right" w:pos="4176"/>
      </w:tabs>
      <w:ind w:left="198" w:hanging="198"/>
    </w:pPr>
    <w:rPr>
      <w:rFonts w:ascii="Garamond" w:hAnsi="Garamond"/>
    </w:rPr>
  </w:style>
  <w:style w:type="paragraph" w:styleId="IndexHeading">
    <w:name w:val="index heading"/>
    <w:basedOn w:val="Normal"/>
    <w:next w:val="Index1"/>
    <w:semiHidden/>
    <w:rsid w:val="00622273"/>
    <w:pPr>
      <w:spacing w:before="120" w:after="120"/>
    </w:pPr>
    <w:rPr>
      <w:rFonts w:ascii="Arial" w:hAnsi="Arial"/>
      <w:b/>
      <w:color w:val="918585"/>
      <w:sz w:val="24"/>
    </w:rPr>
  </w:style>
  <w:style w:type="paragraph" w:styleId="Header">
    <w:name w:val="header"/>
    <w:basedOn w:val="Normal"/>
    <w:link w:val="HeaderChar"/>
    <w:rsid w:val="00622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273"/>
    <w:rPr>
      <w:rFonts w:ascii="Times New Roman" w:eastAsia="Times New Roman" w:hAnsi="Times New Roman" w:cs="Times New Roman"/>
      <w:sz w:val="16"/>
      <w:szCs w:val="20"/>
      <w:lang w:val="en-GB" w:eastAsia="en-US"/>
    </w:rPr>
  </w:style>
  <w:style w:type="paragraph" w:customStyle="1" w:styleId="Chapter">
    <w:name w:val="Chapter"/>
    <w:basedOn w:val="Normal"/>
    <w:rsid w:val="00622273"/>
    <w:pPr>
      <w:spacing w:before="240"/>
    </w:pPr>
    <w:rPr>
      <w:rFonts w:ascii="Times New Roman" w:hAnsi="Times New Roman"/>
      <w:smallCaps/>
      <w:spacing w:val="80"/>
      <w:sz w:val="28"/>
    </w:rPr>
  </w:style>
  <w:style w:type="paragraph" w:customStyle="1" w:styleId="InChapter">
    <w:name w:val="InChapter"/>
    <w:basedOn w:val="Heading3"/>
    <w:rsid w:val="00622273"/>
    <w:pPr>
      <w:spacing w:after="240"/>
      <w:outlineLvl w:val="9"/>
    </w:pPr>
    <w:rPr>
      <w:noProof/>
    </w:rPr>
  </w:style>
  <w:style w:type="paragraph" w:styleId="Index2">
    <w:name w:val="index 2"/>
    <w:basedOn w:val="Normal"/>
    <w:next w:val="Normal"/>
    <w:semiHidden/>
    <w:rsid w:val="00622273"/>
    <w:pPr>
      <w:tabs>
        <w:tab w:val="right" w:pos="4176"/>
      </w:tabs>
      <w:ind w:left="568" w:hanging="284"/>
    </w:pPr>
    <w:rPr>
      <w:rFonts w:ascii="Garamond" w:hAnsi="Garamond"/>
    </w:rPr>
  </w:style>
  <w:style w:type="paragraph" w:customStyle="1" w:styleId="Byline">
    <w:name w:val="Byline"/>
    <w:rsid w:val="00622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273"/>
    <w:pPr>
      <w:tabs>
        <w:tab w:val="clear" w:pos="3600"/>
        <w:tab w:val="clear" w:pos="3958"/>
      </w:tabs>
      <w:jc w:val="right"/>
    </w:pPr>
  </w:style>
  <w:style w:type="character" w:styleId="Emphasis">
    <w:name w:val="Emphasis"/>
    <w:basedOn w:val="DefaultParagraphFont"/>
    <w:qFormat/>
    <w:rsid w:val="00622273"/>
    <w:rPr>
      <w:i/>
    </w:rPr>
  </w:style>
  <w:style w:type="paragraph" w:styleId="Caption">
    <w:name w:val="caption"/>
    <w:basedOn w:val="BodyText"/>
    <w:next w:val="Normal"/>
    <w:qFormat/>
    <w:rsid w:val="00622273"/>
    <w:pPr>
      <w:framePr w:w="2268" w:hSpace="181" w:vSpace="181" w:wrap="around" w:vAnchor="text" w:hAnchor="page" w:x="1135" w:y="285" w:anchorLock="1"/>
    </w:pPr>
    <w:rPr>
      <w:i/>
    </w:rPr>
  </w:style>
  <w:style w:type="paragraph" w:customStyle="1" w:styleId="MiniTOCTitle">
    <w:name w:val="MiniTOCTitle"/>
    <w:basedOn w:val="Heading4"/>
    <w:rsid w:val="00622273"/>
    <w:pPr>
      <w:spacing w:before="240"/>
      <w:outlineLvl w:val="9"/>
    </w:pPr>
    <w:rPr>
      <w:noProof/>
      <w:sz w:val="24"/>
    </w:rPr>
  </w:style>
  <w:style w:type="paragraph" w:customStyle="1" w:styleId="MiniTOCItem">
    <w:name w:val="MiniTOCItem"/>
    <w:basedOn w:val="ListBullet"/>
    <w:rsid w:val="00622273"/>
    <w:pPr>
      <w:numPr>
        <w:numId w:val="0"/>
      </w:numPr>
      <w:tabs>
        <w:tab w:val="right" w:leader="dot" w:pos="6521"/>
      </w:tabs>
      <w:spacing w:before="0" w:after="0"/>
    </w:pPr>
  </w:style>
  <w:style w:type="paragraph" w:customStyle="1" w:styleId="TOFTitle">
    <w:name w:val="TOFTitle"/>
    <w:basedOn w:val="TOCTitle"/>
    <w:rsid w:val="00622273"/>
  </w:style>
  <w:style w:type="paragraph" w:styleId="TableofFigures">
    <w:name w:val="table of figures"/>
    <w:basedOn w:val="Normal"/>
    <w:next w:val="Normal"/>
    <w:semiHidden/>
    <w:rsid w:val="00622273"/>
    <w:pPr>
      <w:tabs>
        <w:tab w:val="right" w:leader="dot" w:pos="9072"/>
      </w:tabs>
      <w:ind w:left="970" w:hanging="403"/>
    </w:pPr>
    <w:rPr>
      <w:rFonts w:ascii="Times New Roman" w:hAnsi="Times New Roman"/>
      <w:b/>
    </w:rPr>
  </w:style>
  <w:style w:type="paragraph" w:styleId="ListNumber">
    <w:name w:val="List Number"/>
    <w:basedOn w:val="List"/>
    <w:rsid w:val="00622273"/>
    <w:pPr>
      <w:numPr>
        <w:numId w:val="14"/>
      </w:numPr>
      <w:tabs>
        <w:tab w:val="clear" w:pos="340"/>
      </w:tabs>
    </w:pPr>
  </w:style>
  <w:style w:type="character" w:customStyle="1" w:styleId="WingdingSymbols">
    <w:name w:val="Wingding Symbols"/>
    <w:rsid w:val="00622273"/>
    <w:rPr>
      <w:rFonts w:ascii="Wingdings" w:hAnsi="Wingdings"/>
    </w:rPr>
  </w:style>
  <w:style w:type="character" w:customStyle="1" w:styleId="HotSpot">
    <w:name w:val="HotSpot"/>
    <w:rsid w:val="00622273"/>
    <w:rPr>
      <w:color w:val="0033CC"/>
      <w:u w:val="none"/>
    </w:rPr>
  </w:style>
  <w:style w:type="paragraph" w:customStyle="1" w:styleId="BodyTextRight">
    <w:name w:val="Body Text Right"/>
    <w:basedOn w:val="BodyText"/>
    <w:rsid w:val="00622273"/>
    <w:pPr>
      <w:spacing w:before="0" w:after="0"/>
      <w:jc w:val="right"/>
    </w:pPr>
  </w:style>
  <w:style w:type="paragraph" w:styleId="Index3">
    <w:name w:val="index 3"/>
    <w:basedOn w:val="ListNumber2"/>
    <w:next w:val="Normal"/>
    <w:semiHidden/>
    <w:rsid w:val="00622273"/>
    <w:pPr>
      <w:numPr>
        <w:numId w:val="0"/>
      </w:numPr>
      <w:tabs>
        <w:tab w:val="right" w:leader="dot" w:pos="4176"/>
      </w:tabs>
    </w:pPr>
  </w:style>
  <w:style w:type="paragraph" w:styleId="ListNumber2">
    <w:name w:val="List Number 2"/>
    <w:basedOn w:val="List2"/>
    <w:rsid w:val="00622273"/>
    <w:pPr>
      <w:numPr>
        <w:numId w:val="9"/>
      </w:numPr>
      <w:tabs>
        <w:tab w:val="clear" w:pos="1060"/>
      </w:tabs>
    </w:pPr>
  </w:style>
  <w:style w:type="paragraph" w:customStyle="1" w:styleId="MarginNote">
    <w:name w:val="Margin Note"/>
    <w:basedOn w:val="BodyText"/>
    <w:rsid w:val="00622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273"/>
    <w:rPr>
      <w:sz w:val="32"/>
    </w:rPr>
  </w:style>
  <w:style w:type="paragraph" w:customStyle="1" w:styleId="HeadingProcedure">
    <w:name w:val="Heading Procedure"/>
    <w:basedOn w:val="HeadingBase"/>
    <w:next w:val="Normal"/>
    <w:rsid w:val="00622273"/>
    <w:pPr>
      <w:tabs>
        <w:tab w:val="left" w:pos="0"/>
      </w:tabs>
      <w:spacing w:before="120" w:after="60"/>
    </w:pPr>
    <w:rPr>
      <w:i/>
      <w:color w:val="918585"/>
      <w:sz w:val="22"/>
    </w:rPr>
  </w:style>
  <w:style w:type="paragraph" w:customStyle="1" w:styleId="TableBodyText">
    <w:name w:val="Table Body Text"/>
    <w:basedOn w:val="BodyText"/>
    <w:rsid w:val="00622273"/>
    <w:pPr>
      <w:spacing w:before="60" w:after="60"/>
    </w:pPr>
  </w:style>
  <w:style w:type="paragraph" w:styleId="ListContinue">
    <w:name w:val="List Continue"/>
    <w:basedOn w:val="List"/>
    <w:rsid w:val="00622273"/>
    <w:pPr>
      <w:ind w:firstLine="0"/>
    </w:pPr>
  </w:style>
  <w:style w:type="paragraph" w:customStyle="1" w:styleId="ListNote">
    <w:name w:val="List Note"/>
    <w:basedOn w:val="List"/>
    <w:rsid w:val="00622273"/>
    <w:pPr>
      <w:pBdr>
        <w:top w:val="single" w:sz="6" w:space="2" w:color="918585"/>
        <w:bottom w:val="single" w:sz="6" w:space="2" w:color="918585"/>
      </w:pBdr>
      <w:tabs>
        <w:tab w:val="left" w:pos="1021"/>
      </w:tabs>
      <w:ind w:firstLine="0"/>
    </w:pPr>
  </w:style>
  <w:style w:type="paragraph" w:customStyle="1" w:styleId="Warning">
    <w:name w:val="Warning"/>
    <w:basedOn w:val="BodyText"/>
    <w:rsid w:val="00622273"/>
    <w:pPr>
      <w:shd w:val="clear" w:color="auto" w:fill="D9D9D9"/>
      <w:tabs>
        <w:tab w:val="left" w:pos="992"/>
      </w:tabs>
      <w:ind w:left="119" w:right="119"/>
    </w:pPr>
    <w:rPr>
      <w:sz w:val="20"/>
    </w:rPr>
  </w:style>
  <w:style w:type="paragraph" w:customStyle="1" w:styleId="MarginIcons">
    <w:name w:val="Margin Icons"/>
    <w:basedOn w:val="BodyText"/>
    <w:rsid w:val="00622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273"/>
    <w:rPr>
      <w:rFonts w:ascii="Courier New" w:hAnsi="Courier New"/>
    </w:rPr>
  </w:style>
  <w:style w:type="paragraph" w:customStyle="1" w:styleId="NoteBullet">
    <w:name w:val="Note Bullet"/>
    <w:basedOn w:val="Note"/>
    <w:rsid w:val="00622273"/>
    <w:pPr>
      <w:tabs>
        <w:tab w:val="clear" w:pos="680"/>
      </w:tabs>
      <w:spacing w:before="60" w:after="60"/>
    </w:pPr>
  </w:style>
  <w:style w:type="paragraph" w:customStyle="1" w:styleId="SubHeading2">
    <w:name w:val="SubHeading2"/>
    <w:basedOn w:val="HeadingBase"/>
    <w:rsid w:val="00622273"/>
    <w:pPr>
      <w:spacing w:before="240" w:after="60"/>
    </w:pPr>
    <w:rPr>
      <w:sz w:val="20"/>
    </w:rPr>
  </w:style>
  <w:style w:type="paragraph" w:customStyle="1" w:styleId="SubHeading1">
    <w:name w:val="SubHeading1"/>
    <w:basedOn w:val="HeadingBase"/>
    <w:rsid w:val="00622273"/>
    <w:pPr>
      <w:spacing w:before="240" w:after="60"/>
    </w:pPr>
    <w:rPr>
      <w:color w:val="918585"/>
      <w:sz w:val="22"/>
    </w:rPr>
  </w:style>
  <w:style w:type="paragraph" w:customStyle="1" w:styleId="SideHeading">
    <w:name w:val="Side Heading"/>
    <w:basedOn w:val="HeadingBase"/>
    <w:rsid w:val="00622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273"/>
    <w:pPr>
      <w:numPr>
        <w:numId w:val="10"/>
      </w:numPr>
    </w:pPr>
  </w:style>
  <w:style w:type="paragraph" w:styleId="PlainText">
    <w:name w:val="Plain Text"/>
    <w:basedOn w:val="Normal"/>
    <w:link w:val="PlainTextChar"/>
    <w:rsid w:val="00622273"/>
    <w:rPr>
      <w:sz w:val="20"/>
    </w:rPr>
  </w:style>
  <w:style w:type="character" w:customStyle="1" w:styleId="PlainTextChar">
    <w:name w:val="Plain Text Char"/>
    <w:basedOn w:val="DefaultParagraphFont"/>
    <w:link w:val="PlainText"/>
    <w:rsid w:val="00622273"/>
    <w:rPr>
      <w:rFonts w:ascii="Courier New" w:eastAsia="Times New Roman" w:hAnsi="Courier New" w:cs="Times New Roman"/>
      <w:sz w:val="20"/>
      <w:szCs w:val="20"/>
      <w:lang w:eastAsia="en-US"/>
    </w:rPr>
  </w:style>
  <w:style w:type="character" w:customStyle="1" w:styleId="MenuOption">
    <w:name w:val="Menu Option"/>
    <w:basedOn w:val="DefaultParagraphFont"/>
    <w:rsid w:val="00622273"/>
    <w:rPr>
      <w:b/>
      <w:smallCaps/>
    </w:rPr>
  </w:style>
  <w:style w:type="paragraph" w:customStyle="1" w:styleId="TableListNumber">
    <w:name w:val="Table List Number"/>
    <w:basedOn w:val="ListNumber"/>
    <w:rsid w:val="00622273"/>
    <w:pPr>
      <w:numPr>
        <w:numId w:val="0"/>
      </w:numPr>
    </w:pPr>
  </w:style>
  <w:style w:type="paragraph" w:styleId="TOC4">
    <w:name w:val="toc 4"/>
    <w:basedOn w:val="TOCBase"/>
    <w:next w:val="Normal"/>
    <w:semiHidden/>
    <w:rsid w:val="00622273"/>
    <w:pPr>
      <w:tabs>
        <w:tab w:val="right" w:leader="dot" w:pos="9071"/>
      </w:tabs>
      <w:ind w:left="1701"/>
    </w:pPr>
  </w:style>
  <w:style w:type="paragraph" w:customStyle="1" w:styleId="ListAlpha">
    <w:name w:val="List Alpha"/>
    <w:basedOn w:val="List"/>
    <w:rsid w:val="00622273"/>
    <w:pPr>
      <w:numPr>
        <w:numId w:val="8"/>
      </w:numPr>
    </w:pPr>
  </w:style>
  <w:style w:type="paragraph" w:customStyle="1" w:styleId="ListAlpha2">
    <w:name w:val="List Alpha 2"/>
    <w:basedOn w:val="List2"/>
    <w:rsid w:val="00622273"/>
    <w:pPr>
      <w:numPr>
        <w:numId w:val="7"/>
      </w:numPr>
    </w:pPr>
  </w:style>
  <w:style w:type="paragraph" w:styleId="List2">
    <w:name w:val="List 2"/>
    <w:basedOn w:val="BodyText"/>
    <w:rsid w:val="00622273"/>
    <w:pPr>
      <w:tabs>
        <w:tab w:val="left" w:pos="680"/>
      </w:tabs>
      <w:spacing w:before="60" w:after="60"/>
      <w:ind w:left="680" w:hanging="340"/>
    </w:pPr>
  </w:style>
  <w:style w:type="paragraph" w:styleId="List3">
    <w:name w:val="List 3"/>
    <w:basedOn w:val="BodyText"/>
    <w:rsid w:val="00622273"/>
    <w:pPr>
      <w:tabs>
        <w:tab w:val="left" w:pos="1021"/>
      </w:tabs>
      <w:spacing w:before="60" w:after="60"/>
      <w:ind w:left="1020" w:hanging="340"/>
    </w:pPr>
  </w:style>
  <w:style w:type="paragraph" w:styleId="List4">
    <w:name w:val="List 4"/>
    <w:basedOn w:val="BodyText"/>
    <w:rsid w:val="00622273"/>
    <w:pPr>
      <w:tabs>
        <w:tab w:val="left" w:pos="1361"/>
      </w:tabs>
      <w:spacing w:before="60" w:after="60"/>
      <w:ind w:left="1361" w:hanging="340"/>
    </w:pPr>
  </w:style>
  <w:style w:type="paragraph" w:styleId="List5">
    <w:name w:val="List 5"/>
    <w:basedOn w:val="BodyText"/>
    <w:rsid w:val="00622273"/>
    <w:pPr>
      <w:tabs>
        <w:tab w:val="left" w:pos="1701"/>
      </w:tabs>
      <w:spacing w:before="60" w:after="60"/>
      <w:ind w:left="1701" w:hanging="340"/>
    </w:pPr>
  </w:style>
  <w:style w:type="paragraph" w:styleId="ListBullet3">
    <w:name w:val="List Bullet 3"/>
    <w:basedOn w:val="List3"/>
    <w:rsid w:val="00622273"/>
    <w:pPr>
      <w:numPr>
        <w:numId w:val="13"/>
      </w:numPr>
      <w:tabs>
        <w:tab w:val="clear" w:pos="1021"/>
      </w:tabs>
      <w:ind w:left="1037" w:hanging="357"/>
    </w:pPr>
  </w:style>
  <w:style w:type="paragraph" w:styleId="ListBullet4">
    <w:name w:val="List Bullet 4"/>
    <w:basedOn w:val="List4"/>
    <w:rsid w:val="00622273"/>
    <w:pPr>
      <w:numPr>
        <w:numId w:val="2"/>
      </w:numPr>
      <w:tabs>
        <w:tab w:val="clear" w:pos="1361"/>
      </w:tabs>
    </w:pPr>
  </w:style>
  <w:style w:type="paragraph" w:styleId="ListBullet5">
    <w:name w:val="List Bullet 5"/>
    <w:basedOn w:val="List5"/>
    <w:rsid w:val="00622273"/>
    <w:pPr>
      <w:numPr>
        <w:numId w:val="3"/>
      </w:numPr>
    </w:pPr>
  </w:style>
  <w:style w:type="paragraph" w:styleId="ListContinue2">
    <w:name w:val="List Continue 2"/>
    <w:basedOn w:val="List2"/>
    <w:rsid w:val="00622273"/>
    <w:pPr>
      <w:ind w:firstLine="0"/>
    </w:pPr>
  </w:style>
  <w:style w:type="paragraph" w:styleId="ListContinue3">
    <w:name w:val="List Continue 3"/>
    <w:basedOn w:val="List3"/>
    <w:rsid w:val="00622273"/>
    <w:pPr>
      <w:ind w:left="1021" w:firstLine="0"/>
    </w:pPr>
  </w:style>
  <w:style w:type="paragraph" w:styleId="ListContinue4">
    <w:name w:val="List Continue 4"/>
    <w:basedOn w:val="List4"/>
    <w:rsid w:val="00622273"/>
    <w:pPr>
      <w:ind w:firstLine="0"/>
    </w:pPr>
  </w:style>
  <w:style w:type="paragraph" w:styleId="ListContinue5">
    <w:name w:val="List Continue 5"/>
    <w:basedOn w:val="List5"/>
    <w:rsid w:val="00622273"/>
    <w:pPr>
      <w:ind w:firstLine="0"/>
    </w:pPr>
  </w:style>
  <w:style w:type="paragraph" w:styleId="ListNumber3">
    <w:name w:val="List Number 3"/>
    <w:basedOn w:val="List3"/>
    <w:rsid w:val="00622273"/>
    <w:pPr>
      <w:numPr>
        <w:numId w:val="4"/>
      </w:numPr>
    </w:pPr>
  </w:style>
  <w:style w:type="paragraph" w:styleId="ListNumber4">
    <w:name w:val="List Number 4"/>
    <w:basedOn w:val="List4"/>
    <w:rsid w:val="00622273"/>
    <w:pPr>
      <w:numPr>
        <w:numId w:val="5"/>
      </w:numPr>
    </w:pPr>
  </w:style>
  <w:style w:type="paragraph" w:styleId="ListNumber5">
    <w:name w:val="List Number 5"/>
    <w:basedOn w:val="List5"/>
    <w:rsid w:val="00622273"/>
    <w:pPr>
      <w:numPr>
        <w:numId w:val="6"/>
      </w:numPr>
    </w:pPr>
  </w:style>
  <w:style w:type="paragraph" w:styleId="BlockText">
    <w:name w:val="Block Text"/>
    <w:basedOn w:val="Normal"/>
    <w:rsid w:val="00622273"/>
    <w:pPr>
      <w:spacing w:after="120"/>
      <w:ind w:left="1440" w:right="1440"/>
    </w:pPr>
  </w:style>
  <w:style w:type="character" w:customStyle="1" w:styleId="Subscript">
    <w:name w:val="Subscript"/>
    <w:basedOn w:val="DefaultParagraphFont"/>
    <w:rsid w:val="00622273"/>
    <w:rPr>
      <w:sz w:val="16"/>
      <w:vertAlign w:val="subscript"/>
    </w:rPr>
  </w:style>
  <w:style w:type="character" w:customStyle="1" w:styleId="Superscript">
    <w:name w:val="Superscript"/>
    <w:basedOn w:val="DefaultParagraphFont"/>
    <w:rsid w:val="00622273"/>
    <w:rPr>
      <w:sz w:val="16"/>
      <w:vertAlign w:val="superscript"/>
    </w:rPr>
  </w:style>
  <w:style w:type="character" w:customStyle="1" w:styleId="Symbols">
    <w:name w:val="Symbols"/>
    <w:basedOn w:val="DefaultParagraphFont"/>
    <w:rsid w:val="00622273"/>
    <w:rPr>
      <w:rFonts w:ascii="Symbol" w:hAnsi="Symbol"/>
    </w:rPr>
  </w:style>
  <w:style w:type="character" w:customStyle="1" w:styleId="MenuOptions">
    <w:name w:val="Menu Options"/>
    <w:basedOn w:val="DefaultParagraphFont"/>
    <w:rsid w:val="00622273"/>
    <w:rPr>
      <w:rFonts w:ascii="Arial Narrow" w:hAnsi="Arial Narrow"/>
      <w:smallCaps/>
    </w:rPr>
  </w:style>
  <w:style w:type="character" w:customStyle="1" w:styleId="Buttons">
    <w:name w:val="Buttons"/>
    <w:basedOn w:val="DefaultParagraphFont"/>
    <w:rsid w:val="00622273"/>
    <w:rPr>
      <w:b/>
    </w:rPr>
  </w:style>
  <w:style w:type="character" w:customStyle="1" w:styleId="Underlined">
    <w:name w:val="Underlined"/>
    <w:basedOn w:val="DefaultParagraphFont"/>
    <w:rsid w:val="00622273"/>
    <w:rPr>
      <w:u w:val="single"/>
    </w:rPr>
  </w:style>
  <w:style w:type="paragraph" w:customStyle="1" w:styleId="TableBodyTextRight">
    <w:name w:val="Table Body Text Right"/>
    <w:basedOn w:val="TableBodyText"/>
    <w:rsid w:val="00622273"/>
    <w:pPr>
      <w:widowControl w:val="0"/>
      <w:autoSpaceDE w:val="0"/>
      <w:autoSpaceDN w:val="0"/>
      <w:adjustRightInd w:val="0"/>
      <w:jc w:val="right"/>
    </w:pPr>
    <w:rPr>
      <w:rFonts w:cs="Arial"/>
      <w:szCs w:val="18"/>
    </w:rPr>
  </w:style>
  <w:style w:type="paragraph" w:customStyle="1" w:styleId="CopyrightText">
    <w:name w:val="Copyright Text"/>
    <w:basedOn w:val="BodyText"/>
    <w:rsid w:val="00622273"/>
    <w:rPr>
      <w:sz w:val="18"/>
    </w:rPr>
  </w:style>
  <w:style w:type="paragraph" w:customStyle="1" w:styleId="BodySmallRight">
    <w:name w:val="Body Small Right"/>
    <w:basedOn w:val="BodyTextRight"/>
    <w:rsid w:val="00622273"/>
    <w:rPr>
      <w:sz w:val="18"/>
      <w:szCs w:val="18"/>
    </w:rPr>
  </w:style>
  <w:style w:type="paragraph" w:customStyle="1" w:styleId="MarginEdition">
    <w:name w:val="Margin Edition"/>
    <w:basedOn w:val="MarginNote"/>
    <w:rsid w:val="00622273"/>
    <w:pPr>
      <w:spacing w:before="0" w:after="0"/>
    </w:pPr>
    <w:rPr>
      <w:rFonts w:ascii="Times New Roman" w:hAnsi="Times New Roman"/>
      <w:color w:val="999999"/>
    </w:rPr>
  </w:style>
  <w:style w:type="paragraph" w:customStyle="1" w:styleId="Spacer">
    <w:name w:val="Spacer"/>
    <w:basedOn w:val="Normal"/>
    <w:rsid w:val="00622273"/>
    <w:rPr>
      <w:sz w:val="2"/>
      <w:szCs w:val="2"/>
    </w:rPr>
  </w:style>
  <w:style w:type="character" w:customStyle="1" w:styleId="Small">
    <w:name w:val="Small"/>
    <w:basedOn w:val="DefaultParagraphFont"/>
    <w:rsid w:val="00622273"/>
    <w:rPr>
      <w:sz w:val="16"/>
    </w:rPr>
  </w:style>
  <w:style w:type="paragraph" w:customStyle="1" w:styleId="WideTable">
    <w:name w:val="Wide Table"/>
    <w:basedOn w:val="Normal"/>
    <w:rsid w:val="00622273"/>
    <w:pPr>
      <w:ind w:left="-1418"/>
    </w:pPr>
    <w:rPr>
      <w:sz w:val="2"/>
      <w:szCs w:val="2"/>
    </w:rPr>
  </w:style>
  <w:style w:type="character" w:styleId="PageNumber">
    <w:name w:val="page number"/>
    <w:basedOn w:val="DefaultParagraphFont"/>
    <w:rsid w:val="00622273"/>
  </w:style>
  <w:style w:type="paragraph" w:styleId="Quote">
    <w:name w:val="Quote"/>
    <w:basedOn w:val="Heading1"/>
    <w:link w:val="QuoteChar"/>
    <w:qFormat/>
    <w:rsid w:val="00622273"/>
    <w:rPr>
      <w:b w:val="0"/>
      <w:sz w:val="72"/>
      <w:szCs w:val="72"/>
      <w:lang w:val="en-NZ"/>
    </w:rPr>
  </w:style>
  <w:style w:type="character" w:customStyle="1" w:styleId="QuoteChar">
    <w:name w:val="Quote Char"/>
    <w:basedOn w:val="DefaultParagraphFont"/>
    <w:link w:val="Quote"/>
    <w:rsid w:val="00622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273"/>
    <w:pPr>
      <w:pageBreakBefore/>
    </w:pPr>
  </w:style>
  <w:style w:type="paragraph" w:customStyle="1" w:styleId="Border">
    <w:name w:val="Border"/>
    <w:basedOn w:val="Normal"/>
    <w:qFormat/>
    <w:rsid w:val="00622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273"/>
    <w:rPr>
      <w:b/>
      <w:bCs/>
      <w:i/>
      <w:iCs/>
      <w:color w:val="auto"/>
    </w:rPr>
  </w:style>
  <w:style w:type="paragraph" w:styleId="IntenseQuote">
    <w:name w:val="Intense Quote"/>
    <w:basedOn w:val="Normal"/>
    <w:next w:val="Normal"/>
    <w:link w:val="IntenseQuoteChar"/>
    <w:uiPriority w:val="30"/>
    <w:qFormat/>
    <w:rsid w:val="00622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273"/>
    <w:rPr>
      <w:smallCaps/>
      <w:color w:val="auto"/>
      <w:u w:val="single"/>
    </w:rPr>
  </w:style>
  <w:style w:type="character" w:styleId="IntenseReference">
    <w:name w:val="Intense Reference"/>
    <w:basedOn w:val="DefaultParagraphFont"/>
    <w:uiPriority w:val="32"/>
    <w:qFormat/>
    <w:rsid w:val="00622273"/>
    <w:rPr>
      <w:b/>
      <w:bCs/>
      <w:smallCaps/>
      <w:color w:val="auto"/>
      <w:spacing w:val="5"/>
      <w:u w:val="single"/>
    </w:rPr>
  </w:style>
  <w:style w:type="paragraph" w:customStyle="1" w:styleId="2ColumnHeading">
    <w:name w:val="2Column Heading"/>
    <w:basedOn w:val="BodyText"/>
    <w:qFormat/>
    <w:rsid w:val="00622273"/>
    <w:pPr>
      <w:spacing w:after="60"/>
      <w:ind w:left="-2268"/>
    </w:pPr>
    <w:rPr>
      <w:b/>
    </w:rPr>
  </w:style>
  <w:style w:type="paragraph" w:customStyle="1" w:styleId="Heading1TOC">
    <w:name w:val="Heading1 TOC"/>
    <w:basedOn w:val="Normal"/>
    <w:qFormat/>
    <w:rsid w:val="00622273"/>
    <w:pPr>
      <w:spacing w:before="240" w:after="120"/>
    </w:pPr>
    <w:rPr>
      <w:rFonts w:ascii="Times New Roman" w:hAnsi="Times New Roman"/>
      <w:b/>
      <w:sz w:val="32"/>
    </w:rPr>
  </w:style>
  <w:style w:type="paragraph" w:customStyle="1" w:styleId="Heading2TOC">
    <w:name w:val="Heading2 TOC"/>
    <w:basedOn w:val="Normal"/>
    <w:qFormat/>
    <w:rsid w:val="00622273"/>
    <w:pPr>
      <w:spacing w:before="240" w:after="60"/>
    </w:pPr>
    <w:rPr>
      <w:rFonts w:ascii="Times New Roman" w:hAnsi="Times New Roman"/>
      <w:b/>
      <w:sz w:val="28"/>
    </w:rPr>
  </w:style>
  <w:style w:type="character" w:customStyle="1" w:styleId="Underline">
    <w:name w:val="Underline"/>
    <w:basedOn w:val="DefaultParagraphFont"/>
    <w:qFormat/>
    <w:rsid w:val="00622273"/>
    <w:rPr>
      <w:u w:val="single"/>
    </w:rPr>
  </w:style>
  <w:style w:type="character" w:customStyle="1" w:styleId="BoldandItalics">
    <w:name w:val="Bold and Italics"/>
    <w:qFormat/>
    <w:rsid w:val="00622273"/>
    <w:rPr>
      <w:b/>
      <w:i/>
      <w:u w:val="none"/>
    </w:rPr>
  </w:style>
  <w:style w:type="paragraph" w:styleId="BalloonText">
    <w:name w:val="Balloon Text"/>
    <w:basedOn w:val="Normal"/>
    <w:link w:val="BalloonTextChar"/>
    <w:rsid w:val="00622273"/>
    <w:rPr>
      <w:rFonts w:ascii="Tahoma" w:hAnsi="Tahoma" w:cs="Tahoma"/>
      <w:sz w:val="16"/>
      <w:szCs w:val="16"/>
    </w:rPr>
  </w:style>
  <w:style w:type="character" w:customStyle="1" w:styleId="BalloonTextChar">
    <w:name w:val="Balloon Text Char"/>
    <w:basedOn w:val="DefaultParagraphFont"/>
    <w:link w:val="BalloonText"/>
    <w:rsid w:val="00622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273"/>
    <w:rPr>
      <w:b/>
      <w:color w:val="660033"/>
      <w:spacing w:val="0"/>
    </w:rPr>
  </w:style>
  <w:style w:type="paragraph" w:customStyle="1" w:styleId="Nameditemlist">
    <w:name w:val="Named item list"/>
    <w:basedOn w:val="BodyText"/>
    <w:qFormat/>
    <w:rsid w:val="00622273"/>
    <w:pPr>
      <w:tabs>
        <w:tab w:val="left" w:pos="2835"/>
      </w:tabs>
      <w:ind w:left="2835" w:hanging="2835"/>
    </w:pPr>
  </w:style>
  <w:style w:type="paragraph" w:customStyle="1" w:styleId="BodyTextnopadding">
    <w:name w:val="Body Text no padding"/>
    <w:basedOn w:val="BodyText"/>
    <w:qFormat/>
    <w:rsid w:val="00622273"/>
    <w:pPr>
      <w:spacing w:before="0" w:after="0"/>
    </w:pPr>
  </w:style>
  <w:style w:type="paragraph" w:customStyle="1" w:styleId="BodyTextBold">
    <w:name w:val="Body Text Bold"/>
    <w:basedOn w:val="BodyText"/>
    <w:qFormat/>
    <w:rsid w:val="00622273"/>
    <w:rPr>
      <w:b/>
    </w:rPr>
  </w:style>
  <w:style w:type="character" w:styleId="Hyperlink">
    <w:name w:val="Hyperlink"/>
    <w:basedOn w:val="DefaultParagraphFont"/>
    <w:uiPriority w:val="99"/>
    <w:unhideWhenUsed/>
    <w:rsid w:val="00562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6656</Characters>
  <Application>Microsoft Office Word</Application>
  <DocSecurity>0</DocSecurity>
  <Lines>184</Lines>
  <Paragraphs>102</Paragraphs>
  <ScaleCrop>false</ScaleCrop>
  <Company>Author-it Software Corporation Ltd.</Company>
  <LinksUpToDate>false</LinksUpToDate>
  <CharactersWithSpaces>7498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PSPGEN077 Apply public sector financial policies and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