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22E" w:rsidP="005D62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PSPGEN076 Use public sector financial processes</w:t>
      </w:r>
      <w:r>
        <w:fldChar w:fldCharType="end"/>
      </w:r>
    </w:p>
    <w:p w:rsidR="005D622E" w:rsidP="005D622E">
      <w:pPr>
        <w:pStyle w:val="Version"/>
        <w:sectPr w:rsidSect="00B977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7A0" w:rsidP="00B977A0">
      <w:pPr>
        <w:pStyle w:val="SuperHeading"/>
      </w:pPr>
      <w:r w:rsidRPr="00B977A0">
        <w:t>PSPGEN076 Use public sector financial processes</w:t>
      </w:r>
    </w:p>
    <w:p w:rsidR="00000000" w:rsidRPr="00B977A0" w:rsidP="00B977A0">
      <w:pPr>
        <w:pStyle w:val="Heading1"/>
      </w:pPr>
      <w:bookmarkStart w:id="1" w:name="O_819959"/>
      <w:bookmarkEnd w:id="1"/>
      <w:r w:rsidRPr="00B977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D6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A0">
            <w:pPr>
              <w:pStyle w:val="TableHeading"/>
              <w:rPr>
                <w:lang w:val="en-NZ"/>
              </w:rPr>
            </w:pPr>
            <w:r w:rsidRPr="00B977A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A0">
            <w:pPr>
              <w:pStyle w:val="TableHeading"/>
              <w:rPr>
                <w:lang w:val="en-NZ"/>
              </w:rPr>
            </w:pPr>
            <w:r w:rsidRPr="00B977A0">
              <w:t>Comments</w:t>
            </w:r>
          </w:p>
        </w:tc>
      </w:tr>
      <w:tr w:rsidTr="005D6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A0">
            <w:pPr>
              <w:pStyle w:val="BodyText"/>
              <w:rPr>
                <w:lang w:val="en-NZ"/>
              </w:rPr>
            </w:pPr>
            <w:r w:rsidRPr="00B977A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7A0" w:rsidP="00B977A0">
            <w:pPr>
              <w:pStyle w:val="BodyText"/>
            </w:pPr>
            <w:r w:rsidRPr="00B977A0">
              <w:t xml:space="preserve">This unit was released in PSP Public Sector Training Package release 1.0 and meets the Standards for Training Packages. </w:t>
            </w:r>
          </w:p>
          <w:p w:rsidR="00000000" w:rsidRPr="00B977A0" w:rsidP="00B977A0">
            <w:pPr>
              <w:pStyle w:val="BodyText"/>
            </w:pPr>
          </w:p>
          <w:p w:rsidR="00000000" w:rsidRPr="00B977A0" w:rsidP="00B977A0">
            <w:pPr>
              <w:pStyle w:val="BodyText"/>
            </w:pPr>
            <w:r w:rsidRPr="00B977A0">
              <w:t>This unit supersedes and is equivalent to PSPFIN401A Use public sector financial proc</w:t>
            </w:r>
            <w:r w:rsidRPr="00B977A0">
              <w:t>esses.</w:t>
            </w:r>
          </w:p>
          <w:p w:rsidR="00000000" w:rsidRPr="00B977A0" w:rsidP="00B977A0">
            <w:pPr>
              <w:pStyle w:val="BodyText"/>
            </w:pPr>
          </w:p>
          <w:p w:rsidR="00000000" w:rsidRPr="00B977A0" w:rsidP="00B977A0">
            <w:pPr>
              <w:pStyle w:val="ListBullet"/>
            </w:pPr>
            <w:r w:rsidRPr="00B977A0">
              <w:t>Unit code updated</w:t>
            </w:r>
          </w:p>
          <w:p w:rsidR="00000000" w:rsidRPr="00B977A0" w:rsidP="00B977A0">
            <w:pPr>
              <w:pStyle w:val="ListBullet"/>
            </w:pPr>
            <w:r w:rsidRPr="00B977A0">
              <w:t>Content and formatting updated to comply with new standards</w:t>
            </w:r>
          </w:p>
          <w:p w:rsidR="00000000" w:rsidRPr="00B977A0" w:rsidP="00B977A0">
            <w:pPr>
              <w:pStyle w:val="ListBullet"/>
            </w:pPr>
            <w:r w:rsidRPr="00B977A0">
              <w:t>All PC transitioned from passive to active voice</w:t>
            </w:r>
          </w:p>
        </w:tc>
      </w:tr>
    </w:tbl>
    <w:p w:rsidR="00000000" w:rsidRPr="00B977A0" w:rsidP="00B977A0">
      <w:pPr>
        <w:pStyle w:val="BodyText"/>
      </w:pPr>
    </w:p>
    <w:p w:rsidR="00000000" w:rsidRPr="00B977A0" w:rsidP="00B977A0">
      <w:pPr>
        <w:pStyle w:val="AllowPageBreak"/>
      </w:pPr>
    </w:p>
    <w:p w:rsidR="00000000" w:rsidRPr="00B977A0" w:rsidP="00B977A0">
      <w:pPr>
        <w:pStyle w:val="Heading1"/>
      </w:pPr>
      <w:bookmarkStart w:id="2" w:name="O_819960"/>
      <w:bookmarkEnd w:id="2"/>
      <w:r w:rsidRPr="00B977A0">
        <w:t>Application</w:t>
      </w:r>
    </w:p>
    <w:p w:rsidR="00000000" w:rsidRPr="00B977A0" w:rsidP="005D622E">
      <w:pPr>
        <w:pStyle w:val="BodyText"/>
      </w:pPr>
      <w:r w:rsidRPr="00B977A0">
        <w:t>This unit describes the skills required to have basic knowledge of the public sector financial framework and its application to routine financial processes by staff working in a non-specialist finance role but with responsibility for financial duties/proce</w:t>
      </w:r>
      <w:r w:rsidRPr="00B977A0">
        <w:t>sses. It includes identifying and implementing public sector financial requirements related to the work role.</w:t>
      </w:r>
    </w:p>
    <w:p w:rsidR="00000000" w:rsidRPr="00B977A0" w:rsidP="005D622E">
      <w:pPr>
        <w:pStyle w:val="BodyText"/>
      </w:pPr>
      <w:r w:rsidRPr="00B977A0">
        <w:t>This unit applies to those working in the public sector who deals with financial frameworks and processes.</w:t>
      </w:r>
    </w:p>
    <w:p w:rsidR="00000000" w:rsidRPr="00B977A0" w:rsidP="005D622E">
      <w:pPr>
        <w:pStyle w:val="BodyText"/>
      </w:pPr>
      <w:r w:rsidRPr="00B977A0">
        <w:t>The skills and knowledge described in</w:t>
      </w:r>
      <w:r w:rsidRPr="00B977A0">
        <w:t xml:space="preserve"> this unit must be applied within the legislative, regulatory and policy environment in which they are carried out. Organisational policies and procedures must be consulted and adhered to.</w:t>
      </w:r>
    </w:p>
    <w:p w:rsidR="00000000" w:rsidRPr="00B977A0" w:rsidP="005D622E">
      <w:pPr>
        <w:pStyle w:val="BodyText"/>
      </w:pPr>
      <w:r w:rsidRPr="00B977A0">
        <w:t>Those undertaking this unit would work independently with some sup</w:t>
      </w:r>
      <w:r w:rsidRPr="00B977A0">
        <w:t>ervision of others, performing routine tasks in a familiar context.</w:t>
      </w:r>
    </w:p>
    <w:p w:rsidR="005D622E" w:rsidP="005D622E">
      <w:pPr>
        <w:pStyle w:val="BodyText"/>
      </w:pPr>
      <w:r w:rsidRPr="00B977A0">
        <w:t>No licensing, legislative or certification requirements apply to unit at the time of publication.</w:t>
      </w:r>
    </w:p>
    <w:p w:rsidR="00000000" w:rsidRPr="00B977A0" w:rsidP="00B977A0">
      <w:pPr>
        <w:pStyle w:val="Heading1"/>
      </w:pPr>
      <w:bookmarkStart w:id="3" w:name="O_819962"/>
      <w:bookmarkEnd w:id="3"/>
      <w:r w:rsidRPr="00B977A0">
        <w:t>Competency Field</w:t>
      </w:r>
    </w:p>
    <w:p w:rsidR="00000000" w:rsidRPr="00B977A0" w:rsidP="005D622E">
      <w:pPr>
        <w:pStyle w:val="BodyText"/>
      </w:pPr>
      <w:r w:rsidRPr="00B977A0">
        <w:t>General</w:t>
      </w:r>
    </w:p>
    <w:p w:rsidR="00000000" w:rsidRPr="00B977A0" w:rsidP="00B977A0">
      <w:pPr>
        <w:pStyle w:val="Heading1"/>
      </w:pPr>
      <w:bookmarkStart w:id="4" w:name="O_819964"/>
      <w:bookmarkEnd w:id="4"/>
      <w:r w:rsidRPr="00B977A0">
        <w:t>Elements and Performance Crit</w:t>
      </w:r>
      <w:r w:rsidRPr="00B977A0">
        <w:t>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B97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A0">
            <w:pPr>
              <w:pStyle w:val="TableHeading"/>
              <w:rPr>
                <w:lang w:val="en-NZ"/>
              </w:rPr>
            </w:pPr>
            <w:r w:rsidRPr="00B977A0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A0">
            <w:pPr>
              <w:pStyle w:val="TableHeading"/>
              <w:rPr>
                <w:lang w:val="en-NZ"/>
              </w:rPr>
            </w:pPr>
            <w:r w:rsidRPr="00B977A0">
              <w:t>PERFORMANCE CRITERIA</w:t>
            </w:r>
          </w:p>
        </w:tc>
      </w:tr>
      <w:tr w:rsidTr="00B97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A0">
            <w:pPr>
              <w:pStyle w:val="BodyText"/>
              <w:rPr>
                <w:lang w:val="en-NZ"/>
              </w:rPr>
            </w:pPr>
            <w:r w:rsidRPr="00B977A0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A0">
            <w:pPr>
              <w:pStyle w:val="BodyText"/>
              <w:rPr>
                <w:lang w:val="en-NZ"/>
              </w:rPr>
            </w:pPr>
            <w:r w:rsidRPr="00B977A0">
              <w:t xml:space="preserve">Performance criteria describe the performance needed to demonstrate achievement of the element. Where bold italicised text is used, further information </w:t>
            </w:r>
            <w:r w:rsidRPr="00B977A0">
              <w:t>is detailed in the range of conditions section.</w:t>
            </w:r>
          </w:p>
        </w:tc>
      </w:tr>
      <w:tr w:rsidTr="00B97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A0">
            <w:pPr>
              <w:pStyle w:val="List"/>
              <w:rPr>
                <w:lang w:val="en-NZ"/>
              </w:rPr>
            </w:pPr>
            <w:r w:rsidRPr="00B977A0">
              <w:rPr>
                <w:rStyle w:val="SpecialBold"/>
              </w:rPr>
              <w:t>1.</w:t>
            </w:r>
            <w:r w:rsidRPr="00B977A0">
              <w:rPr>
                <w:rStyle w:val="SpecialBold"/>
              </w:rPr>
              <w:tab/>
              <w:t>Identify public sector financial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7A0" w:rsidP="00B977A0">
            <w:pPr>
              <w:pStyle w:val="List"/>
            </w:pPr>
            <w:r w:rsidRPr="00B977A0">
              <w:t>1.1</w:t>
            </w:r>
            <w:r w:rsidRPr="00B977A0">
              <w:tab/>
              <w:t>Identify the elements of the public sector financial management compliance framework relating to the work role and confirm organisational requirements rel</w:t>
            </w:r>
            <w:r w:rsidRPr="00B977A0">
              <w:t>ating to the application of these elements.</w:t>
            </w:r>
          </w:p>
          <w:p w:rsidR="00000000" w:rsidRPr="00B977A0" w:rsidP="00B977A0">
            <w:pPr>
              <w:pStyle w:val="List"/>
            </w:pPr>
            <w:r w:rsidRPr="00B977A0">
              <w:t>1.2</w:t>
            </w:r>
            <w:r w:rsidRPr="00B977A0">
              <w:tab/>
              <w:t>Identify delegation requirements relating to work functions.</w:t>
            </w:r>
          </w:p>
          <w:p w:rsidR="00000000" w:rsidRPr="00B977A0" w:rsidP="00B977A0">
            <w:pPr>
              <w:pStyle w:val="List"/>
            </w:pPr>
            <w:r w:rsidRPr="00B977A0">
              <w:t>1.3</w:t>
            </w:r>
            <w:r w:rsidRPr="00B977A0">
              <w:tab/>
              <w:t xml:space="preserve">Identify internal financial controls and separation of duties relating to the business unit and identify and clarify the implications of these </w:t>
            </w:r>
            <w:r w:rsidRPr="00B977A0">
              <w:t>with senior staff.</w:t>
            </w:r>
          </w:p>
          <w:p w:rsidR="00000000" w:rsidP="00B977A0">
            <w:pPr>
              <w:pStyle w:val="List"/>
              <w:rPr>
                <w:lang w:val="en-NZ"/>
              </w:rPr>
            </w:pPr>
            <w:r w:rsidRPr="00B977A0">
              <w:t>1.4</w:t>
            </w:r>
            <w:r w:rsidRPr="00B977A0">
              <w:tab/>
              <w:t>Locate public sector financial policies and procedures supporting the work role and identify their requirements.</w:t>
            </w:r>
          </w:p>
        </w:tc>
      </w:tr>
      <w:tr w:rsidTr="00B97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A0">
            <w:pPr>
              <w:pStyle w:val="List"/>
              <w:rPr>
                <w:lang w:val="en-NZ"/>
              </w:rPr>
            </w:pPr>
            <w:r w:rsidRPr="00B977A0">
              <w:rPr>
                <w:rStyle w:val="SpecialBold"/>
              </w:rPr>
              <w:t>2.</w:t>
            </w:r>
            <w:r w:rsidRPr="00B977A0">
              <w:rPr>
                <w:rStyle w:val="SpecialBold"/>
              </w:rPr>
              <w:tab/>
              <w:t>Implement public sector financial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7A0" w:rsidP="00B977A0">
            <w:pPr>
              <w:pStyle w:val="List"/>
            </w:pPr>
            <w:r w:rsidRPr="00B977A0">
              <w:t>2.1</w:t>
            </w:r>
            <w:r w:rsidRPr="00B977A0">
              <w:tab/>
              <w:t>Carry out and record financial processes.</w:t>
            </w:r>
          </w:p>
          <w:p w:rsidR="00000000" w:rsidRPr="00B977A0" w:rsidP="00B977A0">
            <w:pPr>
              <w:pStyle w:val="List"/>
            </w:pPr>
            <w:r w:rsidRPr="00B977A0">
              <w:t>2.2</w:t>
            </w:r>
            <w:r w:rsidRPr="00B977A0">
              <w:tab/>
              <w:t>Differentiate level</w:t>
            </w:r>
            <w:r w:rsidRPr="00B977A0">
              <w:t>s of delegations and implement delegation requirements relating to work functions.</w:t>
            </w:r>
          </w:p>
          <w:p w:rsidR="00000000" w:rsidRPr="00B977A0" w:rsidP="00B977A0">
            <w:pPr>
              <w:pStyle w:val="List"/>
            </w:pPr>
            <w:r w:rsidRPr="00B977A0">
              <w:t>2.3</w:t>
            </w:r>
            <w:r w:rsidRPr="00B977A0">
              <w:tab/>
              <w:t>Apply internal controls in the work area.</w:t>
            </w:r>
          </w:p>
        </w:tc>
      </w:tr>
    </w:tbl>
    <w:p w:rsidR="00000000" w:rsidRPr="00B977A0" w:rsidP="00B977A0">
      <w:pPr>
        <w:pStyle w:val="BodyText"/>
      </w:pPr>
    </w:p>
    <w:p w:rsidR="00000000" w:rsidRPr="00B977A0" w:rsidP="00B977A0">
      <w:pPr>
        <w:pStyle w:val="AllowPageBreak"/>
      </w:pPr>
    </w:p>
    <w:p w:rsidR="00000000" w:rsidRPr="00B977A0" w:rsidP="00B977A0">
      <w:pPr>
        <w:pStyle w:val="Heading1"/>
      </w:pPr>
      <w:bookmarkStart w:id="5" w:name="O_819965"/>
      <w:bookmarkEnd w:id="5"/>
      <w:r w:rsidRPr="00B977A0">
        <w:t>Foundation Skills</w:t>
      </w:r>
    </w:p>
    <w:p w:rsidR="00000000" w:rsidRPr="00B977A0" w:rsidP="005D622E">
      <w:pPr>
        <w:pStyle w:val="BodyText"/>
      </w:pPr>
      <w:r w:rsidRPr="00B977A0">
        <w:t>Foundation skills are embedded within the elements and performance criteria of this unit.</w:t>
      </w:r>
    </w:p>
    <w:p w:rsidR="00000000" w:rsidRPr="00B977A0" w:rsidP="00B977A0">
      <w:pPr>
        <w:pStyle w:val="Heading1"/>
      </w:pPr>
      <w:bookmarkStart w:id="6" w:name="O_819967"/>
      <w:bookmarkEnd w:id="6"/>
      <w:r w:rsidRPr="00B977A0">
        <w:t>Unit Mapping Information</w:t>
      </w:r>
    </w:p>
    <w:p w:rsidR="00000000" w:rsidRPr="00B977A0" w:rsidP="005D622E">
      <w:pPr>
        <w:pStyle w:val="BodyText"/>
      </w:pPr>
      <w:r w:rsidRPr="00B977A0">
        <w:t>This unit supersedes and is equivalent to PSPFIN401A Use public sector financial processes.</w:t>
      </w:r>
    </w:p>
    <w:p w:rsidR="00000000" w:rsidRPr="00B977A0" w:rsidP="00B977A0">
      <w:pPr>
        <w:pStyle w:val="Heading1"/>
      </w:pPr>
      <w:bookmarkStart w:id="7" w:name="O_819974"/>
      <w:bookmarkEnd w:id="7"/>
      <w:r w:rsidRPr="00B977A0">
        <w:t>Links</w:t>
      </w:r>
    </w:p>
    <w:p w:rsidR="00000000" w:rsidRPr="00B977A0" w:rsidP="005D622E">
      <w:pPr>
        <w:pStyle w:val="BodyText"/>
      </w:pPr>
      <w:r w:rsidRPr="00B977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54FD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977A0" w:rsidP="005D622E">
      <w:pPr>
        <w:pStyle w:val="BodyText"/>
      </w:pPr>
      <w:r w:rsidRPr="00B977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54FD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977A0" w:rsidP="005D622E">
      <w:pPr>
        <w:pStyle w:val="BodyText"/>
      </w:pPr>
      <w:r w:rsidRPr="00B977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54FD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977A0" w:rsidP="005D622E">
      <w:pPr>
        <w:pStyle w:val="BodyText"/>
      </w:pPr>
      <w:r w:rsidRPr="00B977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54FD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977A0" w:rsidP="00B977A0"/>
    <w:sectPr w:rsidSect="00B977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7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7A0" w:rsidRPr="005D622E" w:rsidP="005D62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7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22E" w:rsidP="00B977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622E" w:rsidP="00B977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622E" w:rsidP="00B977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7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2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7A0" w:rsidRPr="005D622E" w:rsidP="005D62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7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22E" w:rsidRPr="002D2AF8" w:rsidP="00B977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PSPGEN076 Use public sector financial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D622E" w:rsidP="00B977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CC7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2600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7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7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7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7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7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7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7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7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7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7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7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7A0"/>
  </w:style>
  <w:style w:type="character" w:customStyle="1" w:styleId="Heading1Char">
    <w:name w:val="Heading 1 Char"/>
    <w:basedOn w:val="DefaultParagraphFont"/>
    <w:link w:val="Heading1"/>
    <w:rsid w:val="00B977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7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7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77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77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77A0"/>
    <w:rPr>
      <w:b/>
      <w:spacing w:val="0"/>
    </w:rPr>
  </w:style>
  <w:style w:type="paragraph" w:customStyle="1" w:styleId="SuperHeading">
    <w:name w:val="SuperHeading"/>
    <w:basedOn w:val="Normal"/>
    <w:rsid w:val="00B977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977A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977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77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7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7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7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7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7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7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7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7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7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7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7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7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7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7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7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7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7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77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77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7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7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77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77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7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7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7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7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7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7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7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7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77A0"/>
    <w:rPr>
      <w:i/>
    </w:rPr>
  </w:style>
  <w:style w:type="paragraph" w:styleId="Caption">
    <w:name w:val="caption"/>
    <w:basedOn w:val="BodyText"/>
    <w:next w:val="Normal"/>
    <w:qFormat/>
    <w:rsid w:val="00B977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7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7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7A0"/>
  </w:style>
  <w:style w:type="paragraph" w:styleId="TableofFigures">
    <w:name w:val="table of figures"/>
    <w:basedOn w:val="Normal"/>
    <w:next w:val="Normal"/>
    <w:semiHidden/>
    <w:rsid w:val="00B977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7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77A0"/>
    <w:rPr>
      <w:rFonts w:ascii="Wingdings" w:hAnsi="Wingdings"/>
    </w:rPr>
  </w:style>
  <w:style w:type="character" w:customStyle="1" w:styleId="HotSpot">
    <w:name w:val="HotSpot"/>
    <w:rsid w:val="00B977A0"/>
    <w:rPr>
      <w:color w:val="0033CC"/>
      <w:u w:val="none"/>
    </w:rPr>
  </w:style>
  <w:style w:type="paragraph" w:customStyle="1" w:styleId="BodyTextRight">
    <w:name w:val="Body Text Right"/>
    <w:basedOn w:val="BodyText"/>
    <w:rsid w:val="00B977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7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7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7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7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7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7A0"/>
    <w:rPr>
      <w:sz w:val="32"/>
    </w:rPr>
  </w:style>
  <w:style w:type="paragraph" w:customStyle="1" w:styleId="HeadingProcedure">
    <w:name w:val="Heading Procedure"/>
    <w:basedOn w:val="HeadingBase"/>
    <w:next w:val="Normal"/>
    <w:rsid w:val="00B977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7A0"/>
    <w:pPr>
      <w:spacing w:before="60" w:after="60"/>
    </w:pPr>
  </w:style>
  <w:style w:type="paragraph" w:styleId="ListContinue">
    <w:name w:val="List Continue"/>
    <w:basedOn w:val="List"/>
    <w:rsid w:val="00B977A0"/>
    <w:pPr>
      <w:ind w:firstLine="0"/>
    </w:pPr>
  </w:style>
  <w:style w:type="paragraph" w:customStyle="1" w:styleId="ListNote">
    <w:name w:val="List Note"/>
    <w:basedOn w:val="List"/>
    <w:rsid w:val="00B977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7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7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7A0"/>
    <w:rPr>
      <w:rFonts w:ascii="Courier New" w:hAnsi="Courier New"/>
    </w:rPr>
  </w:style>
  <w:style w:type="paragraph" w:customStyle="1" w:styleId="NoteBullet">
    <w:name w:val="Note Bullet"/>
    <w:basedOn w:val="Note"/>
    <w:rsid w:val="00B977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7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7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7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7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77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7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7A0"/>
    <w:rPr>
      <w:b/>
      <w:smallCaps/>
    </w:rPr>
  </w:style>
  <w:style w:type="paragraph" w:customStyle="1" w:styleId="TableListNumber">
    <w:name w:val="Table List Number"/>
    <w:basedOn w:val="ListNumber"/>
    <w:rsid w:val="00B977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7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7A0"/>
    <w:pPr>
      <w:numPr>
        <w:numId w:val="8"/>
      </w:numPr>
    </w:pPr>
  </w:style>
  <w:style w:type="paragraph" w:customStyle="1" w:styleId="ListAlpha2">
    <w:name w:val="List Alpha 2"/>
    <w:basedOn w:val="List2"/>
    <w:rsid w:val="00B977A0"/>
    <w:pPr>
      <w:numPr>
        <w:numId w:val="7"/>
      </w:numPr>
    </w:pPr>
  </w:style>
  <w:style w:type="paragraph" w:styleId="List2">
    <w:name w:val="List 2"/>
    <w:basedOn w:val="BodyText"/>
    <w:rsid w:val="00B977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7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7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7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7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7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77A0"/>
    <w:pPr>
      <w:numPr>
        <w:numId w:val="3"/>
      </w:numPr>
    </w:pPr>
  </w:style>
  <w:style w:type="paragraph" w:styleId="ListContinue2">
    <w:name w:val="List Continue 2"/>
    <w:basedOn w:val="List2"/>
    <w:rsid w:val="00B977A0"/>
    <w:pPr>
      <w:ind w:firstLine="0"/>
    </w:pPr>
  </w:style>
  <w:style w:type="paragraph" w:styleId="ListContinue3">
    <w:name w:val="List Continue 3"/>
    <w:basedOn w:val="List3"/>
    <w:rsid w:val="00B977A0"/>
    <w:pPr>
      <w:ind w:left="1021" w:firstLine="0"/>
    </w:pPr>
  </w:style>
  <w:style w:type="paragraph" w:styleId="ListContinue4">
    <w:name w:val="List Continue 4"/>
    <w:basedOn w:val="List4"/>
    <w:rsid w:val="00B977A0"/>
    <w:pPr>
      <w:ind w:firstLine="0"/>
    </w:pPr>
  </w:style>
  <w:style w:type="paragraph" w:styleId="ListContinue5">
    <w:name w:val="List Continue 5"/>
    <w:basedOn w:val="List5"/>
    <w:rsid w:val="00B977A0"/>
    <w:pPr>
      <w:ind w:firstLine="0"/>
    </w:pPr>
  </w:style>
  <w:style w:type="paragraph" w:styleId="ListNumber3">
    <w:name w:val="List Number 3"/>
    <w:basedOn w:val="List3"/>
    <w:rsid w:val="00B977A0"/>
    <w:pPr>
      <w:numPr>
        <w:numId w:val="4"/>
      </w:numPr>
    </w:pPr>
  </w:style>
  <w:style w:type="paragraph" w:styleId="ListNumber4">
    <w:name w:val="List Number 4"/>
    <w:basedOn w:val="List4"/>
    <w:rsid w:val="00B977A0"/>
    <w:pPr>
      <w:numPr>
        <w:numId w:val="5"/>
      </w:numPr>
    </w:pPr>
  </w:style>
  <w:style w:type="paragraph" w:styleId="ListNumber5">
    <w:name w:val="List Number 5"/>
    <w:basedOn w:val="List5"/>
    <w:rsid w:val="00B977A0"/>
    <w:pPr>
      <w:numPr>
        <w:numId w:val="6"/>
      </w:numPr>
    </w:pPr>
  </w:style>
  <w:style w:type="paragraph" w:styleId="BlockText">
    <w:name w:val="Block Text"/>
    <w:basedOn w:val="Normal"/>
    <w:rsid w:val="00B977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7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7A0"/>
    <w:rPr>
      <w:sz w:val="16"/>
      <w:vertAlign w:val="superscript"/>
    </w:rPr>
  </w:style>
  <w:style w:type="character" w:customStyle="1" w:styleId="Symbols">
    <w:name w:val="Symbols"/>
    <w:basedOn w:val="DefaultParagraphFont"/>
    <w:rsid w:val="00B977A0"/>
    <w:rPr>
      <w:rFonts w:ascii="Symbol" w:hAnsi="Symbol"/>
    </w:rPr>
  </w:style>
  <w:style w:type="character" w:customStyle="1" w:styleId="MenuOptions">
    <w:name w:val="Menu Options"/>
    <w:basedOn w:val="DefaultParagraphFont"/>
    <w:rsid w:val="00B977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7A0"/>
    <w:rPr>
      <w:b/>
    </w:rPr>
  </w:style>
  <w:style w:type="character" w:customStyle="1" w:styleId="Underlined">
    <w:name w:val="Underlined"/>
    <w:basedOn w:val="DefaultParagraphFont"/>
    <w:rsid w:val="00B977A0"/>
    <w:rPr>
      <w:u w:val="single"/>
    </w:rPr>
  </w:style>
  <w:style w:type="paragraph" w:customStyle="1" w:styleId="TableBodyTextRight">
    <w:name w:val="Table Body Text Right"/>
    <w:basedOn w:val="TableBodyText"/>
    <w:rsid w:val="00B977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7A0"/>
    <w:rPr>
      <w:sz w:val="18"/>
    </w:rPr>
  </w:style>
  <w:style w:type="paragraph" w:customStyle="1" w:styleId="BodySmallRight">
    <w:name w:val="Body Small Right"/>
    <w:basedOn w:val="BodyTextRight"/>
    <w:rsid w:val="00B977A0"/>
    <w:rPr>
      <w:sz w:val="18"/>
      <w:szCs w:val="18"/>
    </w:rPr>
  </w:style>
  <w:style w:type="paragraph" w:customStyle="1" w:styleId="MarginEdition">
    <w:name w:val="Margin Edition"/>
    <w:basedOn w:val="MarginNote"/>
    <w:rsid w:val="00B977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7A0"/>
    <w:rPr>
      <w:sz w:val="2"/>
      <w:szCs w:val="2"/>
    </w:rPr>
  </w:style>
  <w:style w:type="character" w:customStyle="1" w:styleId="Small">
    <w:name w:val="Small"/>
    <w:basedOn w:val="DefaultParagraphFont"/>
    <w:rsid w:val="00B977A0"/>
    <w:rPr>
      <w:sz w:val="16"/>
    </w:rPr>
  </w:style>
  <w:style w:type="paragraph" w:customStyle="1" w:styleId="WideTable">
    <w:name w:val="Wide Table"/>
    <w:basedOn w:val="Normal"/>
    <w:rsid w:val="00B977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7A0"/>
  </w:style>
  <w:style w:type="paragraph" w:styleId="Quote">
    <w:name w:val="Quote"/>
    <w:basedOn w:val="Heading1"/>
    <w:link w:val="QuoteChar"/>
    <w:qFormat/>
    <w:rsid w:val="00B977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7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7A0"/>
    <w:pPr>
      <w:pageBreakBefore/>
    </w:pPr>
  </w:style>
  <w:style w:type="paragraph" w:customStyle="1" w:styleId="Border">
    <w:name w:val="Border"/>
    <w:basedOn w:val="Normal"/>
    <w:qFormat/>
    <w:rsid w:val="00B977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7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7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7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7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7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7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7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7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7A0"/>
    <w:rPr>
      <w:u w:val="single"/>
    </w:rPr>
  </w:style>
  <w:style w:type="character" w:customStyle="1" w:styleId="BoldandItalics">
    <w:name w:val="Bold and Italics"/>
    <w:qFormat/>
    <w:rsid w:val="00B977A0"/>
    <w:rPr>
      <w:b/>
      <w:i/>
      <w:u w:val="none"/>
    </w:rPr>
  </w:style>
  <w:style w:type="paragraph" w:styleId="BalloonText">
    <w:name w:val="Balloon Text"/>
    <w:basedOn w:val="Normal"/>
    <w:link w:val="BalloonTextChar"/>
    <w:rsid w:val="00B977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7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7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7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7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7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7A0"/>
    <w:pPr>
      <w:spacing w:before="0" w:after="0"/>
    </w:pPr>
  </w:style>
  <w:style w:type="paragraph" w:customStyle="1" w:styleId="BodyTextBold">
    <w:name w:val="Body Text Bold"/>
    <w:basedOn w:val="BodyText"/>
    <w:qFormat/>
    <w:rsid w:val="00B977A0"/>
    <w:rPr>
      <w:b/>
    </w:rPr>
  </w:style>
  <w:style w:type="character" w:styleId="Hyperlink">
    <w:name w:val="Hyperlink"/>
    <w:basedOn w:val="DefaultParagraphFont"/>
    <w:uiPriority w:val="99"/>
    <w:unhideWhenUsed/>
    <w:rsid w:val="005D62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3407</Characters>
  <Application>Microsoft Office Word</Application>
  <DocSecurity>0</DocSecurity>
  <Lines>103</Lines>
  <Paragraphs>55</Paragraphs>
  <ScaleCrop>false</ScaleCrop>
  <Company>Author-it Software Corporation Ltd.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PSPGEN076 Use public sector financial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2022-11-21T09:07:00Z</dcterms:created>
  <dcterms:modified xsi:type="dcterms:W3CDTF">2022-11-21T09:07:00Z</dcterms:modified>
</cp:coreProperties>
</file>