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518F" w:rsidP="0023518F">
      <w:pPr>
        <w:pStyle w:val="Title"/>
      </w:pPr>
      <w:r>
        <w:fldChar w:fldCharType="begin"/>
      </w:r>
      <w:r>
        <w:instrText xml:space="preserve"> TITLE   \* MERGEFORMAT </w:instrText>
      </w:r>
      <w:r>
        <w:fldChar w:fldCharType="separate"/>
      </w:r>
      <w:r>
        <w:t>PSPGEN075 Build and maintain community relationships</w:t>
      </w:r>
      <w:r>
        <w:fldChar w:fldCharType="end"/>
      </w:r>
    </w:p>
    <w:p w:rsidR="0023518F" w:rsidP="0023518F">
      <w:pPr>
        <w:pStyle w:val="Version"/>
        <w:sectPr w:rsidSect="008D264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D264E" w:rsidP="008D264E">
      <w:pPr>
        <w:pStyle w:val="SuperHeading"/>
      </w:pPr>
      <w:r w:rsidRPr="008D264E">
        <w:t>PSPGEN075 Build and maintain community relationships</w:t>
      </w:r>
    </w:p>
    <w:p w:rsidR="00000000" w:rsidRPr="008D264E" w:rsidP="008D264E">
      <w:pPr>
        <w:pStyle w:val="Heading1"/>
      </w:pPr>
      <w:bookmarkStart w:id="1" w:name="O_819921"/>
      <w:bookmarkEnd w:id="1"/>
      <w:r w:rsidRPr="008D264E">
        <w:t>Modification History</w:t>
      </w:r>
    </w:p>
    <w:tbl>
      <w:tblPr>
        <w:tblW w:w="0" w:type="auto"/>
        <w:tblLayout w:type="fixed"/>
        <w:tblCellMar>
          <w:left w:w="62" w:type="dxa"/>
          <w:right w:w="62" w:type="dxa"/>
        </w:tblCellMar>
        <w:tblLook w:val="0000"/>
      </w:tblPr>
      <w:tblGrid>
        <w:gridCol w:w="1134"/>
        <w:gridCol w:w="7937"/>
      </w:tblGrid>
      <w:tr w:rsidTr="0023518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264E">
            <w:pPr>
              <w:pStyle w:val="TableHeading"/>
              <w:rPr>
                <w:lang w:val="en-NZ"/>
              </w:rPr>
            </w:pPr>
            <w:r w:rsidRPr="008D264E">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264E">
            <w:pPr>
              <w:pStyle w:val="TableHeading"/>
              <w:rPr>
                <w:lang w:val="en-NZ"/>
              </w:rPr>
            </w:pPr>
            <w:r w:rsidRPr="008D264E">
              <w:t>Comments</w:t>
            </w:r>
          </w:p>
        </w:tc>
      </w:tr>
      <w:tr w:rsidTr="0023518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264E">
            <w:pPr>
              <w:pStyle w:val="BodyText"/>
              <w:rPr>
                <w:lang w:val="en-NZ"/>
              </w:rPr>
            </w:pPr>
            <w:r w:rsidRPr="008D264E">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264E" w:rsidP="008D264E">
            <w:pPr>
              <w:pStyle w:val="BodyText"/>
            </w:pPr>
            <w:r w:rsidRPr="008D264E">
              <w:t xml:space="preserve">This unit was released in PSP Public Sector Training Package release 1.0 and meets the Standards for Training Packages. </w:t>
            </w:r>
          </w:p>
          <w:p w:rsidR="00000000" w:rsidRPr="008D264E" w:rsidP="008D264E">
            <w:pPr>
              <w:pStyle w:val="BodyText"/>
            </w:pPr>
          </w:p>
          <w:p w:rsidR="00000000" w:rsidRPr="008D264E" w:rsidP="008D264E">
            <w:pPr>
              <w:pStyle w:val="BodyText"/>
            </w:pPr>
            <w:r w:rsidRPr="008D264E">
              <w:t>This unit supersedes and is equivalent to PSPCOM503A Build and maintain community rel</w:t>
            </w:r>
            <w:r w:rsidRPr="008D264E">
              <w:t>ationships.</w:t>
            </w:r>
          </w:p>
          <w:p w:rsidR="00000000" w:rsidRPr="008D264E" w:rsidP="008D264E">
            <w:pPr>
              <w:pStyle w:val="BodyText"/>
            </w:pPr>
          </w:p>
          <w:p w:rsidR="00000000" w:rsidRPr="008D264E" w:rsidP="008D264E">
            <w:pPr>
              <w:pStyle w:val="ListBullet"/>
            </w:pPr>
            <w:r w:rsidRPr="008D264E">
              <w:t>Unit code updated</w:t>
            </w:r>
          </w:p>
          <w:p w:rsidR="00000000" w:rsidRPr="008D264E" w:rsidP="008D264E">
            <w:pPr>
              <w:pStyle w:val="ListBullet"/>
            </w:pPr>
            <w:r w:rsidRPr="008D264E">
              <w:t>Content and formatting updated to comply with new standards</w:t>
            </w:r>
          </w:p>
          <w:p w:rsidR="00000000" w:rsidRPr="008D264E" w:rsidP="008D264E">
            <w:pPr>
              <w:pStyle w:val="ListBullet"/>
            </w:pPr>
            <w:r w:rsidRPr="008D264E">
              <w:t>All PC transitioned from passive to active voice</w:t>
            </w:r>
          </w:p>
        </w:tc>
      </w:tr>
    </w:tbl>
    <w:p w:rsidR="00000000" w:rsidRPr="008D264E" w:rsidP="008D264E">
      <w:pPr>
        <w:pStyle w:val="BodyText"/>
      </w:pPr>
    </w:p>
    <w:p w:rsidR="00000000" w:rsidRPr="008D264E" w:rsidP="008D264E">
      <w:pPr>
        <w:pStyle w:val="AllowPageBreak"/>
      </w:pPr>
    </w:p>
    <w:p w:rsidR="00000000" w:rsidRPr="008D264E" w:rsidP="008D264E">
      <w:pPr>
        <w:pStyle w:val="Heading1"/>
      </w:pPr>
      <w:bookmarkStart w:id="2" w:name="O_819922"/>
      <w:bookmarkEnd w:id="2"/>
      <w:r w:rsidRPr="008D264E">
        <w:t>Application</w:t>
      </w:r>
    </w:p>
    <w:p w:rsidR="00000000" w:rsidRPr="008D264E" w:rsidP="0023518F">
      <w:pPr>
        <w:pStyle w:val="BodyText"/>
      </w:pPr>
      <w:r w:rsidRPr="008D264E">
        <w:t>This unit describes the skills required to set the parameters for relationships or partnerships between public sector and outside organisations, provide information relating to community engagement, develop engagement strategies and relationships, and buil</w:t>
      </w:r>
      <w:r w:rsidRPr="008D264E">
        <w:t>d community problem solving capacity.</w:t>
      </w:r>
    </w:p>
    <w:p w:rsidR="00000000" w:rsidRPr="008D264E" w:rsidP="0023518F">
      <w:pPr>
        <w:pStyle w:val="BodyText"/>
      </w:pPr>
      <w:r w:rsidRPr="008D264E">
        <w:t>This unit applies to those working in a role where they are required to develop and maintain relationships and partnerships with individuals or communities.</w:t>
      </w:r>
    </w:p>
    <w:p w:rsidR="00000000" w:rsidRPr="008D264E" w:rsidP="0023518F">
      <w:pPr>
        <w:pStyle w:val="BodyText"/>
      </w:pPr>
      <w:r w:rsidRPr="008D264E">
        <w:t>The skills and knowledge described in this unit must be app</w:t>
      </w:r>
      <w:r w:rsidRPr="008D264E">
        <w:t>lied within the legislative, regulatory and policy environment in which they are carried out. Organisational policies and procedures must be consulted and adhered to, including those related to WHS and environment in the context of dealing with external cu</w:t>
      </w:r>
      <w:r w:rsidRPr="008D264E">
        <w:t>stomers.</w:t>
      </w:r>
    </w:p>
    <w:p w:rsidR="00000000" w:rsidRPr="008D264E" w:rsidP="0023518F">
      <w:pPr>
        <w:pStyle w:val="BodyText"/>
      </w:pPr>
      <w:r w:rsidRPr="008D264E">
        <w:t>Those undertaking this unit would generally work independently, as part of a team and with supervisory responsibilities. They would perform complex tasks in a range of familiar and unfamiliar contexts.</w:t>
      </w:r>
    </w:p>
    <w:p w:rsidR="0023518F" w:rsidP="0023518F">
      <w:pPr>
        <w:pStyle w:val="BodyText"/>
      </w:pPr>
      <w:r w:rsidRPr="008D264E">
        <w:t xml:space="preserve">No licensing, legislative or certification </w:t>
      </w:r>
      <w:r w:rsidRPr="008D264E">
        <w:t>requirements apply to unit at the time of publication.</w:t>
      </w:r>
    </w:p>
    <w:p w:rsidR="00000000" w:rsidRPr="008D264E" w:rsidP="008D264E">
      <w:pPr>
        <w:pStyle w:val="Heading1"/>
      </w:pPr>
      <w:bookmarkStart w:id="3" w:name="O_819924"/>
      <w:bookmarkEnd w:id="3"/>
      <w:r w:rsidRPr="008D264E">
        <w:t>Competency Field</w:t>
      </w:r>
    </w:p>
    <w:p w:rsidR="00000000" w:rsidRPr="008D264E" w:rsidP="0023518F">
      <w:pPr>
        <w:pStyle w:val="BodyText"/>
      </w:pPr>
      <w:r w:rsidRPr="008D264E">
        <w:t>General</w:t>
      </w:r>
    </w:p>
    <w:p w:rsidR="00000000" w:rsidRPr="008D264E" w:rsidP="008D264E">
      <w:pPr>
        <w:pStyle w:val="Heading1"/>
      </w:pPr>
      <w:bookmarkStart w:id="4" w:name="O_819926"/>
      <w:bookmarkEnd w:id="4"/>
      <w:r w:rsidRPr="008D264E">
        <w:t>Elements and Performance Criteria</w:t>
      </w:r>
    </w:p>
    <w:tbl>
      <w:tblPr>
        <w:tblW w:w="0" w:type="auto"/>
        <w:tblLayout w:type="fixed"/>
        <w:tblCellMar>
          <w:left w:w="62" w:type="dxa"/>
          <w:right w:w="62" w:type="dxa"/>
        </w:tblCellMar>
        <w:tblLook w:val="0000"/>
      </w:tblPr>
      <w:tblGrid>
        <w:gridCol w:w="2203"/>
        <w:gridCol w:w="6804"/>
      </w:tblGrid>
      <w:tr w:rsidTr="008D264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264E">
            <w:pPr>
              <w:pStyle w:val="TableHeading"/>
              <w:rPr>
                <w:lang w:val="en-NZ"/>
              </w:rPr>
            </w:pPr>
            <w:r w:rsidRPr="008D264E">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264E">
            <w:pPr>
              <w:pStyle w:val="TableHeading"/>
              <w:rPr>
                <w:lang w:val="en-NZ"/>
              </w:rPr>
            </w:pPr>
            <w:r w:rsidRPr="008D264E">
              <w:t>PERFORMANCE CRITERIA</w:t>
            </w:r>
          </w:p>
        </w:tc>
      </w:tr>
      <w:tr w:rsidTr="008D264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264E">
            <w:pPr>
              <w:pStyle w:val="BodyText"/>
              <w:rPr>
                <w:lang w:val="en-NZ"/>
              </w:rPr>
            </w:pPr>
            <w:r w:rsidRPr="008D264E">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264E">
            <w:pPr>
              <w:pStyle w:val="BodyText"/>
              <w:rPr>
                <w:lang w:val="en-NZ"/>
              </w:rPr>
            </w:pPr>
            <w:r w:rsidRPr="008D264E">
              <w:t>Performance criteria describe the performance needed to demonstrate achievement of the element. Where bold italicised text is used, further information is detailed in the range of conditions section.</w:t>
            </w:r>
          </w:p>
        </w:tc>
      </w:tr>
      <w:tr w:rsidTr="008D264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264E">
            <w:pPr>
              <w:pStyle w:val="List"/>
              <w:rPr>
                <w:lang w:val="en-NZ"/>
              </w:rPr>
            </w:pPr>
            <w:r w:rsidRPr="008D264E">
              <w:rPr>
                <w:rStyle w:val="SpecialBold"/>
              </w:rPr>
              <w:t xml:space="preserve">1. </w:t>
            </w:r>
            <w:r w:rsidRPr="008D264E">
              <w:rPr>
                <w:rStyle w:val="SpecialBold"/>
              </w:rPr>
              <w:tab/>
              <w:t>Set the parameters for relationships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264E" w:rsidP="008D264E">
            <w:pPr>
              <w:pStyle w:val="List"/>
            </w:pPr>
            <w:r w:rsidRPr="008D264E">
              <w:t>1.1</w:t>
            </w:r>
            <w:r w:rsidRPr="008D264E">
              <w:tab/>
              <w:t xml:space="preserve">Develop a </w:t>
            </w:r>
            <w:r w:rsidRPr="008D264E">
              <w:t>contextual framework to assist in analysing and setting parameters for relationships.</w:t>
            </w:r>
          </w:p>
          <w:p w:rsidR="00000000" w:rsidRPr="008D264E" w:rsidP="008D264E">
            <w:pPr>
              <w:pStyle w:val="List"/>
            </w:pPr>
            <w:r w:rsidRPr="008D264E">
              <w:t>1.2</w:t>
            </w:r>
            <w:r w:rsidRPr="008D264E">
              <w:tab/>
              <w:t>Establish and agree upon the parameters and purpose for the relationships.</w:t>
            </w:r>
          </w:p>
          <w:p w:rsidR="00000000" w:rsidRPr="008D264E" w:rsidP="008D264E">
            <w:pPr>
              <w:pStyle w:val="List"/>
            </w:pPr>
            <w:r w:rsidRPr="008D264E">
              <w:t>1.3</w:t>
            </w:r>
            <w:r w:rsidRPr="008D264E">
              <w:tab/>
              <w:t>Allow flexibility for incorporation of new ideas and options.</w:t>
            </w:r>
          </w:p>
          <w:p w:rsidR="00000000" w:rsidRPr="008D264E" w:rsidP="008D264E">
            <w:pPr>
              <w:pStyle w:val="List"/>
            </w:pPr>
            <w:r w:rsidRPr="008D264E">
              <w:t>1.4</w:t>
            </w:r>
            <w:r w:rsidRPr="008D264E">
              <w:tab/>
              <w:t>Identify and manage t</w:t>
            </w:r>
            <w:r w:rsidRPr="008D264E">
              <w:t>he dynamics within and across relationships.</w:t>
            </w:r>
          </w:p>
          <w:p w:rsidR="00000000" w:rsidRPr="008D264E" w:rsidP="008D264E">
            <w:pPr>
              <w:pStyle w:val="List"/>
            </w:pPr>
            <w:r w:rsidRPr="008D264E">
              <w:t>1.5</w:t>
            </w:r>
            <w:r w:rsidRPr="008D264E">
              <w:tab/>
              <w:t>Identify and agree the benefits for both parties.</w:t>
            </w:r>
          </w:p>
          <w:p w:rsidR="00000000" w:rsidP="008D264E">
            <w:pPr>
              <w:pStyle w:val="List"/>
              <w:rPr>
                <w:lang w:val="en-NZ"/>
              </w:rPr>
            </w:pPr>
            <w:r w:rsidRPr="008D264E">
              <w:t>1.6</w:t>
            </w:r>
            <w:r w:rsidRPr="008D264E">
              <w:tab/>
              <w:t>Identify constraints, including time, procedural and resource limitations and allocate resources.</w:t>
            </w:r>
          </w:p>
        </w:tc>
      </w:tr>
      <w:tr w:rsidTr="008D264E">
        <w:tblPrEx>
          <w:tblW w:w="0" w:type="auto"/>
          <w:tblLayout w:type="fixed"/>
          <w:tblCellMar>
            <w:left w:w="62" w:type="dxa"/>
            <w:right w:w="62" w:type="dxa"/>
          </w:tblCellMar>
          <w:tblLook w:val="0000"/>
        </w:tblPrEx>
        <w:trPr>
          <w:trHeight w:val="2664"/>
        </w:trPr>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264E">
            <w:pPr>
              <w:pStyle w:val="List"/>
              <w:rPr>
                <w:lang w:val="en-NZ"/>
              </w:rPr>
            </w:pPr>
            <w:r w:rsidRPr="008D264E">
              <w:rPr>
                <w:rStyle w:val="SpecialBold"/>
              </w:rPr>
              <w:t>2.</w:t>
            </w:r>
            <w:r w:rsidRPr="008D264E">
              <w:rPr>
                <w:rStyle w:val="SpecialBold"/>
              </w:rPr>
              <w:tab/>
              <w:t>Provide information relating to community engagemen</w:t>
            </w:r>
            <w:r w:rsidRPr="008D264E">
              <w:rPr>
                <w:rStyle w:val="SpecialBold"/>
              </w:rPr>
              <w:t>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264E" w:rsidP="008D264E">
            <w:pPr>
              <w:pStyle w:val="List"/>
            </w:pPr>
            <w:r w:rsidRPr="008D264E">
              <w:t>2.1</w:t>
            </w:r>
            <w:r w:rsidRPr="008D264E">
              <w:tab/>
              <w:t>Assess current community understanding of the roles and responsibilities of public officials and provide information to clarify the roles and responsibilities.</w:t>
            </w:r>
          </w:p>
          <w:p w:rsidR="00000000" w:rsidRPr="008D264E" w:rsidP="008D264E">
            <w:pPr>
              <w:pStyle w:val="List"/>
            </w:pPr>
            <w:r w:rsidRPr="008D264E">
              <w:t>2.2</w:t>
            </w:r>
            <w:r w:rsidRPr="008D264E">
              <w:tab/>
              <w:t xml:space="preserve">Explain the rights and responsibilities of individuals and communities to be involved </w:t>
            </w:r>
            <w:r w:rsidRPr="008D264E">
              <w:t>in government processes and decision making.</w:t>
            </w:r>
          </w:p>
          <w:p w:rsidR="00000000" w:rsidRPr="008D264E" w:rsidP="008D264E">
            <w:pPr>
              <w:pStyle w:val="List"/>
            </w:pPr>
            <w:r w:rsidRPr="008D264E">
              <w:t>2.3</w:t>
            </w:r>
            <w:r w:rsidRPr="008D264E">
              <w:tab/>
              <w:t>Communicate organisation’s priorities, strategic direction, systems, decision making and approval processes.</w:t>
            </w:r>
          </w:p>
          <w:p w:rsidR="00000000" w:rsidP="008D264E">
            <w:pPr>
              <w:pStyle w:val="List"/>
              <w:rPr>
                <w:lang w:val="en-NZ"/>
              </w:rPr>
            </w:pPr>
            <w:r w:rsidRPr="008D264E">
              <w:t>2.4</w:t>
            </w:r>
            <w:r w:rsidRPr="008D264E">
              <w:tab/>
              <w:t>Communicate opportunities for community involvement in processes and decision-making in ways s</w:t>
            </w:r>
            <w:r w:rsidRPr="008D264E">
              <w:t>uited to the diversity of the community.</w:t>
            </w:r>
          </w:p>
        </w:tc>
      </w:tr>
      <w:tr w:rsidTr="008D264E">
        <w:tblPrEx>
          <w:tblW w:w="0" w:type="auto"/>
          <w:tblLayout w:type="fixed"/>
          <w:tblCellMar>
            <w:left w:w="62" w:type="dxa"/>
            <w:right w:w="62" w:type="dxa"/>
          </w:tblCellMar>
          <w:tblLook w:val="0000"/>
        </w:tblPrEx>
        <w:trPr>
          <w:trHeight w:val="2664"/>
        </w:trPr>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264E">
            <w:pPr>
              <w:pStyle w:val="List"/>
              <w:rPr>
                <w:lang w:val="en-NZ"/>
              </w:rPr>
            </w:pPr>
            <w:r w:rsidRPr="008D264E">
              <w:rPr>
                <w:rStyle w:val="SpecialBold"/>
              </w:rPr>
              <w:t>3.</w:t>
            </w:r>
            <w:r w:rsidRPr="008D264E">
              <w:rPr>
                <w:rStyle w:val="SpecialBold"/>
              </w:rPr>
              <w:tab/>
              <w:t>Build community engagement capacity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264E" w:rsidP="008D264E">
            <w:pPr>
              <w:pStyle w:val="List"/>
            </w:pPr>
            <w:r w:rsidRPr="008D264E">
              <w:t>3.1</w:t>
            </w:r>
            <w:r w:rsidRPr="008D264E">
              <w:tab/>
              <w:t xml:space="preserve">Identify and address the skills and knowledge requirements of individuals and communities to engage with government with a range </w:t>
            </w:r>
            <w:r w:rsidRPr="008D264E">
              <w:t>of strategies tailored to individual needs.</w:t>
            </w:r>
          </w:p>
          <w:p w:rsidR="00000000" w:rsidRPr="008D264E" w:rsidP="008D264E">
            <w:pPr>
              <w:pStyle w:val="List"/>
            </w:pPr>
            <w:r w:rsidRPr="008D264E">
              <w:t>3.2</w:t>
            </w:r>
            <w:r w:rsidRPr="008D264E">
              <w:tab/>
              <w:t>Identify, resource and promote opportunities for individuals and communities to develop their capacity to engage with government.</w:t>
            </w:r>
          </w:p>
          <w:p w:rsidR="00000000" w:rsidRPr="008D264E" w:rsidP="008D264E">
            <w:pPr>
              <w:pStyle w:val="List"/>
            </w:pPr>
            <w:r w:rsidRPr="008D264E">
              <w:t>3.3</w:t>
            </w:r>
            <w:r w:rsidRPr="008D264E">
              <w:tab/>
              <w:t>Develop and implement innovative strategies to identify and reach out to c</w:t>
            </w:r>
            <w:r w:rsidRPr="008D264E">
              <w:t xml:space="preserve">ommunity groups and individuals who demonstrate low engagement with government. </w:t>
            </w:r>
          </w:p>
          <w:p w:rsidR="00000000" w:rsidRPr="008D264E" w:rsidP="008D264E">
            <w:pPr>
              <w:pStyle w:val="List"/>
            </w:pPr>
            <w:r w:rsidRPr="008D264E">
              <w:t>3.4</w:t>
            </w:r>
            <w:r w:rsidRPr="008D264E">
              <w:tab/>
              <w:t>Tap into informal and formal community networks to strengthen local capital and to ensure ongoing capacity.</w:t>
            </w:r>
          </w:p>
          <w:p w:rsidR="00000000" w:rsidP="008D264E">
            <w:pPr>
              <w:pStyle w:val="List"/>
              <w:rPr>
                <w:lang w:val="en-NZ"/>
              </w:rPr>
            </w:pPr>
            <w:r w:rsidRPr="008D264E">
              <w:t>3.5</w:t>
            </w:r>
            <w:r w:rsidRPr="008D264E">
              <w:tab/>
              <w:t>Identify barriers to community engagement, formulate and im</w:t>
            </w:r>
            <w:r w:rsidRPr="008D264E">
              <w:t>plement solutions.</w:t>
            </w:r>
          </w:p>
        </w:tc>
      </w:tr>
      <w:tr w:rsidTr="008D264E">
        <w:tblPrEx>
          <w:tblW w:w="0" w:type="auto"/>
          <w:tblLayout w:type="fixed"/>
          <w:tblCellMar>
            <w:left w:w="62" w:type="dxa"/>
            <w:right w:w="62" w:type="dxa"/>
          </w:tblCellMar>
          <w:tblLook w:val="0000"/>
        </w:tblPrEx>
        <w:trPr>
          <w:trHeight w:val="2664"/>
        </w:trPr>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264E">
            <w:pPr>
              <w:pStyle w:val="List"/>
              <w:rPr>
                <w:lang w:val="en-NZ"/>
              </w:rPr>
            </w:pPr>
            <w:r w:rsidRPr="008D264E">
              <w:rPr>
                <w:rStyle w:val="SpecialBold"/>
              </w:rPr>
              <w:t>4.</w:t>
            </w:r>
            <w:r w:rsidRPr="008D264E">
              <w:rPr>
                <w:rStyle w:val="SpecialBold"/>
              </w:rPr>
              <w:tab/>
              <w:t>Build community problem-solving capacity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264E" w:rsidP="008D264E">
            <w:pPr>
              <w:pStyle w:val="List"/>
            </w:pPr>
            <w:r w:rsidRPr="008D264E">
              <w:t>4.1</w:t>
            </w:r>
            <w:r w:rsidRPr="008D264E">
              <w:tab/>
              <w:t>Provide information and opportunities for involvement in government processes and decision making to individuals and communities in accordance with their needs and preferences.</w:t>
            </w:r>
          </w:p>
          <w:p w:rsidR="00000000" w:rsidRPr="008D264E" w:rsidP="008D264E">
            <w:pPr>
              <w:pStyle w:val="List"/>
            </w:pPr>
            <w:r w:rsidRPr="008D264E">
              <w:t>4.2</w:t>
            </w:r>
            <w:r w:rsidRPr="008D264E">
              <w:tab/>
              <w:t>Identif</w:t>
            </w:r>
            <w:r w:rsidRPr="008D264E">
              <w:t>y and promote existing and new ways to engage with government in a variety of ways suited to diverse communities.</w:t>
            </w:r>
          </w:p>
          <w:p w:rsidR="00000000" w:rsidRPr="008D264E" w:rsidP="008D264E">
            <w:pPr>
              <w:pStyle w:val="List"/>
            </w:pPr>
            <w:r w:rsidRPr="008D264E">
              <w:t>4.3</w:t>
            </w:r>
            <w:r w:rsidRPr="008D264E">
              <w:tab/>
              <w:t>Develop mechanisms for communities to raise their own issues with government, implement and promote in accordance with community context.</w:t>
            </w:r>
          </w:p>
          <w:p w:rsidR="00000000" w:rsidRPr="008D264E" w:rsidP="008D264E">
            <w:pPr>
              <w:pStyle w:val="List"/>
            </w:pPr>
            <w:r w:rsidRPr="008D264E">
              <w:t>4.4</w:t>
            </w:r>
            <w:r w:rsidRPr="008D264E">
              <w:tab/>
              <w:t>Develop a range of strategies to address community issues in partnership with communities.</w:t>
            </w:r>
          </w:p>
          <w:p w:rsidR="00000000" w:rsidRPr="008D264E" w:rsidP="008D264E">
            <w:pPr>
              <w:pStyle w:val="List"/>
            </w:pPr>
            <w:r w:rsidRPr="008D264E">
              <w:t>4.5</w:t>
            </w:r>
            <w:r w:rsidRPr="008D264E">
              <w:tab/>
              <w:t>Implement mutually developed and agreed solutions to community issues.</w:t>
            </w:r>
          </w:p>
          <w:p w:rsidR="00000000" w:rsidRPr="008D264E" w:rsidP="008D264E">
            <w:pPr>
              <w:pStyle w:val="List"/>
            </w:pPr>
            <w:r w:rsidRPr="008D264E">
              <w:t>4.6</w:t>
            </w:r>
            <w:r w:rsidRPr="008D264E">
              <w:tab/>
              <w:t>Identify and use strategies for reporting developments to communities.</w:t>
            </w:r>
          </w:p>
        </w:tc>
      </w:tr>
    </w:tbl>
    <w:p w:rsidR="00000000" w:rsidRPr="008D264E" w:rsidP="008D264E">
      <w:pPr>
        <w:pStyle w:val="BodyText"/>
      </w:pPr>
    </w:p>
    <w:p w:rsidR="00000000" w:rsidRPr="008D264E" w:rsidP="008D264E">
      <w:pPr>
        <w:pStyle w:val="AllowPageBreak"/>
      </w:pPr>
    </w:p>
    <w:p w:rsidR="00000000" w:rsidRPr="008D264E" w:rsidP="008D264E">
      <w:pPr>
        <w:pStyle w:val="Heading1"/>
      </w:pPr>
      <w:bookmarkStart w:id="5" w:name="O_819927"/>
      <w:bookmarkEnd w:id="5"/>
      <w:r w:rsidRPr="008D264E">
        <w:t>Foundation Skills</w:t>
      </w:r>
    </w:p>
    <w:p w:rsidR="00000000" w:rsidRPr="008D264E" w:rsidP="0023518F">
      <w:pPr>
        <w:pStyle w:val="BodyText"/>
      </w:pPr>
      <w:r w:rsidRPr="008D264E">
        <w:t>Foundation skills are embedded within the elements and performance criteria of this unit.</w:t>
      </w:r>
    </w:p>
    <w:p w:rsidR="00000000" w:rsidRPr="008D264E" w:rsidP="008D264E">
      <w:pPr>
        <w:pStyle w:val="Heading1"/>
      </w:pPr>
      <w:bookmarkStart w:id="6" w:name="O_819929"/>
      <w:bookmarkEnd w:id="6"/>
      <w:r w:rsidRPr="008D264E">
        <w:t>Unit Mapping Information</w:t>
      </w:r>
    </w:p>
    <w:p w:rsidR="00000000" w:rsidRPr="008D264E" w:rsidP="0023518F">
      <w:pPr>
        <w:pStyle w:val="BodyText"/>
      </w:pPr>
      <w:r w:rsidRPr="008D264E">
        <w:t>This unit supersedes and is equivalent to PSPCOM503A Build and maintain community relationships.</w:t>
      </w:r>
    </w:p>
    <w:p w:rsidR="00000000" w:rsidRPr="008D264E" w:rsidP="008D264E">
      <w:pPr>
        <w:pStyle w:val="Heading1"/>
      </w:pPr>
      <w:bookmarkStart w:id="7" w:name="O_819936"/>
      <w:bookmarkEnd w:id="7"/>
      <w:r w:rsidRPr="008D264E">
        <w:t>Links</w:t>
      </w:r>
    </w:p>
    <w:p w:rsidR="00000000" w:rsidRPr="008D264E" w:rsidP="0023518F">
      <w:pPr>
        <w:pStyle w:val="BodyText"/>
      </w:pPr>
      <w:r w:rsidRPr="008D264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56B22">
        <w:rPr>
          <w:rStyle w:val="Hyperlink"/>
        </w:rPr>
        <w:t>https://vetnet.gov.au/Pages/TrainingDocs.aspx?q=bebbece7-ff48-4d2c-8876-405679019623</w:t>
      </w:r>
      <w:r>
        <w:fldChar w:fldCharType="end"/>
      </w:r>
    </w:p>
    <w:p w:rsidR="00000000" w:rsidRPr="008D264E" w:rsidP="0023518F">
      <w:pPr>
        <w:pStyle w:val="BodyText"/>
      </w:pPr>
      <w:r w:rsidRPr="008D264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56B22">
        <w:rPr>
          <w:rStyle w:val="Hyperlink"/>
        </w:rPr>
        <w:t>https://vetnet.gov.au/Pages/TrainingDocs.aspx?q=bebbece7-ff48-4d2c-8876-405679019623</w:t>
      </w:r>
      <w:r>
        <w:fldChar w:fldCharType="end"/>
      </w:r>
    </w:p>
    <w:p w:rsidR="00000000" w:rsidRPr="008D264E" w:rsidP="0023518F">
      <w:pPr>
        <w:pStyle w:val="BodyText"/>
      </w:pPr>
      <w:r w:rsidRPr="008D264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56B22">
        <w:rPr>
          <w:rStyle w:val="Hyperlink"/>
        </w:rPr>
        <w:t>https://vetnet.gov.au/Pages/TrainingDocs.aspx?q=bebbece7-ff48-4d2c-8876-405679019623</w:t>
      </w:r>
      <w:r>
        <w:fldChar w:fldCharType="end"/>
      </w:r>
    </w:p>
    <w:p w:rsidR="00000000" w:rsidRPr="008D264E" w:rsidP="0023518F">
      <w:pPr>
        <w:pStyle w:val="BodyText"/>
      </w:pPr>
      <w:r w:rsidRPr="008D264E">
        <w:t xml:space="preserve">Companion Volume implementation guides are found in </w:t>
      </w:r>
      <w:r w:rsidRPr="008D264E">
        <w:t xml:space="preserve">VETNet - </w:t>
      </w:r>
      <w:r>
        <w:fldChar w:fldCharType="begin"/>
      </w:r>
      <w:r>
        <w:instrText xml:space="preserve"> HYPERLINK "https://vetnet.gov.au/Pages/TrainingDocs.aspx?q=bebbece7-ff48-4d2c-8876-405679019623" </w:instrText>
      </w:r>
      <w:r>
        <w:fldChar w:fldCharType="separate"/>
      </w:r>
      <w:r w:rsidRPr="00956B22">
        <w:rPr>
          <w:rStyle w:val="Hyperlink"/>
        </w:rPr>
        <w:t>https://vetnet.gov.au/Pages/TrainingDocs.aspx?q=bebbece7-ff48-4d2c-8876-405679019623</w:t>
      </w:r>
      <w:r>
        <w:fldChar w:fldCharType="end"/>
      </w:r>
    </w:p>
    <w:p w:rsidR="00000000" w:rsidRPr="008D264E" w:rsidP="008D264E"/>
    <w:sectPr w:rsidSect="008D264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6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64E" w:rsidRPr="0023518F" w:rsidP="0023518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6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18F" w:rsidP="008D264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3518F" w:rsidP="008D264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23518F" w:rsidP="008D264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6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18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D264E" w:rsidRPr="0023518F" w:rsidP="0023518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6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18F" w:rsidRPr="002D2AF8" w:rsidP="008D264E">
    <w:pPr>
      <w:pStyle w:val="Header"/>
      <w:framePr w:wrap="around"/>
    </w:pPr>
    <w:r>
      <w:fldChar w:fldCharType="begin"/>
    </w:r>
    <w:r>
      <w:instrText xml:space="preserve"> TITLE   \* MERGEFORMAT </w:instrText>
    </w:r>
    <w:r>
      <w:fldChar w:fldCharType="separate"/>
    </w:r>
    <w:r>
      <w:t>PSPGEN075 Build and maintain community relationships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November 2022</w:t>
    </w:r>
    <w:r>
      <w:fldChar w:fldCharType="end"/>
    </w:r>
  </w:p>
  <w:p w:rsidR="0023518F" w:rsidP="008D264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58A65F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FFC5AC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264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D264E"/>
    <w:pPr>
      <w:spacing w:before="360" w:after="60"/>
      <w:outlineLvl w:val="0"/>
    </w:pPr>
    <w:rPr>
      <w:sz w:val="32"/>
    </w:rPr>
  </w:style>
  <w:style w:type="paragraph" w:styleId="Heading2">
    <w:name w:val="heading 2"/>
    <w:basedOn w:val="HeadingBase"/>
    <w:next w:val="BodyText"/>
    <w:link w:val="Heading2Char"/>
    <w:qFormat/>
    <w:rsid w:val="008D264E"/>
    <w:pPr>
      <w:keepLines/>
      <w:spacing w:before="240" w:after="120"/>
      <w:outlineLvl w:val="1"/>
    </w:pPr>
    <w:rPr>
      <w:sz w:val="28"/>
      <w:szCs w:val="40"/>
    </w:rPr>
  </w:style>
  <w:style w:type="paragraph" w:styleId="Heading3">
    <w:name w:val="heading 3"/>
    <w:basedOn w:val="HeadingBase"/>
    <w:next w:val="BodyText"/>
    <w:link w:val="Heading3Char"/>
    <w:qFormat/>
    <w:rsid w:val="008D264E"/>
    <w:pPr>
      <w:spacing w:before="180" w:after="120"/>
      <w:outlineLvl w:val="2"/>
    </w:pPr>
    <w:rPr>
      <w:spacing w:val="-10"/>
      <w:kern w:val="32"/>
    </w:rPr>
  </w:style>
  <w:style w:type="paragraph" w:styleId="Heading4">
    <w:name w:val="heading 4"/>
    <w:basedOn w:val="HeadingBase"/>
    <w:next w:val="BodyText"/>
    <w:link w:val="Heading4Char"/>
    <w:qFormat/>
    <w:rsid w:val="008D264E"/>
    <w:pPr>
      <w:spacing w:before="160" w:after="120"/>
      <w:outlineLvl w:val="3"/>
    </w:pPr>
    <w:rPr>
      <w:sz w:val="22"/>
    </w:rPr>
  </w:style>
  <w:style w:type="paragraph" w:styleId="Heading5">
    <w:name w:val="heading 5"/>
    <w:basedOn w:val="HeadingBase"/>
    <w:next w:val="Normal"/>
    <w:link w:val="Heading5Char"/>
    <w:qFormat/>
    <w:rsid w:val="008D264E"/>
    <w:pPr>
      <w:spacing w:before="80"/>
      <w:outlineLvl w:val="4"/>
    </w:pPr>
    <w:rPr>
      <w:color w:val="918585"/>
      <w:sz w:val="20"/>
    </w:rPr>
  </w:style>
  <w:style w:type="paragraph" w:styleId="Heading6">
    <w:name w:val="heading 6"/>
    <w:basedOn w:val="HeadingBase"/>
    <w:next w:val="Normal"/>
    <w:link w:val="Heading6Char"/>
    <w:qFormat/>
    <w:rsid w:val="008D264E"/>
    <w:pPr>
      <w:spacing w:before="60"/>
      <w:outlineLvl w:val="5"/>
    </w:pPr>
    <w:rPr>
      <w:color w:val="918585"/>
      <w:sz w:val="20"/>
    </w:rPr>
  </w:style>
  <w:style w:type="paragraph" w:styleId="Heading7">
    <w:name w:val="heading 7"/>
    <w:basedOn w:val="Normal"/>
    <w:next w:val="Normal"/>
    <w:link w:val="Heading7Char"/>
    <w:qFormat/>
    <w:rsid w:val="008D264E"/>
    <w:pPr>
      <w:ind w:left="720"/>
      <w:outlineLvl w:val="6"/>
    </w:pPr>
    <w:rPr>
      <w:i/>
    </w:rPr>
  </w:style>
  <w:style w:type="paragraph" w:styleId="Heading8">
    <w:name w:val="heading 8"/>
    <w:basedOn w:val="Normal"/>
    <w:next w:val="Normal"/>
    <w:link w:val="Heading8Char"/>
    <w:qFormat/>
    <w:rsid w:val="008D264E"/>
    <w:pPr>
      <w:ind w:left="720"/>
      <w:outlineLvl w:val="7"/>
    </w:pPr>
    <w:rPr>
      <w:i/>
    </w:rPr>
  </w:style>
  <w:style w:type="paragraph" w:styleId="Heading9">
    <w:name w:val="heading 9"/>
    <w:basedOn w:val="Normal"/>
    <w:next w:val="Normal"/>
    <w:link w:val="Heading9Char"/>
    <w:qFormat/>
    <w:rsid w:val="008D264E"/>
    <w:pPr>
      <w:ind w:left="720"/>
      <w:outlineLvl w:val="8"/>
    </w:pPr>
    <w:rPr>
      <w:i/>
    </w:rPr>
  </w:style>
  <w:style w:type="character" w:default="1" w:styleId="DefaultParagraphFont">
    <w:name w:val="Default Paragraph Font"/>
    <w:uiPriority w:val="1"/>
    <w:unhideWhenUsed/>
    <w:rsid w:val="008D264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264E"/>
  </w:style>
  <w:style w:type="character" w:customStyle="1" w:styleId="Heading1Char">
    <w:name w:val="Heading 1 Char"/>
    <w:basedOn w:val="DefaultParagraphFont"/>
    <w:link w:val="Heading1"/>
    <w:rsid w:val="008D264E"/>
    <w:rPr>
      <w:rFonts w:ascii="Times New Roman" w:eastAsia="Times New Roman" w:hAnsi="Times New Roman" w:cs="Times New Roman"/>
      <w:b/>
      <w:sz w:val="32"/>
      <w:szCs w:val="20"/>
      <w:lang w:eastAsia="en-US"/>
    </w:rPr>
  </w:style>
  <w:style w:type="paragraph" w:styleId="BodyText">
    <w:name w:val="Body Text"/>
    <w:basedOn w:val="Normal"/>
    <w:link w:val="BodyTextChar"/>
    <w:rsid w:val="008D264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D264E"/>
    <w:rPr>
      <w:rFonts w:ascii="Times New Roman" w:eastAsia="Times New Roman" w:hAnsi="Times New Roman" w:cs="Times New Roman"/>
      <w:sz w:val="24"/>
      <w:lang w:eastAsia="en-US"/>
    </w:rPr>
  </w:style>
  <w:style w:type="paragraph" w:styleId="List">
    <w:name w:val="List"/>
    <w:basedOn w:val="BodyText"/>
    <w:next w:val="BodyText"/>
    <w:rsid w:val="008D264E"/>
    <w:pPr>
      <w:tabs>
        <w:tab w:val="left" w:pos="340"/>
      </w:tabs>
      <w:spacing w:before="60" w:after="60"/>
      <w:ind w:left="340" w:hanging="340"/>
    </w:pPr>
  </w:style>
  <w:style w:type="paragraph" w:styleId="ListBullet">
    <w:name w:val="List Bullet"/>
    <w:basedOn w:val="List"/>
    <w:rsid w:val="008D264E"/>
    <w:pPr>
      <w:numPr>
        <w:numId w:val="11"/>
      </w:numPr>
      <w:tabs>
        <w:tab w:val="clear" w:pos="340"/>
      </w:tabs>
      <w:spacing w:before="40" w:after="40"/>
    </w:pPr>
  </w:style>
  <w:style w:type="character" w:customStyle="1" w:styleId="SpecialBold">
    <w:name w:val="Special Bold"/>
    <w:basedOn w:val="DefaultParagraphFont"/>
    <w:rsid w:val="008D264E"/>
    <w:rPr>
      <w:b/>
      <w:spacing w:val="0"/>
    </w:rPr>
  </w:style>
  <w:style w:type="paragraph" w:customStyle="1" w:styleId="SuperHeading">
    <w:name w:val="SuperHeading"/>
    <w:basedOn w:val="Normal"/>
    <w:rsid w:val="008D264E"/>
    <w:pPr>
      <w:spacing w:before="240" w:after="120"/>
      <w:outlineLvl w:val="0"/>
    </w:pPr>
    <w:rPr>
      <w:rFonts w:ascii="Times New Roman" w:hAnsi="Times New Roman"/>
      <w:b/>
      <w:sz w:val="32"/>
    </w:rPr>
  </w:style>
  <w:style w:type="paragraph" w:customStyle="1" w:styleId="TableHeading">
    <w:name w:val="Table Heading"/>
    <w:basedOn w:val="HeadingBase"/>
    <w:rsid w:val="008D264E"/>
    <w:pPr>
      <w:keepLines/>
      <w:pBdr>
        <w:bottom w:val="single" w:sz="6" w:space="1" w:color="918585"/>
      </w:pBdr>
      <w:spacing w:before="240"/>
    </w:pPr>
  </w:style>
  <w:style w:type="paragraph" w:customStyle="1" w:styleId="AllowPageBreak">
    <w:name w:val="AllowPageBreak"/>
    <w:rsid w:val="008D264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D264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D264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D264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D264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D264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264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D264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D264E"/>
    <w:rPr>
      <w:rFonts w:ascii="Courier New" w:eastAsia="Times New Roman" w:hAnsi="Courier New" w:cs="Times New Roman"/>
      <w:i/>
      <w:szCs w:val="20"/>
      <w:lang w:eastAsia="en-US"/>
    </w:rPr>
  </w:style>
  <w:style w:type="paragraph" w:customStyle="1" w:styleId="HeadingBase">
    <w:name w:val="Heading Base"/>
    <w:rsid w:val="008D264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264E"/>
    <w:pPr>
      <w:tabs>
        <w:tab w:val="right" w:leader="dot" w:pos="9072"/>
      </w:tabs>
      <w:ind w:left="567"/>
    </w:pPr>
    <w:rPr>
      <w:szCs w:val="22"/>
    </w:rPr>
  </w:style>
  <w:style w:type="paragraph" w:customStyle="1" w:styleId="TOCBase">
    <w:name w:val="TOC Base"/>
    <w:rsid w:val="008D264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264E"/>
    <w:pPr>
      <w:tabs>
        <w:tab w:val="right" w:leader="dot" w:pos="9072"/>
      </w:tabs>
      <w:spacing w:before="40" w:after="40"/>
      <w:ind w:left="284"/>
    </w:pPr>
    <w:rPr>
      <w:rFonts w:ascii="Times New Roman" w:hAnsi="Times New Roman"/>
    </w:rPr>
  </w:style>
  <w:style w:type="paragraph" w:styleId="TOC1">
    <w:name w:val="toc 1"/>
    <w:basedOn w:val="TOCBase"/>
    <w:next w:val="Normal"/>
    <w:rsid w:val="008D264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D264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D264E"/>
    <w:rPr>
      <w:rFonts w:ascii="Times New Roman" w:eastAsia="Times New Roman" w:hAnsi="Times New Roman" w:cs="Times New Roman"/>
      <w:sz w:val="16"/>
      <w:lang w:eastAsia="en-US"/>
    </w:rPr>
  </w:style>
  <w:style w:type="paragraph" w:styleId="Title">
    <w:name w:val="Title"/>
    <w:basedOn w:val="HeadingBase"/>
    <w:link w:val="TitleChar"/>
    <w:qFormat/>
    <w:rsid w:val="008D264E"/>
    <w:pPr>
      <w:spacing w:before="5040"/>
      <w:jc w:val="center"/>
    </w:pPr>
    <w:rPr>
      <w:sz w:val="48"/>
      <w:szCs w:val="72"/>
      <w:lang w:val="en-US"/>
    </w:rPr>
  </w:style>
  <w:style w:type="character" w:customStyle="1" w:styleId="TitleChar">
    <w:name w:val="Title Char"/>
    <w:basedOn w:val="DefaultParagraphFont"/>
    <w:link w:val="Title"/>
    <w:rsid w:val="008D264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264E"/>
    <w:pPr>
      <w:tabs>
        <w:tab w:val="left" w:pos="3600"/>
        <w:tab w:val="left" w:pos="3958"/>
      </w:tabs>
    </w:pPr>
  </w:style>
  <w:style w:type="paragraph" w:customStyle="1" w:styleId="Note">
    <w:name w:val="Note"/>
    <w:basedOn w:val="BodyText"/>
    <w:rsid w:val="008D264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D264E"/>
    <w:pPr>
      <w:framePr w:wrap="auto" w:hAnchor="text" w:y="6049"/>
    </w:pPr>
    <w:rPr>
      <w:color w:val="000000"/>
      <w:sz w:val="40"/>
    </w:rPr>
  </w:style>
  <w:style w:type="paragraph" w:customStyle="1" w:styleId="TOCTitle">
    <w:name w:val="TOCTitle"/>
    <w:basedOn w:val="Heading1"/>
    <w:rsid w:val="008D264E"/>
    <w:pPr>
      <w:spacing w:after="240"/>
      <w:jc w:val="center"/>
      <w:outlineLvl w:val="9"/>
    </w:pPr>
    <w:rPr>
      <w:caps/>
    </w:rPr>
  </w:style>
  <w:style w:type="paragraph" w:customStyle="1" w:styleId="Version">
    <w:name w:val="Version"/>
    <w:rsid w:val="008D264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D264E"/>
    <w:pPr>
      <w:numPr>
        <w:numId w:val="12"/>
      </w:numPr>
      <w:tabs>
        <w:tab w:val="clear" w:pos="680"/>
      </w:tabs>
    </w:pPr>
  </w:style>
  <w:style w:type="paragraph" w:styleId="Index1">
    <w:name w:val="index 1"/>
    <w:basedOn w:val="Normal"/>
    <w:next w:val="Normal"/>
    <w:semiHidden/>
    <w:rsid w:val="008D264E"/>
    <w:pPr>
      <w:keepNext w:val="0"/>
      <w:tabs>
        <w:tab w:val="right" w:pos="4176"/>
      </w:tabs>
      <w:ind w:left="198" w:hanging="198"/>
    </w:pPr>
    <w:rPr>
      <w:rFonts w:ascii="Garamond" w:hAnsi="Garamond"/>
    </w:rPr>
  </w:style>
  <w:style w:type="paragraph" w:styleId="IndexHeading">
    <w:name w:val="index heading"/>
    <w:basedOn w:val="Normal"/>
    <w:next w:val="Index1"/>
    <w:semiHidden/>
    <w:rsid w:val="008D264E"/>
    <w:pPr>
      <w:spacing w:before="120" w:after="120"/>
    </w:pPr>
    <w:rPr>
      <w:rFonts w:ascii="Arial" w:hAnsi="Arial"/>
      <w:b/>
      <w:color w:val="918585"/>
      <w:sz w:val="24"/>
    </w:rPr>
  </w:style>
  <w:style w:type="paragraph" w:styleId="Header">
    <w:name w:val="header"/>
    <w:basedOn w:val="Normal"/>
    <w:link w:val="HeaderChar"/>
    <w:rsid w:val="008D264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D264E"/>
    <w:rPr>
      <w:rFonts w:ascii="Times New Roman" w:eastAsia="Times New Roman" w:hAnsi="Times New Roman" w:cs="Times New Roman"/>
      <w:sz w:val="16"/>
      <w:szCs w:val="20"/>
      <w:lang w:val="en-GB" w:eastAsia="en-US"/>
    </w:rPr>
  </w:style>
  <w:style w:type="paragraph" w:customStyle="1" w:styleId="Chapter">
    <w:name w:val="Chapter"/>
    <w:basedOn w:val="Normal"/>
    <w:rsid w:val="008D264E"/>
    <w:pPr>
      <w:spacing w:before="240"/>
    </w:pPr>
    <w:rPr>
      <w:rFonts w:ascii="Times New Roman" w:hAnsi="Times New Roman"/>
      <w:smallCaps/>
      <w:spacing w:val="80"/>
      <w:sz w:val="28"/>
    </w:rPr>
  </w:style>
  <w:style w:type="paragraph" w:customStyle="1" w:styleId="InChapter">
    <w:name w:val="InChapter"/>
    <w:basedOn w:val="Heading3"/>
    <w:rsid w:val="008D264E"/>
    <w:pPr>
      <w:spacing w:after="240"/>
      <w:outlineLvl w:val="9"/>
    </w:pPr>
    <w:rPr>
      <w:noProof/>
    </w:rPr>
  </w:style>
  <w:style w:type="paragraph" w:styleId="Index2">
    <w:name w:val="index 2"/>
    <w:basedOn w:val="Normal"/>
    <w:next w:val="Normal"/>
    <w:semiHidden/>
    <w:rsid w:val="008D264E"/>
    <w:pPr>
      <w:tabs>
        <w:tab w:val="right" w:pos="4176"/>
      </w:tabs>
      <w:ind w:left="568" w:hanging="284"/>
    </w:pPr>
    <w:rPr>
      <w:rFonts w:ascii="Garamond" w:hAnsi="Garamond"/>
    </w:rPr>
  </w:style>
  <w:style w:type="paragraph" w:customStyle="1" w:styleId="Byline">
    <w:name w:val="Byline"/>
    <w:rsid w:val="008D264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264E"/>
    <w:pPr>
      <w:tabs>
        <w:tab w:val="clear" w:pos="3600"/>
        <w:tab w:val="clear" w:pos="3958"/>
      </w:tabs>
      <w:jc w:val="right"/>
    </w:pPr>
  </w:style>
  <w:style w:type="character" w:styleId="Emphasis">
    <w:name w:val="Emphasis"/>
    <w:basedOn w:val="DefaultParagraphFont"/>
    <w:qFormat/>
    <w:rsid w:val="008D264E"/>
    <w:rPr>
      <w:i/>
    </w:rPr>
  </w:style>
  <w:style w:type="paragraph" w:styleId="Caption">
    <w:name w:val="caption"/>
    <w:basedOn w:val="BodyText"/>
    <w:next w:val="Normal"/>
    <w:qFormat/>
    <w:rsid w:val="008D264E"/>
    <w:pPr>
      <w:framePr w:w="2268" w:hSpace="181" w:vSpace="181" w:wrap="around" w:vAnchor="text" w:hAnchor="page" w:x="1135" w:y="285" w:anchorLock="1"/>
    </w:pPr>
    <w:rPr>
      <w:i/>
    </w:rPr>
  </w:style>
  <w:style w:type="paragraph" w:customStyle="1" w:styleId="MiniTOCTitle">
    <w:name w:val="MiniTOCTitle"/>
    <w:basedOn w:val="Heading4"/>
    <w:rsid w:val="008D264E"/>
    <w:pPr>
      <w:spacing w:before="240"/>
      <w:outlineLvl w:val="9"/>
    </w:pPr>
    <w:rPr>
      <w:noProof/>
      <w:sz w:val="24"/>
    </w:rPr>
  </w:style>
  <w:style w:type="paragraph" w:customStyle="1" w:styleId="MiniTOCItem">
    <w:name w:val="MiniTOCItem"/>
    <w:basedOn w:val="ListBullet"/>
    <w:rsid w:val="008D264E"/>
    <w:pPr>
      <w:numPr>
        <w:numId w:val="0"/>
      </w:numPr>
      <w:tabs>
        <w:tab w:val="right" w:leader="dot" w:pos="6521"/>
      </w:tabs>
      <w:spacing w:before="0" w:after="0"/>
    </w:pPr>
  </w:style>
  <w:style w:type="paragraph" w:customStyle="1" w:styleId="TOFTitle">
    <w:name w:val="TOFTitle"/>
    <w:basedOn w:val="TOCTitle"/>
    <w:rsid w:val="008D264E"/>
  </w:style>
  <w:style w:type="paragraph" w:styleId="TableofFigures">
    <w:name w:val="table of figures"/>
    <w:basedOn w:val="Normal"/>
    <w:next w:val="Normal"/>
    <w:semiHidden/>
    <w:rsid w:val="008D264E"/>
    <w:pPr>
      <w:tabs>
        <w:tab w:val="right" w:leader="dot" w:pos="9072"/>
      </w:tabs>
      <w:ind w:left="970" w:hanging="403"/>
    </w:pPr>
    <w:rPr>
      <w:rFonts w:ascii="Times New Roman" w:hAnsi="Times New Roman"/>
      <w:b/>
    </w:rPr>
  </w:style>
  <w:style w:type="paragraph" w:styleId="ListNumber">
    <w:name w:val="List Number"/>
    <w:basedOn w:val="List"/>
    <w:rsid w:val="008D264E"/>
    <w:pPr>
      <w:numPr>
        <w:numId w:val="14"/>
      </w:numPr>
      <w:tabs>
        <w:tab w:val="clear" w:pos="340"/>
      </w:tabs>
    </w:pPr>
  </w:style>
  <w:style w:type="character" w:customStyle="1" w:styleId="WingdingSymbols">
    <w:name w:val="Wingding Symbols"/>
    <w:rsid w:val="008D264E"/>
    <w:rPr>
      <w:rFonts w:ascii="Wingdings" w:hAnsi="Wingdings"/>
    </w:rPr>
  </w:style>
  <w:style w:type="character" w:customStyle="1" w:styleId="HotSpot">
    <w:name w:val="HotSpot"/>
    <w:rsid w:val="008D264E"/>
    <w:rPr>
      <w:color w:val="0033CC"/>
      <w:u w:val="none"/>
    </w:rPr>
  </w:style>
  <w:style w:type="paragraph" w:customStyle="1" w:styleId="BodyTextRight">
    <w:name w:val="Body Text Right"/>
    <w:basedOn w:val="BodyText"/>
    <w:rsid w:val="008D264E"/>
    <w:pPr>
      <w:spacing w:before="0" w:after="0"/>
      <w:jc w:val="right"/>
    </w:pPr>
  </w:style>
  <w:style w:type="paragraph" w:styleId="Index3">
    <w:name w:val="index 3"/>
    <w:basedOn w:val="ListNumber2"/>
    <w:next w:val="Normal"/>
    <w:semiHidden/>
    <w:rsid w:val="008D264E"/>
    <w:pPr>
      <w:numPr>
        <w:numId w:val="0"/>
      </w:numPr>
      <w:tabs>
        <w:tab w:val="right" w:leader="dot" w:pos="4176"/>
      </w:tabs>
    </w:pPr>
  </w:style>
  <w:style w:type="paragraph" w:styleId="ListNumber2">
    <w:name w:val="List Number 2"/>
    <w:basedOn w:val="List2"/>
    <w:rsid w:val="008D264E"/>
    <w:pPr>
      <w:numPr>
        <w:numId w:val="9"/>
      </w:numPr>
      <w:tabs>
        <w:tab w:val="clear" w:pos="1060"/>
      </w:tabs>
    </w:pPr>
  </w:style>
  <w:style w:type="paragraph" w:customStyle="1" w:styleId="MarginNote">
    <w:name w:val="Margin Note"/>
    <w:basedOn w:val="BodyText"/>
    <w:rsid w:val="008D264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264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D264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D264E"/>
    <w:rPr>
      <w:sz w:val="32"/>
    </w:rPr>
  </w:style>
  <w:style w:type="paragraph" w:customStyle="1" w:styleId="HeadingProcedure">
    <w:name w:val="Heading Procedure"/>
    <w:basedOn w:val="HeadingBase"/>
    <w:next w:val="Normal"/>
    <w:rsid w:val="008D264E"/>
    <w:pPr>
      <w:tabs>
        <w:tab w:val="left" w:pos="0"/>
      </w:tabs>
      <w:spacing w:before="120" w:after="60"/>
    </w:pPr>
    <w:rPr>
      <w:i/>
      <w:color w:val="918585"/>
      <w:sz w:val="22"/>
    </w:rPr>
  </w:style>
  <w:style w:type="paragraph" w:customStyle="1" w:styleId="TableBodyText">
    <w:name w:val="Table Body Text"/>
    <w:basedOn w:val="BodyText"/>
    <w:rsid w:val="008D264E"/>
    <w:pPr>
      <w:spacing w:before="60" w:after="60"/>
    </w:pPr>
  </w:style>
  <w:style w:type="paragraph" w:styleId="ListContinue">
    <w:name w:val="List Continue"/>
    <w:basedOn w:val="List"/>
    <w:rsid w:val="008D264E"/>
    <w:pPr>
      <w:ind w:firstLine="0"/>
    </w:pPr>
  </w:style>
  <w:style w:type="paragraph" w:customStyle="1" w:styleId="ListNote">
    <w:name w:val="List Note"/>
    <w:basedOn w:val="List"/>
    <w:rsid w:val="008D264E"/>
    <w:pPr>
      <w:pBdr>
        <w:top w:val="single" w:sz="6" w:space="2" w:color="918585"/>
        <w:bottom w:val="single" w:sz="6" w:space="2" w:color="918585"/>
      </w:pBdr>
      <w:tabs>
        <w:tab w:val="left" w:pos="1021"/>
      </w:tabs>
      <w:ind w:firstLine="0"/>
    </w:pPr>
  </w:style>
  <w:style w:type="paragraph" w:customStyle="1" w:styleId="Warning">
    <w:name w:val="Warning"/>
    <w:basedOn w:val="BodyText"/>
    <w:rsid w:val="008D264E"/>
    <w:pPr>
      <w:shd w:val="clear" w:color="auto" w:fill="D9D9D9"/>
      <w:tabs>
        <w:tab w:val="left" w:pos="992"/>
      </w:tabs>
      <w:ind w:left="119" w:right="119"/>
    </w:pPr>
    <w:rPr>
      <w:sz w:val="20"/>
    </w:rPr>
  </w:style>
  <w:style w:type="paragraph" w:customStyle="1" w:styleId="MarginIcons">
    <w:name w:val="Margin Icons"/>
    <w:basedOn w:val="BodyText"/>
    <w:rsid w:val="008D264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D264E"/>
    <w:rPr>
      <w:rFonts w:ascii="Courier New" w:hAnsi="Courier New"/>
    </w:rPr>
  </w:style>
  <w:style w:type="paragraph" w:customStyle="1" w:styleId="NoteBullet">
    <w:name w:val="Note Bullet"/>
    <w:basedOn w:val="Note"/>
    <w:rsid w:val="008D264E"/>
    <w:pPr>
      <w:tabs>
        <w:tab w:val="clear" w:pos="680"/>
      </w:tabs>
      <w:spacing w:before="60" w:after="60"/>
    </w:pPr>
  </w:style>
  <w:style w:type="paragraph" w:customStyle="1" w:styleId="SubHeading2">
    <w:name w:val="SubHeading2"/>
    <w:basedOn w:val="HeadingBase"/>
    <w:rsid w:val="008D264E"/>
    <w:pPr>
      <w:spacing w:before="240" w:after="60"/>
    </w:pPr>
    <w:rPr>
      <w:sz w:val="20"/>
    </w:rPr>
  </w:style>
  <w:style w:type="paragraph" w:customStyle="1" w:styleId="SubHeading1">
    <w:name w:val="SubHeading1"/>
    <w:basedOn w:val="HeadingBase"/>
    <w:rsid w:val="008D264E"/>
    <w:pPr>
      <w:spacing w:before="240" w:after="60"/>
    </w:pPr>
    <w:rPr>
      <w:color w:val="918585"/>
      <w:sz w:val="22"/>
    </w:rPr>
  </w:style>
  <w:style w:type="paragraph" w:customStyle="1" w:styleId="SideHeading">
    <w:name w:val="Side Heading"/>
    <w:basedOn w:val="HeadingBase"/>
    <w:rsid w:val="008D264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264E"/>
    <w:pPr>
      <w:numPr>
        <w:numId w:val="10"/>
      </w:numPr>
    </w:pPr>
  </w:style>
  <w:style w:type="paragraph" w:styleId="PlainText">
    <w:name w:val="Plain Text"/>
    <w:basedOn w:val="Normal"/>
    <w:link w:val="PlainTextChar"/>
    <w:rsid w:val="008D264E"/>
    <w:rPr>
      <w:sz w:val="20"/>
    </w:rPr>
  </w:style>
  <w:style w:type="character" w:customStyle="1" w:styleId="PlainTextChar">
    <w:name w:val="Plain Text Char"/>
    <w:basedOn w:val="DefaultParagraphFont"/>
    <w:link w:val="PlainText"/>
    <w:rsid w:val="008D264E"/>
    <w:rPr>
      <w:rFonts w:ascii="Courier New" w:eastAsia="Times New Roman" w:hAnsi="Courier New" w:cs="Times New Roman"/>
      <w:sz w:val="20"/>
      <w:szCs w:val="20"/>
      <w:lang w:eastAsia="en-US"/>
    </w:rPr>
  </w:style>
  <w:style w:type="character" w:customStyle="1" w:styleId="MenuOption">
    <w:name w:val="Menu Option"/>
    <w:basedOn w:val="DefaultParagraphFont"/>
    <w:rsid w:val="008D264E"/>
    <w:rPr>
      <w:b/>
      <w:smallCaps/>
    </w:rPr>
  </w:style>
  <w:style w:type="paragraph" w:customStyle="1" w:styleId="TableListNumber">
    <w:name w:val="Table List Number"/>
    <w:basedOn w:val="ListNumber"/>
    <w:rsid w:val="008D264E"/>
    <w:pPr>
      <w:numPr>
        <w:numId w:val="0"/>
      </w:numPr>
    </w:pPr>
  </w:style>
  <w:style w:type="paragraph" w:styleId="TOC4">
    <w:name w:val="toc 4"/>
    <w:basedOn w:val="TOCBase"/>
    <w:next w:val="Normal"/>
    <w:semiHidden/>
    <w:rsid w:val="008D264E"/>
    <w:pPr>
      <w:tabs>
        <w:tab w:val="right" w:leader="dot" w:pos="9071"/>
      </w:tabs>
      <w:ind w:left="1701"/>
    </w:pPr>
  </w:style>
  <w:style w:type="paragraph" w:customStyle="1" w:styleId="ListAlpha">
    <w:name w:val="List Alpha"/>
    <w:basedOn w:val="List"/>
    <w:rsid w:val="008D264E"/>
    <w:pPr>
      <w:numPr>
        <w:numId w:val="8"/>
      </w:numPr>
    </w:pPr>
  </w:style>
  <w:style w:type="paragraph" w:customStyle="1" w:styleId="ListAlpha2">
    <w:name w:val="List Alpha 2"/>
    <w:basedOn w:val="List2"/>
    <w:rsid w:val="008D264E"/>
    <w:pPr>
      <w:numPr>
        <w:numId w:val="7"/>
      </w:numPr>
    </w:pPr>
  </w:style>
  <w:style w:type="paragraph" w:styleId="List2">
    <w:name w:val="List 2"/>
    <w:basedOn w:val="BodyText"/>
    <w:rsid w:val="008D264E"/>
    <w:pPr>
      <w:tabs>
        <w:tab w:val="left" w:pos="680"/>
      </w:tabs>
      <w:spacing w:before="60" w:after="60"/>
      <w:ind w:left="680" w:hanging="340"/>
    </w:pPr>
  </w:style>
  <w:style w:type="paragraph" w:styleId="List3">
    <w:name w:val="List 3"/>
    <w:basedOn w:val="BodyText"/>
    <w:rsid w:val="008D264E"/>
    <w:pPr>
      <w:tabs>
        <w:tab w:val="left" w:pos="1021"/>
      </w:tabs>
      <w:spacing w:before="60" w:after="60"/>
      <w:ind w:left="1020" w:hanging="340"/>
    </w:pPr>
  </w:style>
  <w:style w:type="paragraph" w:styleId="List4">
    <w:name w:val="List 4"/>
    <w:basedOn w:val="BodyText"/>
    <w:rsid w:val="008D264E"/>
    <w:pPr>
      <w:tabs>
        <w:tab w:val="left" w:pos="1361"/>
      </w:tabs>
      <w:spacing w:before="60" w:after="60"/>
      <w:ind w:left="1361" w:hanging="340"/>
    </w:pPr>
  </w:style>
  <w:style w:type="paragraph" w:styleId="List5">
    <w:name w:val="List 5"/>
    <w:basedOn w:val="BodyText"/>
    <w:rsid w:val="008D264E"/>
    <w:pPr>
      <w:tabs>
        <w:tab w:val="left" w:pos="1701"/>
      </w:tabs>
      <w:spacing w:before="60" w:after="60"/>
      <w:ind w:left="1701" w:hanging="340"/>
    </w:pPr>
  </w:style>
  <w:style w:type="paragraph" w:styleId="ListBullet3">
    <w:name w:val="List Bullet 3"/>
    <w:basedOn w:val="List3"/>
    <w:rsid w:val="008D264E"/>
    <w:pPr>
      <w:numPr>
        <w:numId w:val="13"/>
      </w:numPr>
      <w:tabs>
        <w:tab w:val="clear" w:pos="1021"/>
      </w:tabs>
      <w:ind w:left="1037" w:hanging="357"/>
    </w:pPr>
  </w:style>
  <w:style w:type="paragraph" w:styleId="ListBullet4">
    <w:name w:val="List Bullet 4"/>
    <w:basedOn w:val="List4"/>
    <w:rsid w:val="008D264E"/>
    <w:pPr>
      <w:numPr>
        <w:numId w:val="2"/>
      </w:numPr>
      <w:tabs>
        <w:tab w:val="clear" w:pos="1361"/>
      </w:tabs>
    </w:pPr>
  </w:style>
  <w:style w:type="paragraph" w:styleId="ListBullet5">
    <w:name w:val="List Bullet 5"/>
    <w:basedOn w:val="List5"/>
    <w:rsid w:val="008D264E"/>
    <w:pPr>
      <w:numPr>
        <w:numId w:val="3"/>
      </w:numPr>
    </w:pPr>
  </w:style>
  <w:style w:type="paragraph" w:styleId="ListContinue2">
    <w:name w:val="List Continue 2"/>
    <w:basedOn w:val="List2"/>
    <w:rsid w:val="008D264E"/>
    <w:pPr>
      <w:ind w:firstLine="0"/>
    </w:pPr>
  </w:style>
  <w:style w:type="paragraph" w:styleId="ListContinue3">
    <w:name w:val="List Continue 3"/>
    <w:basedOn w:val="List3"/>
    <w:rsid w:val="008D264E"/>
    <w:pPr>
      <w:ind w:left="1021" w:firstLine="0"/>
    </w:pPr>
  </w:style>
  <w:style w:type="paragraph" w:styleId="ListContinue4">
    <w:name w:val="List Continue 4"/>
    <w:basedOn w:val="List4"/>
    <w:rsid w:val="008D264E"/>
    <w:pPr>
      <w:ind w:firstLine="0"/>
    </w:pPr>
  </w:style>
  <w:style w:type="paragraph" w:styleId="ListContinue5">
    <w:name w:val="List Continue 5"/>
    <w:basedOn w:val="List5"/>
    <w:rsid w:val="008D264E"/>
    <w:pPr>
      <w:ind w:firstLine="0"/>
    </w:pPr>
  </w:style>
  <w:style w:type="paragraph" w:styleId="ListNumber3">
    <w:name w:val="List Number 3"/>
    <w:basedOn w:val="List3"/>
    <w:rsid w:val="008D264E"/>
    <w:pPr>
      <w:numPr>
        <w:numId w:val="4"/>
      </w:numPr>
    </w:pPr>
  </w:style>
  <w:style w:type="paragraph" w:styleId="ListNumber4">
    <w:name w:val="List Number 4"/>
    <w:basedOn w:val="List4"/>
    <w:rsid w:val="008D264E"/>
    <w:pPr>
      <w:numPr>
        <w:numId w:val="5"/>
      </w:numPr>
    </w:pPr>
  </w:style>
  <w:style w:type="paragraph" w:styleId="ListNumber5">
    <w:name w:val="List Number 5"/>
    <w:basedOn w:val="List5"/>
    <w:rsid w:val="008D264E"/>
    <w:pPr>
      <w:numPr>
        <w:numId w:val="6"/>
      </w:numPr>
    </w:pPr>
  </w:style>
  <w:style w:type="paragraph" w:styleId="BlockText">
    <w:name w:val="Block Text"/>
    <w:basedOn w:val="Normal"/>
    <w:rsid w:val="008D264E"/>
    <w:pPr>
      <w:spacing w:after="120"/>
      <w:ind w:left="1440" w:right="1440"/>
    </w:pPr>
  </w:style>
  <w:style w:type="character" w:customStyle="1" w:styleId="Subscript">
    <w:name w:val="Subscript"/>
    <w:basedOn w:val="DefaultParagraphFont"/>
    <w:rsid w:val="008D264E"/>
    <w:rPr>
      <w:sz w:val="16"/>
      <w:vertAlign w:val="subscript"/>
    </w:rPr>
  </w:style>
  <w:style w:type="character" w:customStyle="1" w:styleId="Superscript">
    <w:name w:val="Superscript"/>
    <w:basedOn w:val="DefaultParagraphFont"/>
    <w:rsid w:val="008D264E"/>
    <w:rPr>
      <w:sz w:val="16"/>
      <w:vertAlign w:val="superscript"/>
    </w:rPr>
  </w:style>
  <w:style w:type="character" w:customStyle="1" w:styleId="Symbols">
    <w:name w:val="Symbols"/>
    <w:basedOn w:val="DefaultParagraphFont"/>
    <w:rsid w:val="008D264E"/>
    <w:rPr>
      <w:rFonts w:ascii="Symbol" w:hAnsi="Symbol"/>
    </w:rPr>
  </w:style>
  <w:style w:type="character" w:customStyle="1" w:styleId="MenuOptions">
    <w:name w:val="Menu Options"/>
    <w:basedOn w:val="DefaultParagraphFont"/>
    <w:rsid w:val="008D264E"/>
    <w:rPr>
      <w:rFonts w:ascii="Arial Narrow" w:hAnsi="Arial Narrow"/>
      <w:smallCaps/>
    </w:rPr>
  </w:style>
  <w:style w:type="character" w:customStyle="1" w:styleId="Buttons">
    <w:name w:val="Buttons"/>
    <w:basedOn w:val="DefaultParagraphFont"/>
    <w:rsid w:val="008D264E"/>
    <w:rPr>
      <w:b/>
    </w:rPr>
  </w:style>
  <w:style w:type="character" w:customStyle="1" w:styleId="Underlined">
    <w:name w:val="Underlined"/>
    <w:basedOn w:val="DefaultParagraphFont"/>
    <w:rsid w:val="008D264E"/>
    <w:rPr>
      <w:u w:val="single"/>
    </w:rPr>
  </w:style>
  <w:style w:type="paragraph" w:customStyle="1" w:styleId="TableBodyTextRight">
    <w:name w:val="Table Body Text Right"/>
    <w:basedOn w:val="TableBodyText"/>
    <w:rsid w:val="008D264E"/>
    <w:pPr>
      <w:widowControl w:val="0"/>
      <w:autoSpaceDE w:val="0"/>
      <w:autoSpaceDN w:val="0"/>
      <w:adjustRightInd w:val="0"/>
      <w:jc w:val="right"/>
    </w:pPr>
    <w:rPr>
      <w:rFonts w:cs="Arial"/>
      <w:szCs w:val="18"/>
    </w:rPr>
  </w:style>
  <w:style w:type="paragraph" w:customStyle="1" w:styleId="CopyrightText">
    <w:name w:val="Copyright Text"/>
    <w:basedOn w:val="BodyText"/>
    <w:rsid w:val="008D264E"/>
    <w:rPr>
      <w:sz w:val="18"/>
    </w:rPr>
  </w:style>
  <w:style w:type="paragraph" w:customStyle="1" w:styleId="BodySmallRight">
    <w:name w:val="Body Small Right"/>
    <w:basedOn w:val="BodyTextRight"/>
    <w:rsid w:val="008D264E"/>
    <w:rPr>
      <w:sz w:val="18"/>
      <w:szCs w:val="18"/>
    </w:rPr>
  </w:style>
  <w:style w:type="paragraph" w:customStyle="1" w:styleId="MarginEdition">
    <w:name w:val="Margin Edition"/>
    <w:basedOn w:val="MarginNote"/>
    <w:rsid w:val="008D264E"/>
    <w:pPr>
      <w:spacing w:before="0" w:after="0"/>
    </w:pPr>
    <w:rPr>
      <w:rFonts w:ascii="Times New Roman" w:hAnsi="Times New Roman"/>
      <w:color w:val="999999"/>
    </w:rPr>
  </w:style>
  <w:style w:type="paragraph" w:customStyle="1" w:styleId="Spacer">
    <w:name w:val="Spacer"/>
    <w:basedOn w:val="Normal"/>
    <w:rsid w:val="008D264E"/>
    <w:rPr>
      <w:sz w:val="2"/>
      <w:szCs w:val="2"/>
    </w:rPr>
  </w:style>
  <w:style w:type="character" w:customStyle="1" w:styleId="Small">
    <w:name w:val="Small"/>
    <w:basedOn w:val="DefaultParagraphFont"/>
    <w:rsid w:val="008D264E"/>
    <w:rPr>
      <w:sz w:val="16"/>
    </w:rPr>
  </w:style>
  <w:style w:type="paragraph" w:customStyle="1" w:styleId="WideTable">
    <w:name w:val="Wide Table"/>
    <w:basedOn w:val="Normal"/>
    <w:rsid w:val="008D264E"/>
    <w:pPr>
      <w:ind w:left="-1418"/>
    </w:pPr>
    <w:rPr>
      <w:sz w:val="2"/>
      <w:szCs w:val="2"/>
    </w:rPr>
  </w:style>
  <w:style w:type="character" w:styleId="PageNumber">
    <w:name w:val="page number"/>
    <w:basedOn w:val="DefaultParagraphFont"/>
    <w:rsid w:val="008D264E"/>
  </w:style>
  <w:style w:type="paragraph" w:styleId="Quote">
    <w:name w:val="Quote"/>
    <w:basedOn w:val="Heading1"/>
    <w:link w:val="QuoteChar"/>
    <w:qFormat/>
    <w:rsid w:val="008D264E"/>
    <w:rPr>
      <w:b w:val="0"/>
      <w:sz w:val="72"/>
      <w:szCs w:val="72"/>
      <w:lang w:val="en-NZ"/>
    </w:rPr>
  </w:style>
  <w:style w:type="character" w:customStyle="1" w:styleId="QuoteChar">
    <w:name w:val="Quote Char"/>
    <w:basedOn w:val="DefaultParagraphFont"/>
    <w:link w:val="Quote"/>
    <w:rsid w:val="008D264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264E"/>
    <w:pPr>
      <w:pageBreakBefore/>
    </w:pPr>
  </w:style>
  <w:style w:type="paragraph" w:customStyle="1" w:styleId="Border">
    <w:name w:val="Border"/>
    <w:basedOn w:val="Normal"/>
    <w:qFormat/>
    <w:rsid w:val="008D264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D264E"/>
    <w:rPr>
      <w:b/>
      <w:bCs/>
      <w:i/>
      <w:iCs/>
      <w:color w:val="auto"/>
    </w:rPr>
  </w:style>
  <w:style w:type="paragraph" w:styleId="IntenseQuote">
    <w:name w:val="Intense Quote"/>
    <w:basedOn w:val="Normal"/>
    <w:next w:val="Normal"/>
    <w:link w:val="IntenseQuoteChar"/>
    <w:uiPriority w:val="30"/>
    <w:qFormat/>
    <w:rsid w:val="008D264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D264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D264E"/>
    <w:rPr>
      <w:smallCaps/>
      <w:color w:val="auto"/>
      <w:u w:val="single"/>
    </w:rPr>
  </w:style>
  <w:style w:type="character" w:styleId="IntenseReference">
    <w:name w:val="Intense Reference"/>
    <w:basedOn w:val="DefaultParagraphFont"/>
    <w:uiPriority w:val="32"/>
    <w:qFormat/>
    <w:rsid w:val="008D264E"/>
    <w:rPr>
      <w:b/>
      <w:bCs/>
      <w:smallCaps/>
      <w:color w:val="auto"/>
      <w:spacing w:val="5"/>
      <w:u w:val="single"/>
    </w:rPr>
  </w:style>
  <w:style w:type="paragraph" w:customStyle="1" w:styleId="2ColumnHeading">
    <w:name w:val="2Column Heading"/>
    <w:basedOn w:val="BodyText"/>
    <w:qFormat/>
    <w:rsid w:val="008D264E"/>
    <w:pPr>
      <w:spacing w:after="60"/>
      <w:ind w:left="-2268"/>
    </w:pPr>
    <w:rPr>
      <w:b/>
    </w:rPr>
  </w:style>
  <w:style w:type="paragraph" w:customStyle="1" w:styleId="Heading1TOC">
    <w:name w:val="Heading1 TOC"/>
    <w:basedOn w:val="Normal"/>
    <w:qFormat/>
    <w:rsid w:val="008D264E"/>
    <w:pPr>
      <w:spacing w:before="240" w:after="120"/>
    </w:pPr>
    <w:rPr>
      <w:rFonts w:ascii="Times New Roman" w:hAnsi="Times New Roman"/>
      <w:b/>
      <w:sz w:val="32"/>
    </w:rPr>
  </w:style>
  <w:style w:type="paragraph" w:customStyle="1" w:styleId="Heading2TOC">
    <w:name w:val="Heading2 TOC"/>
    <w:basedOn w:val="Normal"/>
    <w:qFormat/>
    <w:rsid w:val="008D264E"/>
    <w:pPr>
      <w:spacing w:before="240" w:after="60"/>
    </w:pPr>
    <w:rPr>
      <w:rFonts w:ascii="Times New Roman" w:hAnsi="Times New Roman"/>
      <w:b/>
      <w:sz w:val="28"/>
    </w:rPr>
  </w:style>
  <w:style w:type="character" w:customStyle="1" w:styleId="Underline">
    <w:name w:val="Underline"/>
    <w:basedOn w:val="DefaultParagraphFont"/>
    <w:qFormat/>
    <w:rsid w:val="008D264E"/>
    <w:rPr>
      <w:u w:val="single"/>
    </w:rPr>
  </w:style>
  <w:style w:type="character" w:customStyle="1" w:styleId="BoldandItalics">
    <w:name w:val="Bold and Italics"/>
    <w:qFormat/>
    <w:rsid w:val="008D264E"/>
    <w:rPr>
      <w:b/>
      <w:i/>
      <w:u w:val="none"/>
    </w:rPr>
  </w:style>
  <w:style w:type="paragraph" w:styleId="BalloonText">
    <w:name w:val="Balloon Text"/>
    <w:basedOn w:val="Normal"/>
    <w:link w:val="BalloonTextChar"/>
    <w:rsid w:val="008D264E"/>
    <w:rPr>
      <w:rFonts w:ascii="Tahoma" w:hAnsi="Tahoma" w:cs="Tahoma"/>
      <w:sz w:val="16"/>
      <w:szCs w:val="16"/>
    </w:rPr>
  </w:style>
  <w:style w:type="character" w:customStyle="1" w:styleId="BalloonTextChar">
    <w:name w:val="Balloon Text Char"/>
    <w:basedOn w:val="DefaultParagraphFont"/>
    <w:link w:val="BalloonText"/>
    <w:rsid w:val="008D264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D264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D264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D264E"/>
    <w:rPr>
      <w:b/>
      <w:color w:val="660033"/>
      <w:spacing w:val="0"/>
    </w:rPr>
  </w:style>
  <w:style w:type="paragraph" w:customStyle="1" w:styleId="Nameditemlist">
    <w:name w:val="Named item list"/>
    <w:basedOn w:val="BodyText"/>
    <w:qFormat/>
    <w:rsid w:val="008D264E"/>
    <w:pPr>
      <w:tabs>
        <w:tab w:val="left" w:pos="2835"/>
      </w:tabs>
      <w:ind w:left="2835" w:hanging="2835"/>
    </w:pPr>
  </w:style>
  <w:style w:type="paragraph" w:customStyle="1" w:styleId="BodyTextnopadding">
    <w:name w:val="Body Text no padding"/>
    <w:basedOn w:val="BodyText"/>
    <w:qFormat/>
    <w:rsid w:val="008D264E"/>
    <w:pPr>
      <w:spacing w:before="0" w:after="0"/>
    </w:pPr>
  </w:style>
  <w:style w:type="paragraph" w:customStyle="1" w:styleId="BodyTextBold">
    <w:name w:val="Body Text Bold"/>
    <w:basedOn w:val="BodyText"/>
    <w:qFormat/>
    <w:rsid w:val="008D264E"/>
    <w:rPr>
      <w:b/>
    </w:rPr>
  </w:style>
  <w:style w:type="character" w:styleId="Hyperlink">
    <w:name w:val="Hyperlink"/>
    <w:basedOn w:val="DefaultParagraphFont"/>
    <w:uiPriority w:val="99"/>
    <w:unhideWhenUsed/>
    <w:rsid w:val="0023518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759</Words>
  <Characters>5027</Characters>
  <Application>Microsoft Office Word</Application>
  <DocSecurity>0</DocSecurity>
  <Lines>147</Lines>
  <Paragraphs>73</Paragraphs>
  <ScaleCrop>false</ScaleCrop>
  <Company>Author-it Software Corporation Ltd.</Company>
  <LinksUpToDate>false</LinksUpToDate>
  <CharactersWithSpaces>5713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PSPGEN075 Build and maintain community relationships</dc:title>
  <dc:subject>Approved</dc:subject>
  <dc:creator>SkillsIQ</dc:creator>
  <cp:keywords>Release: 1</cp:keywords>
  <dc:description>Review Date: 12 April 2008</dc:description>
  <cp:lastModifiedBy>HSD_TPCMSd.prod</cp:lastModifiedBy>
  <cp:revision>3</cp:revision>
  <dcterms:created xsi:type="dcterms:W3CDTF">2022-11-21T09:14:00Z</dcterms:created>
  <dcterms:modified xsi:type="dcterms:W3CDTF">2022-11-21T09:14:00Z</dcterms:modified>
</cp:coreProperties>
</file>