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E74" w:rsidP="002A6E74">
      <w:pPr>
        <w:pStyle w:val="Title"/>
      </w:pPr>
      <w:r>
        <w:fldChar w:fldCharType="begin"/>
      </w:r>
      <w:r>
        <w:instrText xml:space="preserve"> TITLE   \* MERGEFORMAT </w:instrText>
      </w:r>
      <w:r>
        <w:fldChar w:fldCharType="separate"/>
      </w:r>
      <w:r>
        <w:t>PSPGEN074 Develop and implement community engagement strategies</w:t>
      </w:r>
      <w:r>
        <w:fldChar w:fldCharType="end"/>
      </w:r>
    </w:p>
    <w:p w:rsidR="002A6E74" w:rsidP="002A6E74">
      <w:pPr>
        <w:pStyle w:val="Version"/>
        <w:sectPr w:rsidSect="00451D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1DAB" w:rsidP="00451DAB">
      <w:pPr>
        <w:pStyle w:val="SuperHeading"/>
      </w:pPr>
      <w:r w:rsidRPr="00451DAB">
        <w:t>PSPGEN074 Develop and implement community engagement strategies</w:t>
      </w:r>
    </w:p>
    <w:p w:rsidR="00000000" w:rsidRPr="00451DAB" w:rsidP="00451DAB">
      <w:pPr>
        <w:pStyle w:val="Heading1"/>
      </w:pPr>
      <w:bookmarkStart w:id="1" w:name="O_965160"/>
      <w:bookmarkEnd w:id="1"/>
      <w:r w:rsidRPr="00451DAB">
        <w:t>Modification History</w:t>
      </w:r>
    </w:p>
    <w:tbl>
      <w:tblPr>
        <w:tblW w:w="0" w:type="auto"/>
        <w:tblLayout w:type="fixed"/>
        <w:tblCellMar>
          <w:left w:w="62" w:type="dxa"/>
          <w:right w:w="62" w:type="dxa"/>
        </w:tblCellMar>
        <w:tblLook w:val="0000"/>
      </w:tblPr>
      <w:tblGrid>
        <w:gridCol w:w="1134"/>
        <w:gridCol w:w="7937"/>
      </w:tblGrid>
      <w:tr w:rsidTr="002A6E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TableHeading"/>
              <w:rPr>
                <w:lang w:val="en-NZ"/>
              </w:rPr>
            </w:pPr>
            <w:r w:rsidRPr="00451D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TableHeading"/>
              <w:rPr>
                <w:lang w:val="en-NZ"/>
              </w:rPr>
            </w:pPr>
            <w:r w:rsidRPr="00451DAB">
              <w:t>Comments</w:t>
            </w:r>
          </w:p>
        </w:tc>
      </w:tr>
      <w:tr w:rsidTr="002A6E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BodyText"/>
              <w:rPr>
                <w:lang w:val="en-NZ"/>
              </w:rPr>
            </w:pPr>
            <w:r w:rsidRPr="00451DAB">
              <w:t>2</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BodyText"/>
              <w:rPr>
                <w:lang w:val="en-NZ"/>
              </w:rPr>
            </w:pPr>
            <w:r w:rsidRPr="00451DAB">
              <w:t xml:space="preserve">Updated  incorrect content in Elements and Performance Criteria. </w:t>
            </w:r>
          </w:p>
        </w:tc>
      </w:tr>
      <w:tr w:rsidTr="002A6E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BodyText"/>
              <w:rPr>
                <w:lang w:val="en-NZ"/>
              </w:rPr>
            </w:pPr>
            <w:r w:rsidRPr="00451D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BodyText"/>
            </w:pPr>
            <w:r w:rsidRPr="00451DAB">
              <w:t xml:space="preserve">This unit was released in PSP Public Sector Training Package release 1.0 and meets the Standards for Training Packages. </w:t>
            </w:r>
          </w:p>
          <w:p w:rsidR="00000000" w:rsidRPr="00451DAB" w:rsidP="00451DAB">
            <w:pPr>
              <w:pStyle w:val="BodyText"/>
            </w:pPr>
          </w:p>
          <w:p w:rsidR="00000000" w:rsidRPr="00451DAB" w:rsidP="00451DAB">
            <w:pPr>
              <w:pStyle w:val="BodyText"/>
            </w:pPr>
            <w:r w:rsidRPr="00451DAB">
              <w:t>This unit supersedes and is equivalent to PSPCOM502A Develop and implement community engagement strategies.</w:t>
            </w:r>
          </w:p>
          <w:p w:rsidR="00000000" w:rsidRPr="00451DAB" w:rsidP="00451DAB">
            <w:pPr>
              <w:pStyle w:val="BodyText"/>
            </w:pPr>
          </w:p>
          <w:p w:rsidR="00000000" w:rsidRPr="00451DAB" w:rsidP="00451DAB">
            <w:pPr>
              <w:pStyle w:val="ListBullet"/>
            </w:pPr>
            <w:r w:rsidRPr="00451DAB">
              <w:t>Unit code updated</w:t>
            </w:r>
          </w:p>
          <w:p w:rsidR="00000000" w:rsidRPr="00451DAB" w:rsidP="00451DAB">
            <w:pPr>
              <w:pStyle w:val="ListBullet"/>
            </w:pPr>
            <w:r w:rsidRPr="00451DAB">
              <w:t>Content and formatting updated to comply with new standards</w:t>
            </w:r>
          </w:p>
          <w:p w:rsidR="00000000" w:rsidRPr="00451DAB" w:rsidP="00451DAB">
            <w:pPr>
              <w:pStyle w:val="ListBullet"/>
            </w:pPr>
            <w:r w:rsidRPr="00451DAB">
              <w:t>All PC transitioned from passive to active voice</w:t>
            </w:r>
          </w:p>
        </w:tc>
      </w:tr>
    </w:tbl>
    <w:p w:rsidR="00000000" w:rsidRPr="00451DAB" w:rsidP="00451DAB">
      <w:pPr>
        <w:pStyle w:val="BodyText"/>
      </w:pPr>
    </w:p>
    <w:p w:rsidR="00000000" w:rsidRPr="00451DAB" w:rsidP="00451DAB">
      <w:pPr>
        <w:pStyle w:val="AllowPageBreak"/>
      </w:pPr>
    </w:p>
    <w:p w:rsidR="00000000" w:rsidRPr="00451DAB" w:rsidP="00451DAB">
      <w:pPr>
        <w:pStyle w:val="Heading1"/>
      </w:pPr>
      <w:bookmarkStart w:id="2" w:name="O_965159"/>
      <w:bookmarkEnd w:id="2"/>
      <w:r w:rsidRPr="00451DAB">
        <w:t>Application</w:t>
      </w:r>
    </w:p>
    <w:p w:rsidR="00000000" w:rsidRPr="00451DAB" w:rsidP="002A6E74">
      <w:pPr>
        <w:pStyle w:val="BodyText"/>
      </w:pPr>
      <w:r w:rsidRPr="00451DAB">
        <w:t>This unit describes the skills required to design and implement effective activities or programs that involve the co</w:t>
      </w:r>
      <w:r w:rsidRPr="00451DAB">
        <w:t>mmunity in government policy development, planning and decision making processes. It includes issue analysis, scoping, designing, implementing, reporting and evaluating on community engagement activities or programs.</w:t>
      </w:r>
    </w:p>
    <w:p w:rsidR="00000000" w:rsidRPr="00451DAB" w:rsidP="002A6E74">
      <w:pPr>
        <w:pStyle w:val="BodyText"/>
      </w:pPr>
      <w:r w:rsidRPr="00451DAB">
        <w:t xml:space="preserve">This unit applies to those working in </w:t>
      </w:r>
      <w:r w:rsidRPr="00451DAB">
        <w:t>roles where they are designing activities to involve the community in government decisions.</w:t>
      </w:r>
    </w:p>
    <w:p w:rsidR="00000000" w:rsidRPr="00451DAB" w:rsidP="002A6E74">
      <w:pPr>
        <w:pStyle w:val="BodyText"/>
      </w:pPr>
      <w:r w:rsidRPr="00451DAB">
        <w:t>The skills and knowledge described in this unit must be applied within the legislative, regulatory and policy environment in which they are carried out. Organisati</w:t>
      </w:r>
      <w:r w:rsidRPr="00451DAB">
        <w:t>onal policies and procedures must be consulted and adhered to.</w:t>
      </w:r>
    </w:p>
    <w:p w:rsidR="00000000" w:rsidRPr="00451DAB" w:rsidP="002A6E74">
      <w:pPr>
        <w:pStyle w:val="BodyText"/>
      </w:pPr>
      <w:r w:rsidRPr="00451DAB">
        <w:t>Those undertaking this unit would work autonomously in consultation with others, while performing complex tasks in a range of familiar contexts.</w:t>
      </w:r>
    </w:p>
    <w:p w:rsidR="002A6E74" w:rsidP="002A6E74">
      <w:pPr>
        <w:pStyle w:val="BodyText"/>
      </w:pPr>
      <w:r w:rsidRPr="00451DAB">
        <w:t>No licensing, legislative or certification requirements apply to unit at the time of publication.</w:t>
      </w:r>
    </w:p>
    <w:p w:rsidR="00000000" w:rsidRPr="00451DAB" w:rsidP="00451DAB">
      <w:pPr>
        <w:pStyle w:val="Heading1"/>
      </w:pPr>
      <w:bookmarkStart w:id="3" w:name="O_965158"/>
      <w:bookmarkEnd w:id="3"/>
      <w:r w:rsidRPr="00451DAB">
        <w:t>Competency Field</w:t>
      </w:r>
    </w:p>
    <w:p w:rsidR="00000000" w:rsidRPr="00451DAB" w:rsidP="002A6E74">
      <w:pPr>
        <w:pStyle w:val="BodyText"/>
      </w:pPr>
      <w:r w:rsidRPr="00451DAB">
        <w:t>General</w:t>
      </w:r>
    </w:p>
    <w:p w:rsidR="00000000" w:rsidRPr="00451DAB" w:rsidP="00451DAB">
      <w:pPr>
        <w:pStyle w:val="Heading1"/>
      </w:pPr>
      <w:bookmarkStart w:id="4" w:name="O_965157"/>
      <w:bookmarkEnd w:id="4"/>
      <w:r w:rsidRPr="00451DAB">
        <w:t>Elements and Performance Criteria</w:t>
      </w:r>
    </w:p>
    <w:tbl>
      <w:tblPr>
        <w:tblW w:w="0" w:type="auto"/>
        <w:tblLayout w:type="fixed"/>
        <w:tblCellMar>
          <w:left w:w="62" w:type="dxa"/>
          <w:right w:w="62" w:type="dxa"/>
        </w:tblCellMar>
        <w:tblLook w:val="0000"/>
      </w:tblPr>
      <w:tblGrid>
        <w:gridCol w:w="2203"/>
        <w:gridCol w:w="6804"/>
      </w:tblGrid>
      <w:tr w:rsidTr="002A6E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TableHeading"/>
              <w:rPr>
                <w:lang w:val="en-NZ"/>
              </w:rPr>
            </w:pPr>
            <w:r w:rsidRPr="00451DA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TableHeading"/>
              <w:rPr>
                <w:lang w:val="en-NZ"/>
              </w:rPr>
            </w:pPr>
            <w:r w:rsidRPr="00451DAB">
              <w:t>PERFORMANCE CRITERIA</w:t>
            </w:r>
          </w:p>
        </w:tc>
      </w:tr>
      <w:tr w:rsidTr="002A6E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BodyText"/>
              <w:rPr>
                <w:lang w:val="en-NZ"/>
              </w:rPr>
            </w:pPr>
            <w:r w:rsidRPr="00451DAB">
              <w:t>Elements describe the essential o</w:t>
            </w:r>
            <w:r w:rsidRPr="00451DAB">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BodyText"/>
              <w:rPr>
                <w:lang w:val="en-NZ"/>
              </w:rPr>
            </w:pPr>
            <w:r w:rsidRPr="00451DAB">
              <w:t>Performance criteria describe the performance needed to demonstrate achievement of the element. Where bold italicised text is used, further information is detailed in the range of conditions section.</w:t>
            </w:r>
          </w:p>
        </w:tc>
      </w:tr>
      <w:tr w:rsidTr="002A6E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List"/>
              <w:rPr>
                <w:lang w:val="en-NZ"/>
              </w:rPr>
            </w:pPr>
            <w:r w:rsidRPr="00451DAB">
              <w:rPr>
                <w:rStyle w:val="SpecialBold"/>
              </w:rPr>
              <w:t>1.</w:t>
            </w:r>
            <w:r w:rsidRPr="00451DAB">
              <w:rPr>
                <w:rStyle w:val="SpecialBold"/>
              </w:rPr>
              <w:tab/>
              <w:t>Conduct an issue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List"/>
            </w:pPr>
            <w:r w:rsidRPr="00451DAB">
              <w:t>1.1</w:t>
            </w:r>
            <w:r w:rsidRPr="00451DAB">
              <w:tab/>
              <w:t>Develop a fram</w:t>
            </w:r>
            <w:r w:rsidRPr="00451DAB">
              <w:t>ework to assist in analysing an issue that requires community engagement.</w:t>
            </w:r>
          </w:p>
          <w:p w:rsidR="00000000" w:rsidRPr="00451DAB" w:rsidP="00451DAB">
            <w:pPr>
              <w:pStyle w:val="List"/>
            </w:pPr>
            <w:r w:rsidRPr="00451DAB">
              <w:t>1.2</w:t>
            </w:r>
            <w:r w:rsidRPr="00451DAB">
              <w:tab/>
              <w:t>Identify and consult key stakeholders in accordance with organisational policy and procedures.</w:t>
            </w:r>
          </w:p>
          <w:p w:rsidR="00000000" w:rsidP="00451DAB">
            <w:pPr>
              <w:pStyle w:val="List"/>
              <w:rPr>
                <w:lang w:val="en-NZ"/>
              </w:rPr>
            </w:pPr>
            <w:r w:rsidRPr="00451DAB">
              <w:t>1.3 Use the framework to conduct the analysis, and identify community engagement options in accordance with organisational requirements.</w:t>
            </w:r>
          </w:p>
        </w:tc>
      </w:tr>
      <w:tr w:rsidTr="002A6E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List"/>
              <w:rPr>
                <w:lang w:val="en-NZ"/>
              </w:rPr>
            </w:pPr>
            <w:r w:rsidRPr="00451DAB">
              <w:rPr>
                <w:rStyle w:val="SpecialBold"/>
              </w:rPr>
              <w:t>2.</w:t>
            </w:r>
            <w:r w:rsidRPr="00451DAB">
              <w:rPr>
                <w:rStyle w:val="SpecialBold"/>
              </w:rPr>
              <w:tab/>
              <w:t>Scope community engagement activity or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List"/>
            </w:pPr>
            <w:r w:rsidRPr="00451DAB">
              <w:t>2.1</w:t>
            </w:r>
            <w:r w:rsidRPr="00451DAB">
              <w:tab/>
              <w:t>Identify parameters and constraints of community engagement, inc</w:t>
            </w:r>
            <w:r w:rsidRPr="00451DAB">
              <w:t>luding time and resource limitations.</w:t>
            </w:r>
          </w:p>
          <w:p w:rsidR="00000000" w:rsidRPr="00451DAB" w:rsidP="00451DAB">
            <w:pPr>
              <w:pStyle w:val="List"/>
            </w:pPr>
            <w:r w:rsidRPr="00451DAB">
              <w:t>2.2</w:t>
            </w:r>
            <w:r w:rsidRPr="00451DAB">
              <w:tab/>
              <w:t>Establish the purpose and objectives of community engagement in consultation with key stakeholders, including what is negotiable, clarifying what is with relevant personnel.</w:t>
            </w:r>
          </w:p>
          <w:p w:rsidR="00000000" w:rsidRPr="00451DAB" w:rsidP="00451DAB">
            <w:pPr>
              <w:pStyle w:val="List"/>
            </w:pPr>
            <w:r w:rsidRPr="00451DAB">
              <w:t>2.3</w:t>
            </w:r>
            <w:r w:rsidRPr="00451DAB">
              <w:tab/>
              <w:t>Develop objectives that are relevant</w:t>
            </w:r>
            <w:r w:rsidRPr="00451DAB">
              <w:t>, achievable, measurable, flexible enough to allow for the emergence of new options or ideas and are linked to program/project objectives.</w:t>
            </w:r>
          </w:p>
          <w:p w:rsidR="00000000" w:rsidRPr="00451DAB" w:rsidP="00451DAB">
            <w:pPr>
              <w:pStyle w:val="List"/>
            </w:pPr>
            <w:r w:rsidRPr="00451DAB">
              <w:t>2.4</w:t>
            </w:r>
            <w:r w:rsidRPr="00451DAB">
              <w:tab/>
              <w:t>Define the target community in accordance with the purpose, objectives and scope of activity.</w:t>
            </w:r>
          </w:p>
          <w:p w:rsidR="00000000" w:rsidRPr="00451DAB" w:rsidP="00451DAB">
            <w:pPr>
              <w:pStyle w:val="List"/>
            </w:pPr>
            <w:r w:rsidRPr="00451DAB">
              <w:t>2.5</w:t>
            </w:r>
            <w:r w:rsidRPr="00451DAB">
              <w:tab/>
              <w:t>Determine the l</w:t>
            </w:r>
            <w:r w:rsidRPr="00451DAB">
              <w:t>evel of community engagement, methods and techniques to suit the purpose, objectives, target community and scope of activity.</w:t>
            </w:r>
          </w:p>
          <w:p w:rsidR="00000000" w:rsidP="00451DAB">
            <w:pPr>
              <w:pStyle w:val="List"/>
              <w:rPr>
                <w:lang w:val="en-NZ"/>
              </w:rPr>
            </w:pPr>
            <w:r w:rsidRPr="00451DAB">
              <w:t>2.6 Identify likely barriers to community engagement involvement and strategies to address them.</w:t>
            </w:r>
          </w:p>
        </w:tc>
      </w:tr>
      <w:tr w:rsidTr="002A6E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List"/>
              <w:rPr>
                <w:lang w:val="en-NZ"/>
              </w:rPr>
            </w:pPr>
            <w:r w:rsidRPr="00451DAB">
              <w:rPr>
                <w:rStyle w:val="SpecialBold"/>
              </w:rPr>
              <w:t>3.</w:t>
            </w:r>
            <w:r w:rsidRPr="00451DAB">
              <w:rPr>
                <w:rStyle w:val="SpecialBold"/>
              </w:rPr>
              <w:tab/>
              <w:t>Design community engagement a</w:t>
            </w:r>
            <w:r w:rsidRPr="00451DAB">
              <w:rPr>
                <w:rStyle w:val="SpecialBold"/>
              </w:rPr>
              <w:t>ctivity or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List"/>
            </w:pPr>
            <w:r w:rsidRPr="00451DAB">
              <w:t>3.1</w:t>
            </w:r>
            <w:r w:rsidRPr="00451DAB">
              <w:tab/>
              <w:t>Identify and use opportunities, where possible, to involve the community in the design of the engagement activity or program and its evaluation.</w:t>
            </w:r>
          </w:p>
          <w:p w:rsidR="00000000" w:rsidRPr="00451DAB" w:rsidP="00451DAB">
            <w:pPr>
              <w:pStyle w:val="List"/>
            </w:pPr>
            <w:r w:rsidRPr="00451DAB">
              <w:t>3.2</w:t>
            </w:r>
            <w:r w:rsidRPr="00451DAB">
              <w:tab/>
              <w:t xml:space="preserve">Identify benefits for community involvement in the engagement process, both for the </w:t>
            </w:r>
            <w:r w:rsidRPr="00451DAB">
              <w:t>organisation and the community.</w:t>
            </w:r>
          </w:p>
          <w:p w:rsidR="00000000" w:rsidRPr="00451DAB" w:rsidP="00451DAB">
            <w:pPr>
              <w:pStyle w:val="List"/>
            </w:pPr>
            <w:r w:rsidRPr="00451DAB">
              <w:t>3.3</w:t>
            </w:r>
            <w:r w:rsidRPr="00451DAB">
              <w:tab/>
              <w:t>Identify and apply relevant government/agency guidelines, protocols, systems and processes.</w:t>
            </w:r>
          </w:p>
          <w:p w:rsidR="00000000" w:rsidRPr="00451DAB" w:rsidP="00451DAB">
            <w:pPr>
              <w:pStyle w:val="List"/>
            </w:pPr>
            <w:r w:rsidRPr="00451DAB">
              <w:t>3.4</w:t>
            </w:r>
            <w:r w:rsidRPr="00451DAB">
              <w:tab/>
              <w:t>Design programs to address risks and issues with appropriate mitigation measures including strategies to identify and includ</w:t>
            </w:r>
            <w:r w:rsidRPr="00451DAB">
              <w:t>e those missed in the community definition.</w:t>
            </w:r>
          </w:p>
          <w:p w:rsidR="00000000" w:rsidRPr="00451DAB" w:rsidP="00451DAB">
            <w:pPr>
              <w:pStyle w:val="List"/>
            </w:pPr>
            <w:r w:rsidRPr="00451DAB">
              <w:t>3.5</w:t>
            </w:r>
            <w:r w:rsidRPr="00451DAB">
              <w:tab/>
              <w:t>Embed communication, monitoring, reporting, feedback and evaluation processes in the activity or program.</w:t>
            </w:r>
          </w:p>
          <w:p w:rsidR="00000000" w:rsidP="00451DAB">
            <w:pPr>
              <w:pStyle w:val="List"/>
              <w:rPr>
                <w:lang w:val="en-NZ"/>
              </w:rPr>
            </w:pPr>
            <w:r w:rsidRPr="00451DAB">
              <w:t>3.6</w:t>
            </w:r>
            <w:r w:rsidRPr="00451DAB">
              <w:tab/>
              <w:t>Obtain relevant commitment to/approval of the activity or program in accordance with organisationa</w:t>
            </w:r>
            <w:r w:rsidRPr="00451DAB">
              <w:t>l policy and procedures.</w:t>
            </w:r>
          </w:p>
        </w:tc>
      </w:tr>
      <w:tr w:rsidTr="002A6E74">
        <w:tblPrEx>
          <w:tblW w:w="0" w:type="auto"/>
          <w:tblLayout w:type="fixed"/>
          <w:tblCellMar>
            <w:left w:w="62" w:type="dxa"/>
            <w:right w:w="62" w:type="dxa"/>
          </w:tblCellMar>
          <w:tblLook w:val="0000"/>
        </w:tblPrEx>
        <w:trPr>
          <w:trHeight w:val="376"/>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List"/>
            </w:pPr>
            <w:r w:rsidRPr="00451DAB">
              <w:rPr>
                <w:rStyle w:val="SpecialBold"/>
              </w:rPr>
              <w:t>4</w:t>
            </w:r>
            <w:r w:rsidRPr="00451DAB">
              <w:rPr>
                <w:rStyle w:val="Monospace"/>
              </w:rPr>
              <w:t xml:space="preserve">. </w:t>
            </w:r>
            <w:r w:rsidRPr="00451DAB">
              <w:rPr>
                <w:rStyle w:val="SpecialBold"/>
              </w:rPr>
              <w:t>Implement community engagement activity or program</w:t>
            </w:r>
          </w:p>
          <w:p w:rsidR="00000000">
            <w:pPr>
              <w:pStyle w:val="List"/>
              <w:keepLines w:val="0"/>
              <w:ind w:left="360" w:hanging="360"/>
              <w:rPr>
                <w:rFonts w:ascii="Tahoma" w:hAnsi="Tahoma"/>
                <w:sz w:val="20"/>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List"/>
            </w:pPr>
            <w:r w:rsidRPr="00451DAB">
              <w:t>4.1 Allocate resources and time to the implementation process, including a process manager/facilitator with the necessary capabilities, in accordance with the program design.</w:t>
            </w:r>
          </w:p>
          <w:p w:rsidR="00000000" w:rsidRPr="00451DAB" w:rsidP="00451DAB">
            <w:pPr>
              <w:pStyle w:val="List"/>
            </w:pPr>
            <w:r w:rsidRPr="00451DAB">
              <w:t>4.2 Coordinate the implementation across the agency and across government, where relevant.</w:t>
            </w:r>
          </w:p>
          <w:p w:rsidR="00000000" w:rsidRPr="00451DAB" w:rsidP="00451DAB">
            <w:pPr>
              <w:pStyle w:val="List"/>
            </w:pPr>
            <w:r w:rsidRPr="00451DAB">
              <w:t>4.3</w:t>
            </w:r>
            <w:r w:rsidRPr="00451DAB">
              <w:tab/>
              <w:t>Communicate the objectives and constraints of the engagement in a manner that is understood by all participants.</w:t>
            </w:r>
          </w:p>
          <w:p w:rsidR="00000000" w:rsidRPr="00451DAB" w:rsidP="00451DAB">
            <w:pPr>
              <w:pStyle w:val="List"/>
            </w:pPr>
            <w:r w:rsidRPr="00451DAB">
              <w:t>4.4</w:t>
            </w:r>
            <w:r w:rsidRPr="00451DAB">
              <w:tab/>
            </w:r>
            <w:r w:rsidRPr="00451DAB">
              <w:t>Establish clarity around the roles and responsibilities of all participants and the level of influence of the participants on the final decision.</w:t>
            </w:r>
          </w:p>
          <w:p w:rsidR="00000000" w:rsidRPr="00451DAB" w:rsidP="00451DAB">
            <w:pPr>
              <w:pStyle w:val="List"/>
            </w:pPr>
            <w:r w:rsidRPr="00451DAB">
              <w:t>4.5</w:t>
            </w:r>
            <w:r w:rsidRPr="00451DAB">
              <w:tab/>
              <w:t>Identify and manage the expectations of participants and provide the community is with all relevant inform</w:t>
            </w:r>
            <w:r w:rsidRPr="00451DAB">
              <w:t>ation throughout the engagement process.</w:t>
            </w:r>
          </w:p>
          <w:p w:rsidR="00000000" w:rsidRPr="00451DAB" w:rsidP="00451DAB">
            <w:pPr>
              <w:pStyle w:val="List"/>
            </w:pPr>
            <w:r w:rsidRPr="00451DAB">
              <w:t>4.6</w:t>
            </w:r>
            <w:r w:rsidRPr="00451DAB">
              <w:tab/>
              <w:t>Implement feedback mechanisms in accordance with the process plan, and community requirements and address barriers to community engagement involvement to maximise participation.</w:t>
            </w:r>
          </w:p>
          <w:p w:rsidR="00000000" w:rsidRPr="00451DAB" w:rsidP="00451DAB">
            <w:pPr>
              <w:pStyle w:val="List"/>
            </w:pPr>
            <w:r w:rsidRPr="00451DAB">
              <w:t>4.7</w:t>
            </w:r>
            <w:r w:rsidRPr="00451DAB">
              <w:tab/>
              <w:t>Address risks and issues with</w:t>
            </w:r>
            <w:r w:rsidRPr="00451DAB">
              <w:t xml:space="preserve"> appropriate mitigation measures.</w:t>
            </w:r>
          </w:p>
          <w:p w:rsidR="00000000" w:rsidRPr="00451DAB" w:rsidP="00451DAB">
            <w:pPr>
              <w:pStyle w:val="List"/>
            </w:pPr>
            <w:r w:rsidRPr="00451DAB">
              <w:t>4.8</w:t>
            </w:r>
            <w:r w:rsidRPr="00451DAB">
              <w:tab/>
              <w:t>Acknowledge and respect community diversity throughout, and the process is transparent and managed in accordance with planned design.</w:t>
            </w:r>
          </w:p>
          <w:p w:rsidR="00000000" w:rsidP="00451DAB">
            <w:pPr>
              <w:pStyle w:val="List"/>
              <w:rPr>
                <w:lang w:val="en-NZ"/>
              </w:rPr>
            </w:pPr>
            <w:r w:rsidRPr="00451DAB">
              <w:t>4.9</w:t>
            </w:r>
            <w:r w:rsidRPr="00451DAB">
              <w:tab/>
              <w:t xml:space="preserve">Implement the process flexibly enough to allow the community to raise new ideas </w:t>
            </w:r>
            <w:r w:rsidRPr="00451DAB">
              <w:t xml:space="preserve">or options and provide the community with opportunities to develop their engagement. </w:t>
            </w:r>
          </w:p>
        </w:tc>
      </w:tr>
      <w:tr w:rsidTr="002A6E74">
        <w:tblPrEx>
          <w:tblW w:w="0" w:type="auto"/>
          <w:tblLayout w:type="fixed"/>
          <w:tblCellMar>
            <w:left w:w="62" w:type="dxa"/>
            <w:right w:w="62" w:type="dxa"/>
          </w:tblCellMar>
          <w:tblLook w:val="0000"/>
        </w:tblPrEx>
        <w:trPr>
          <w:trHeight w:val="376"/>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List"/>
              <w:rPr>
                <w:lang w:val="en-NZ"/>
              </w:rPr>
            </w:pPr>
            <w:r w:rsidRPr="00451DAB">
              <w:rPr>
                <w:rStyle w:val="SpecialBold"/>
              </w:rPr>
              <w:t xml:space="preserve">5.  </w:t>
            </w:r>
            <w:r w:rsidRPr="00451DAB">
              <w:rPr>
                <w:rStyle w:val="SpecialBold"/>
              </w:rPr>
              <w:tab/>
              <w:t>Report on the outcomes of community engagement</w:t>
            </w:r>
            <w:r w:rsidRPr="00451DAB">
              <w:t xml:space="preserv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List"/>
            </w:pPr>
            <w:r w:rsidRPr="00451DAB">
              <w:t>5.1</w:t>
            </w:r>
            <w:r w:rsidRPr="00451DAB">
              <w:tab/>
              <w:t xml:space="preserve">Report outcomes of community engagement to relevant government/agency staff, all participants and those who may </w:t>
            </w:r>
            <w:r w:rsidRPr="00451DAB">
              <w:t>be affected or have a significant interest, in accordance with organisational policy and procedures.</w:t>
            </w:r>
          </w:p>
          <w:p w:rsidR="00000000" w:rsidP="00451DAB">
            <w:pPr>
              <w:pStyle w:val="List"/>
              <w:rPr>
                <w:lang w:val="en-NZ"/>
              </w:rPr>
            </w:pPr>
            <w:r w:rsidRPr="00451DAB">
              <w:t>5.2 Provide feedback to all participants on how the outcomes may inform government/agency planning or decision making.</w:t>
            </w:r>
          </w:p>
        </w:tc>
      </w:tr>
      <w:tr w:rsidTr="002A6E74">
        <w:tblPrEx>
          <w:tblW w:w="0" w:type="auto"/>
          <w:tblLayout w:type="fixed"/>
          <w:tblCellMar>
            <w:left w:w="62" w:type="dxa"/>
            <w:right w:w="62" w:type="dxa"/>
          </w:tblCellMar>
          <w:tblLook w:val="0000"/>
        </w:tblPrEx>
        <w:trPr>
          <w:trHeight w:val="376"/>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List"/>
              <w:rPr>
                <w:lang w:val="en-NZ"/>
              </w:rPr>
            </w:pPr>
            <w:r w:rsidRPr="00451DAB">
              <w:rPr>
                <w:rStyle w:val="SpecialBold"/>
              </w:rPr>
              <w:t xml:space="preserve">6.  </w:t>
            </w:r>
            <w:r w:rsidRPr="00451DAB">
              <w:rPr>
                <w:rStyle w:val="SpecialBold"/>
              </w:rPr>
              <w:tab/>
              <w:t xml:space="preserve">Evaluate community engagement </w:t>
            </w:r>
            <w:r w:rsidRPr="00451DAB">
              <w:rPr>
                <w:rStyle w:val="SpecialBold"/>
              </w:rPr>
              <w:t>activity</w:t>
            </w:r>
            <w:r w:rsidRPr="00451DAB">
              <w:t xml:space="preserv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List"/>
            </w:pPr>
            <w:r w:rsidRPr="00451DAB">
              <w:t>6.1</w:t>
            </w:r>
            <w:r w:rsidRPr="00451DAB">
              <w:tab/>
              <w:t>Use a good practice model to evaluate all components of the engagement activity or program in accordance with the design plan.</w:t>
            </w:r>
          </w:p>
          <w:p w:rsidR="00000000" w:rsidRPr="00451DAB" w:rsidP="00451DAB">
            <w:pPr>
              <w:pStyle w:val="List"/>
            </w:pPr>
            <w:r w:rsidRPr="00451DAB">
              <w:t>6.2</w:t>
            </w:r>
            <w:r w:rsidRPr="00451DAB">
              <w:tab/>
              <w:t>Obtain feedback on the quality of the activity or program from participants.</w:t>
            </w:r>
          </w:p>
          <w:p w:rsidR="00000000" w:rsidRPr="00451DAB" w:rsidP="00451DAB">
            <w:pPr>
              <w:pStyle w:val="List"/>
            </w:pPr>
            <w:r w:rsidRPr="00451DAB">
              <w:t>6.3</w:t>
            </w:r>
            <w:r w:rsidRPr="00451DAB">
              <w:tab/>
              <w:t>Analyse the extent to which th</w:t>
            </w:r>
            <w:r w:rsidRPr="00451DAB">
              <w:t>e engagement outcomes informed government/agency planning and decision making.</w:t>
            </w:r>
          </w:p>
          <w:p w:rsidR="00000000" w:rsidRPr="00451DAB" w:rsidP="00451DAB">
            <w:pPr>
              <w:pStyle w:val="List"/>
            </w:pPr>
            <w:r w:rsidRPr="00451DAB">
              <w:t>6.4</w:t>
            </w:r>
            <w:r w:rsidRPr="00451DAB">
              <w:tab/>
              <w:t xml:space="preserve">Record, share and use achievements and lessons from the engagement activity or program across the government/agency and with the community in accordance with organisational </w:t>
            </w:r>
            <w:r w:rsidRPr="00451DAB">
              <w:t>policy and procedures.</w:t>
            </w:r>
          </w:p>
        </w:tc>
      </w:tr>
    </w:tbl>
    <w:p w:rsidR="002A6E74" w:rsidP="00451DAB">
      <w:pPr>
        <w:pStyle w:val="BodyText"/>
      </w:pPr>
    </w:p>
    <w:p w:rsidR="002A6E74" w:rsidP="00451DAB">
      <w:pPr>
        <w:pStyle w:val="BodyText"/>
      </w:pPr>
    </w:p>
    <w:p w:rsidR="00000000" w:rsidRPr="00451DAB" w:rsidP="00451DAB">
      <w:pPr>
        <w:pStyle w:val="Heading1"/>
      </w:pPr>
      <w:bookmarkStart w:id="5" w:name="O_965156"/>
      <w:bookmarkEnd w:id="5"/>
      <w:r w:rsidRPr="00451DAB">
        <w:t>Foundation Skills</w:t>
      </w:r>
    </w:p>
    <w:p w:rsidR="00000000" w:rsidRPr="00451DAB" w:rsidP="002A6E74">
      <w:pPr>
        <w:pStyle w:val="BodyText"/>
      </w:pPr>
      <w:r w:rsidRPr="00451DAB">
        <w:t>Foundation skills are embedded within the elements and performance criteria of this unit.</w:t>
      </w:r>
    </w:p>
    <w:p w:rsidR="00000000" w:rsidRPr="00451DAB" w:rsidP="00451DAB">
      <w:pPr>
        <w:pStyle w:val="Heading1"/>
      </w:pPr>
      <w:bookmarkStart w:id="6" w:name="O_965155"/>
      <w:bookmarkEnd w:id="6"/>
      <w:r w:rsidRPr="00451DAB">
        <w:t>Unit Mapping Information</w:t>
      </w:r>
    </w:p>
    <w:p w:rsidR="00000000" w:rsidRPr="00451DAB" w:rsidP="002A6E74">
      <w:pPr>
        <w:pStyle w:val="BodyText"/>
      </w:pPr>
      <w:r w:rsidRPr="00451DAB">
        <w:t>This unit supersedes and is equivalent to PSPCOM502A Develop and implement community engagement strategies.</w:t>
      </w:r>
    </w:p>
    <w:p w:rsidR="00000000" w:rsidRPr="00451DAB" w:rsidP="00451DAB">
      <w:pPr>
        <w:pStyle w:val="Heading1"/>
      </w:pPr>
      <w:bookmarkStart w:id="7" w:name="O_965161"/>
      <w:bookmarkEnd w:id="7"/>
      <w:r w:rsidRPr="00451DAB">
        <w:t>Links</w:t>
      </w:r>
    </w:p>
    <w:p w:rsidR="00000000" w:rsidRPr="00451DAB" w:rsidP="002A6E74">
      <w:pPr>
        <w:pStyle w:val="BodyText"/>
      </w:pPr>
      <w:r w:rsidRPr="00451D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A80">
        <w:rPr>
          <w:rStyle w:val="Hyperlink"/>
        </w:rPr>
        <w:t>https://vetnet.gov.au/Pages/TrainingDocs.aspx?q=bebbece7-ff48-4d2c-8876-405679019623</w:t>
      </w:r>
      <w:r>
        <w:fldChar w:fldCharType="end"/>
      </w:r>
    </w:p>
    <w:p w:rsidR="00000000" w:rsidRPr="00451DAB" w:rsidP="002A6E74">
      <w:pPr>
        <w:pStyle w:val="BodyText"/>
      </w:pPr>
      <w:r w:rsidRPr="00451D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A80">
        <w:rPr>
          <w:rStyle w:val="Hyperlink"/>
        </w:rPr>
        <w:t>https://vetnet.gov.au/Pages/TrainingDocs.aspx?q=bebbece7-ff48-4d2c-8876-405679019623</w:t>
      </w:r>
      <w:r>
        <w:fldChar w:fldCharType="end"/>
      </w:r>
    </w:p>
    <w:p w:rsidR="00000000" w:rsidRPr="00451DAB" w:rsidP="002A6E74">
      <w:pPr>
        <w:pStyle w:val="BodyText"/>
      </w:pPr>
      <w:r w:rsidRPr="00451D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A80">
        <w:rPr>
          <w:rStyle w:val="Hyperlink"/>
        </w:rPr>
        <w:t>https://vetnet.gov.au/Pages/TrainingDocs.aspx?q=bebbece7-ff48-4d2c-8876-405679019623</w:t>
      </w:r>
      <w:r>
        <w:fldChar w:fldCharType="end"/>
      </w:r>
    </w:p>
    <w:p w:rsidR="00000000" w:rsidRPr="00451DAB" w:rsidP="002A6E74">
      <w:pPr>
        <w:pStyle w:val="BodyText"/>
      </w:pPr>
      <w:r w:rsidRPr="00451D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A80">
        <w:rPr>
          <w:rStyle w:val="Hyperlink"/>
        </w:rPr>
        <w:t>https://vetnet.gov.au/Pages/TrainingDocs.aspx?q=bebbece7-ff48-4d2c-8876-405679019623</w:t>
      </w:r>
      <w:r>
        <w:fldChar w:fldCharType="end"/>
      </w:r>
    </w:p>
    <w:p w:rsidR="00000000" w:rsidRPr="00451DAB" w:rsidP="002A6E74">
      <w:pPr>
        <w:pStyle w:val="BodyText"/>
        <w:sectPr w:rsidSect="00451DAB">
          <w:headerReference w:type="default" r:id="rId10"/>
          <w:footerReference w:type="default" r:id="rId11"/>
          <w:pgSz w:w="11908" w:h="16833"/>
          <w:pgMar w:top="1702" w:right="1418" w:bottom="1702" w:left="1418" w:header="992" w:footer="992" w:gutter="0"/>
          <w:cols w:space="720"/>
          <w:noEndnote/>
          <w:docGrid w:linePitch="299"/>
        </w:sectPr>
      </w:pPr>
    </w:p>
    <w:p w:rsidR="00000000" w:rsidRPr="00451DAB" w:rsidP="00451DAB">
      <w:pPr>
        <w:pStyle w:val="SuperHeading"/>
      </w:pPr>
      <w:r w:rsidRPr="00451DAB">
        <w:t>Assess</w:t>
      </w:r>
      <w:r w:rsidRPr="00451DAB">
        <w:t>ment Requirements for PSPGEN074 Develop and implement community engagement strategies</w:t>
      </w:r>
    </w:p>
    <w:p w:rsidR="00000000" w:rsidRPr="00451DAB" w:rsidP="00451DAB">
      <w:pPr>
        <w:pStyle w:val="Heading1"/>
      </w:pPr>
      <w:bookmarkStart w:id="8" w:name="O_965153"/>
      <w:bookmarkEnd w:id="8"/>
      <w:r w:rsidRPr="00451DAB">
        <w:t>Modification History</w:t>
      </w:r>
    </w:p>
    <w:tbl>
      <w:tblPr>
        <w:tblW w:w="0" w:type="auto"/>
        <w:tblLayout w:type="fixed"/>
        <w:tblCellMar>
          <w:left w:w="62" w:type="dxa"/>
          <w:right w:w="62" w:type="dxa"/>
        </w:tblCellMar>
        <w:tblLook w:val="0000"/>
      </w:tblPr>
      <w:tblGrid>
        <w:gridCol w:w="1134"/>
        <w:gridCol w:w="7937"/>
      </w:tblGrid>
      <w:tr w:rsidTr="002A6E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TableHeading"/>
              <w:rPr>
                <w:lang w:val="en-NZ"/>
              </w:rPr>
            </w:pPr>
            <w:r w:rsidRPr="00451D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TableHeading"/>
              <w:rPr>
                <w:lang w:val="en-NZ"/>
              </w:rPr>
            </w:pPr>
            <w:r w:rsidRPr="00451DAB">
              <w:t>Comments</w:t>
            </w:r>
          </w:p>
        </w:tc>
      </w:tr>
      <w:tr w:rsidTr="002A6E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DAB">
            <w:pPr>
              <w:pStyle w:val="BodyText"/>
              <w:rPr>
                <w:lang w:val="en-NZ"/>
              </w:rPr>
            </w:pPr>
            <w:r w:rsidRPr="00451D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DAB" w:rsidP="00451DAB">
            <w:pPr>
              <w:pStyle w:val="BodyText"/>
            </w:pPr>
            <w:r w:rsidRPr="00451DAB">
              <w:t xml:space="preserve">These Assessment Requirements were released in PSP Public Sector Training Package release 1.0 and meet the Standards for Training Packages. </w:t>
            </w:r>
          </w:p>
          <w:p w:rsidR="00000000" w:rsidRPr="00451DAB" w:rsidP="00451DAB">
            <w:pPr>
              <w:pStyle w:val="BodyText"/>
            </w:pPr>
          </w:p>
          <w:p w:rsidR="00000000" w:rsidRPr="00451DAB" w:rsidP="00451DAB">
            <w:pPr>
              <w:pStyle w:val="ListBullet"/>
            </w:pPr>
            <w:r w:rsidRPr="00451DAB">
              <w:t>Assessment Requirements created drawing upon specified assessment information from superseded unit</w:t>
            </w:r>
          </w:p>
        </w:tc>
      </w:tr>
    </w:tbl>
    <w:p w:rsidR="00000000" w:rsidRPr="00451DAB" w:rsidP="00451DAB">
      <w:pPr>
        <w:pStyle w:val="BodyText"/>
      </w:pPr>
    </w:p>
    <w:p w:rsidR="00000000" w:rsidRPr="00451DAB" w:rsidP="00451DAB">
      <w:pPr>
        <w:pStyle w:val="AllowPageBreak"/>
      </w:pPr>
    </w:p>
    <w:p w:rsidR="00000000" w:rsidRPr="00451DAB" w:rsidP="00451DAB">
      <w:pPr>
        <w:pStyle w:val="Heading1"/>
      </w:pPr>
      <w:bookmarkStart w:id="9" w:name="O_965152"/>
      <w:bookmarkEnd w:id="9"/>
      <w:r w:rsidRPr="00451DAB">
        <w:t>Performance Evidence</w:t>
      </w:r>
    </w:p>
    <w:p w:rsidR="00000000" w:rsidRPr="00451DAB" w:rsidP="002A6E74">
      <w:pPr>
        <w:pStyle w:val="BodyText"/>
      </w:pPr>
      <w:r w:rsidRPr="00451DAB">
        <w:t>Evidence required to demonstrate competence must satisfy all of the requirements of the elements and performance criteria. If not otherwise specified the candidate must demonstrate evidence of performance of the following on at le</w:t>
      </w:r>
      <w:r w:rsidRPr="00451DAB">
        <w:t>ast one occasion.</w:t>
      </w:r>
    </w:p>
    <w:p w:rsidR="00000000" w:rsidRPr="00451DAB" w:rsidP="00451DAB">
      <w:pPr>
        <w:pStyle w:val="ListBullet"/>
      </w:pPr>
      <w:r w:rsidRPr="00451DAB">
        <w:t xml:space="preserve">working with diverse communities using communication styles to suit different audiences and purposes </w:t>
      </w:r>
    </w:p>
    <w:p w:rsidR="00000000" w:rsidRPr="00451DAB" w:rsidP="00451DAB">
      <w:pPr>
        <w:pStyle w:val="ListBullet"/>
      </w:pPr>
      <w:r w:rsidRPr="00451DAB">
        <w:t>managing expectations</w:t>
      </w:r>
    </w:p>
    <w:p w:rsidR="00000000" w:rsidRPr="00451DAB" w:rsidP="00451DAB">
      <w:pPr>
        <w:pStyle w:val="ListBullet"/>
      </w:pPr>
      <w:r w:rsidRPr="00451DAB">
        <w:t>explaining complex and formal policies and concepts to a variety of audiences</w:t>
      </w:r>
    </w:p>
    <w:p w:rsidR="00000000" w:rsidRPr="00451DAB" w:rsidP="00451DAB">
      <w:pPr>
        <w:pStyle w:val="ListBullet"/>
      </w:pPr>
      <w:r w:rsidRPr="00451DAB">
        <w:t>facilitating community engagement, including relationship building, networking, negotiation, conflict management and risk management</w:t>
      </w:r>
    </w:p>
    <w:p w:rsidR="00000000" w:rsidRPr="00451DAB" w:rsidP="00451DAB">
      <w:pPr>
        <w:pStyle w:val="ListBullet"/>
      </w:pPr>
      <w:r w:rsidRPr="00451DAB">
        <w:t xml:space="preserve">scoping, designing and implementing community engagement activities/programs including project management, time management </w:t>
      </w:r>
      <w:r w:rsidRPr="00451DAB">
        <w:t>and budget management</w:t>
      </w:r>
    </w:p>
    <w:p w:rsidR="00000000" w:rsidRPr="00451DAB" w:rsidP="00451DAB">
      <w:pPr>
        <w:pStyle w:val="ListBullet"/>
      </w:pPr>
      <w:r w:rsidRPr="00451DAB">
        <w:t>applying lateral thinking to provide solutions and overcome barriers to community engagement</w:t>
      </w:r>
    </w:p>
    <w:p w:rsidR="00000000" w:rsidRPr="00451DAB" w:rsidP="00451DAB">
      <w:pPr>
        <w:pStyle w:val="ListBullet"/>
      </w:pPr>
      <w:r w:rsidRPr="00451DAB">
        <w:t>evaluating community engagement activities/programs</w:t>
      </w:r>
    </w:p>
    <w:p w:rsidR="00000000" w:rsidRPr="00451DAB" w:rsidP="00451DAB">
      <w:pPr>
        <w:pStyle w:val="ListBullet"/>
      </w:pPr>
      <w:r w:rsidRPr="00451DAB">
        <w:t>applying workplace safety procedures to community engagement activities</w:t>
      </w:r>
    </w:p>
    <w:p w:rsidR="00000000" w:rsidRPr="00451DAB" w:rsidP="00451DAB">
      <w:pPr>
        <w:pStyle w:val="ListBullet"/>
      </w:pPr>
      <w:r w:rsidRPr="00451DAB">
        <w:t>detailing require</w:t>
      </w:r>
      <w:r w:rsidRPr="00451DAB">
        <w:t>ments, writing recommendations and preparing community engagement reports requiring complex language structures and precision of expression</w:t>
      </w:r>
    </w:p>
    <w:p w:rsidR="00000000" w:rsidRPr="00451DAB" w:rsidP="00451DAB">
      <w:pPr>
        <w:pStyle w:val="AllowPageBreak"/>
      </w:pPr>
    </w:p>
    <w:p w:rsidR="00000000" w:rsidRPr="00451DAB" w:rsidP="00451DAB">
      <w:pPr>
        <w:pStyle w:val="Heading1"/>
      </w:pPr>
      <w:bookmarkStart w:id="10" w:name="O_965151"/>
      <w:bookmarkEnd w:id="10"/>
      <w:r w:rsidRPr="00451DAB">
        <w:t>Knowledge Evidence</w:t>
      </w:r>
    </w:p>
    <w:p w:rsidR="00000000" w:rsidRPr="00451DAB" w:rsidP="002A6E74">
      <w:pPr>
        <w:pStyle w:val="BodyText"/>
      </w:pPr>
      <w:r w:rsidRPr="00451DAB">
        <w:t>Evidence required to demonstrate competence must satisfy all of the requirements</w:t>
      </w:r>
      <w:r w:rsidRPr="00451DAB">
        <w:t xml:space="preserve"> of the elements and performance criteria. If not otherwise specified the depth of knowledge demonstrated must be appropriate to the job context of the candidate.</w:t>
      </w:r>
    </w:p>
    <w:p w:rsidR="00000000" w:rsidRPr="00451DAB" w:rsidP="00451DAB">
      <w:pPr>
        <w:pStyle w:val="ListBullet"/>
      </w:pPr>
      <w:r w:rsidRPr="00451DAB">
        <w:t>legislation, regulations, policies, procedures and guidelines relating to community engageme</w:t>
      </w:r>
      <w:r w:rsidRPr="00451DAB">
        <w:t>nt</w:t>
      </w:r>
    </w:p>
    <w:p w:rsidR="00000000" w:rsidRPr="00451DAB" w:rsidP="00451DAB">
      <w:pPr>
        <w:pStyle w:val="ListBullet"/>
      </w:pPr>
      <w:r w:rsidRPr="00451DAB">
        <w:t>community engagement theory, principles, practices and techniques</w:t>
      </w:r>
    </w:p>
    <w:p w:rsidR="00000000" w:rsidRPr="00451DAB" w:rsidP="00451DAB">
      <w:pPr>
        <w:pStyle w:val="ListBullet"/>
      </w:pPr>
      <w:r w:rsidRPr="00451DAB">
        <w:t>public sector ethics and codes of conduct</w:t>
      </w:r>
    </w:p>
    <w:p w:rsidR="00000000" w:rsidRPr="00451DAB" w:rsidP="00451DAB">
      <w:pPr>
        <w:pStyle w:val="ListBullet"/>
      </w:pPr>
      <w:r w:rsidRPr="00451DAB">
        <w:t xml:space="preserve">facilitation/process management in the context of community engagement </w:t>
      </w:r>
    </w:p>
    <w:p w:rsidR="00000000" w:rsidRPr="00451DAB" w:rsidP="00451DAB">
      <w:pPr>
        <w:pStyle w:val="ListBullet"/>
      </w:pPr>
      <w:r w:rsidRPr="00451DAB">
        <w:t>principles of cultural awareness and cross cultural communication</w:t>
      </w:r>
    </w:p>
    <w:p w:rsidR="00000000" w:rsidRPr="00451DAB" w:rsidP="00451DAB">
      <w:pPr>
        <w:pStyle w:val="ListBullet"/>
      </w:pPr>
      <w:r w:rsidRPr="00451DAB">
        <w:t xml:space="preserve">social </w:t>
      </w:r>
      <w:r w:rsidRPr="00451DAB">
        <w:t>justice principles</w:t>
      </w:r>
    </w:p>
    <w:p w:rsidR="00000000" w:rsidRPr="00451DAB" w:rsidP="00451DAB">
      <w:pPr>
        <w:pStyle w:val="ListBullet"/>
      </w:pPr>
      <w:r w:rsidRPr="00451DAB">
        <w:t>organisational policies related to communication and the media</w:t>
      </w:r>
    </w:p>
    <w:p w:rsidR="00000000" w:rsidRPr="00451DAB" w:rsidP="00451DAB">
      <w:pPr>
        <w:pStyle w:val="ListBullet"/>
      </w:pPr>
      <w:r w:rsidRPr="00451DAB">
        <w:t>equal employment opportunity, equity and diversity principles</w:t>
      </w:r>
    </w:p>
    <w:p w:rsidR="00000000" w:rsidRPr="00451DAB" w:rsidP="00451DAB">
      <w:pPr>
        <w:pStyle w:val="ListBullet"/>
      </w:pPr>
      <w:r w:rsidRPr="00451DAB">
        <w:t>workplace safety procedures relating to community engagement activities</w:t>
      </w:r>
    </w:p>
    <w:p w:rsidR="00000000" w:rsidRPr="00451DAB" w:rsidP="00451DAB">
      <w:pPr>
        <w:pStyle w:val="AllowPageBreak"/>
      </w:pPr>
    </w:p>
    <w:p w:rsidR="00000000" w:rsidRPr="00451DAB" w:rsidP="00451DAB">
      <w:pPr>
        <w:pStyle w:val="Heading1"/>
      </w:pPr>
      <w:bookmarkStart w:id="11" w:name="O_965150"/>
      <w:bookmarkEnd w:id="11"/>
      <w:r w:rsidRPr="00451DAB">
        <w:t>Assessment Conditions</w:t>
      </w:r>
    </w:p>
    <w:p w:rsidR="00000000" w:rsidRPr="00451DAB" w:rsidP="002A6E74">
      <w:pPr>
        <w:pStyle w:val="BodyText"/>
      </w:pPr>
      <w:r w:rsidRPr="00451DAB">
        <w:t xml:space="preserve">This unit contains no specific industry-mandated assessment conditions. Guidance on suggested and recommended conditions and methods can be found in the Implementation Guide. </w:t>
      </w:r>
    </w:p>
    <w:p w:rsidR="002A6E74" w:rsidP="002A6E74">
      <w:pPr>
        <w:pStyle w:val="BodyText"/>
      </w:pPr>
      <w:r w:rsidRPr="00451DAB">
        <w:t>Assessors must satisfy the NVR/AQTF mandatory competency requirements for asses</w:t>
      </w:r>
      <w:r w:rsidRPr="00451DAB">
        <w:t>sors.</w:t>
      </w:r>
    </w:p>
    <w:p w:rsidR="00000000" w:rsidRPr="00451DAB" w:rsidP="00451DAB">
      <w:pPr>
        <w:pStyle w:val="Heading1"/>
      </w:pPr>
      <w:bookmarkStart w:id="12" w:name="O_965162"/>
      <w:bookmarkEnd w:id="12"/>
      <w:r w:rsidRPr="00451DAB">
        <w:t>Links</w:t>
      </w:r>
    </w:p>
    <w:p w:rsidR="00000000" w:rsidRPr="00451DAB" w:rsidP="002A6E74">
      <w:pPr>
        <w:pStyle w:val="BodyText"/>
      </w:pPr>
      <w:r w:rsidRPr="00451D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A80">
        <w:rPr>
          <w:rStyle w:val="Hyperlink"/>
        </w:rPr>
        <w:t>https://vetnet.gov.au/Pages/TrainingDocs.aspx?q=bebbece7-ff48-4d2c-8876-405679019623</w:t>
      </w:r>
      <w:r>
        <w:fldChar w:fldCharType="end"/>
      </w:r>
    </w:p>
    <w:p w:rsidR="00000000" w:rsidRPr="00451DAB" w:rsidP="002A6E74">
      <w:pPr>
        <w:pStyle w:val="BodyText"/>
      </w:pPr>
      <w:r w:rsidRPr="00451D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A80">
        <w:rPr>
          <w:rStyle w:val="Hyperlink"/>
        </w:rPr>
        <w:t>https://vetnet.gov.au/Pages/TrainingDocs.aspx?q=bebbece7-ff48-4d2c-8876-405679019623</w:t>
      </w:r>
      <w:r>
        <w:fldChar w:fldCharType="end"/>
      </w:r>
    </w:p>
    <w:p w:rsidR="00000000" w:rsidRPr="00451DAB" w:rsidP="002A6E74">
      <w:pPr>
        <w:pStyle w:val="BodyText"/>
      </w:pPr>
      <w:r w:rsidRPr="00451D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A80">
        <w:rPr>
          <w:rStyle w:val="Hyperlink"/>
        </w:rPr>
        <w:t>https://vetnet.gov.au/Pages/TrainingDocs.aspx?q=bebbece7-ff48-4d2c-8876-405679019623</w:t>
      </w:r>
      <w:r>
        <w:fldChar w:fldCharType="end"/>
      </w:r>
    </w:p>
    <w:p w:rsidR="00000000" w:rsidRPr="00451DAB" w:rsidP="00451DAB"/>
    <w:sectPr w:rsidSect="00451D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B" w:rsidRPr="002A6E74" w:rsidP="002A6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74" w:rsidP="00451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A6E74" w:rsidP="00451D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A6E74" w:rsidP="00451D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B" w:rsidP="00451DAB">
    <w:pPr>
      <w:pStyle w:val="Footer"/>
      <w:framePr w:wrap="around"/>
    </w:pPr>
    <w:r>
      <w:fldChar w:fldCharType="begin"/>
    </w:r>
    <w:r>
      <w:instrText xml:space="preserve"> DOCPROPERTY  Subject  \* MERGEFORMAT </w:instrText>
    </w:r>
    <w:r>
      <w:fldChar w:fldCharType="separate"/>
    </w:r>
    <w:r w:rsidR="002A6E74">
      <w:t>Approved</w:t>
    </w:r>
    <w:r w:rsidR="002A6E74">
      <w:fldChar w:fldCharType="end"/>
    </w:r>
    <w:r>
      <w:tab/>
      <w:t xml:space="preserve">Page </w:t>
    </w:r>
    <w:r>
      <w:fldChar w:fldCharType="begin"/>
    </w:r>
    <w:r>
      <w:instrText xml:space="preserve"> PAGE  \* Arabic  \* MERGEFORMAT </w:instrText>
    </w:r>
    <w:r>
      <w:fldChar w:fldCharType="separate"/>
    </w:r>
    <w:r w:rsidR="002A6E7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6E74">
      <w:rPr>
        <w:noProof/>
      </w:rPr>
      <w:t>6</w:t>
    </w:r>
    <w:r>
      <w:rPr>
        <w:noProof/>
      </w:rPr>
      <w:fldChar w:fldCharType="end"/>
    </w:r>
  </w:p>
  <w:p w:rsidR="00451DAB" w:rsidP="00451DAB">
    <w:pPr>
      <w:pStyle w:val="Footer"/>
      <w:framePr w:wrap="around"/>
    </w:pPr>
    <w:r>
      <w:t xml:space="preserve">© Commonwealth of Australia, </w:t>
    </w:r>
    <w:r>
      <w:fldChar w:fldCharType="begin"/>
    </w:r>
    <w:r>
      <w:instrText xml:space="preserve"> DATE  \@ "yyyy"  \* MERGEFORMAT </w:instrText>
    </w:r>
    <w:r>
      <w:fldChar w:fldCharType="separate"/>
    </w:r>
    <w:r w:rsidR="002A6E74">
      <w:rPr>
        <w:noProof/>
      </w:rPr>
      <w:t>2025</w:t>
    </w:r>
    <w:r>
      <w:fldChar w:fldCharType="end"/>
    </w:r>
    <w:r>
      <w:tab/>
    </w:r>
    <w:r>
      <w:fldChar w:fldCharType="begin"/>
    </w:r>
    <w:r>
      <w:instrText xml:space="preserve"> DOCPROPERTY  Author  \* MERGEFORMAT </w:instrText>
    </w:r>
    <w:r>
      <w:fldChar w:fldCharType="separate"/>
    </w:r>
    <w:r w:rsidR="002A6E74">
      <w:t>Public Skills Australia</w:t>
    </w:r>
    <w:r w:rsidR="002A6E74">
      <w:fldChar w:fldCharType="end"/>
    </w:r>
  </w:p>
  <w:p w:rsidR="00451DAB" w:rsidP="00451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DAB" w:rsidRPr="002A6E74" w:rsidP="002A6E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E74" w:rsidRPr="002D2AF8" w:rsidP="00451DAB">
    <w:pPr>
      <w:pStyle w:val="Header"/>
      <w:framePr w:wrap="around"/>
    </w:pPr>
    <w:r>
      <w:fldChar w:fldCharType="begin"/>
    </w:r>
    <w:r>
      <w:instrText xml:space="preserve"> TITLE   \* MERGEFORMAT </w:instrText>
    </w:r>
    <w:r>
      <w:fldChar w:fldCharType="separate"/>
    </w:r>
    <w:r>
      <w:t>PSPGEN074 Develop and implement community engagement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6E74" w:rsidP="00451D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B" w:rsidRPr="002D2AF8" w:rsidP="00451DAB">
    <w:pPr>
      <w:pStyle w:val="Header"/>
      <w:framePr w:wrap="around"/>
    </w:pPr>
    <w:r>
      <w:fldChar w:fldCharType="begin"/>
    </w:r>
    <w:r>
      <w:instrText xml:space="preserve"> TITLE   \* MERGEFORMAT </w:instrText>
    </w:r>
    <w:r>
      <w:fldChar w:fldCharType="separate"/>
    </w:r>
    <w:r w:rsidR="002A6E74">
      <w:t>PSPGEN074 Develop and implement community engagement strategies</w:t>
    </w:r>
    <w:r w:rsidR="002A6E74">
      <w:fldChar w:fldCharType="end"/>
    </w:r>
    <w:r>
      <w:tab/>
      <w:t xml:space="preserve">Date this document was generated: </w:t>
    </w:r>
    <w:r>
      <w:fldChar w:fldCharType="begin"/>
    </w:r>
    <w:r>
      <w:instrText xml:space="preserve"> CREATEDATE  \@ "d MMMM yyyy"  \* MERGEFORMAT </w:instrText>
    </w:r>
    <w:r>
      <w:fldChar w:fldCharType="separate"/>
    </w:r>
    <w:r w:rsidR="002A6E74">
      <w:rPr>
        <w:noProof/>
      </w:rPr>
      <w:t>2 March 2025</w:t>
    </w:r>
    <w:r>
      <w:fldChar w:fldCharType="end"/>
    </w:r>
  </w:p>
  <w:p w:rsidR="00451DAB" w:rsidP="00451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D072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1E0E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DAB"/>
    <w:pPr>
      <w:spacing w:before="360" w:after="60"/>
      <w:outlineLvl w:val="0"/>
    </w:pPr>
    <w:rPr>
      <w:sz w:val="32"/>
    </w:rPr>
  </w:style>
  <w:style w:type="paragraph" w:styleId="Heading2">
    <w:name w:val="heading 2"/>
    <w:basedOn w:val="HeadingBase"/>
    <w:next w:val="BodyText"/>
    <w:link w:val="Heading2Char"/>
    <w:qFormat/>
    <w:rsid w:val="00451DAB"/>
    <w:pPr>
      <w:keepLines/>
      <w:spacing w:before="240" w:after="120"/>
      <w:outlineLvl w:val="1"/>
    </w:pPr>
    <w:rPr>
      <w:sz w:val="28"/>
      <w:szCs w:val="40"/>
    </w:rPr>
  </w:style>
  <w:style w:type="paragraph" w:styleId="Heading3">
    <w:name w:val="heading 3"/>
    <w:basedOn w:val="HeadingBase"/>
    <w:next w:val="BodyText"/>
    <w:link w:val="Heading3Char"/>
    <w:qFormat/>
    <w:rsid w:val="00451DAB"/>
    <w:pPr>
      <w:spacing w:before="180" w:after="120"/>
      <w:outlineLvl w:val="2"/>
    </w:pPr>
    <w:rPr>
      <w:spacing w:val="-10"/>
      <w:kern w:val="32"/>
    </w:rPr>
  </w:style>
  <w:style w:type="paragraph" w:styleId="Heading4">
    <w:name w:val="heading 4"/>
    <w:basedOn w:val="HeadingBase"/>
    <w:next w:val="BodyText"/>
    <w:link w:val="Heading4Char"/>
    <w:qFormat/>
    <w:rsid w:val="00451DAB"/>
    <w:pPr>
      <w:spacing w:before="160" w:after="120"/>
      <w:outlineLvl w:val="3"/>
    </w:pPr>
    <w:rPr>
      <w:sz w:val="22"/>
    </w:rPr>
  </w:style>
  <w:style w:type="paragraph" w:styleId="Heading5">
    <w:name w:val="heading 5"/>
    <w:basedOn w:val="HeadingBase"/>
    <w:next w:val="Normal"/>
    <w:link w:val="Heading5Char"/>
    <w:qFormat/>
    <w:rsid w:val="00451DAB"/>
    <w:pPr>
      <w:spacing w:before="80"/>
      <w:outlineLvl w:val="4"/>
    </w:pPr>
    <w:rPr>
      <w:color w:val="918585"/>
      <w:sz w:val="20"/>
    </w:rPr>
  </w:style>
  <w:style w:type="paragraph" w:styleId="Heading6">
    <w:name w:val="heading 6"/>
    <w:basedOn w:val="HeadingBase"/>
    <w:next w:val="Normal"/>
    <w:link w:val="Heading6Char"/>
    <w:qFormat/>
    <w:rsid w:val="00451DAB"/>
    <w:pPr>
      <w:spacing w:before="60"/>
      <w:outlineLvl w:val="5"/>
    </w:pPr>
    <w:rPr>
      <w:color w:val="918585"/>
      <w:sz w:val="20"/>
    </w:rPr>
  </w:style>
  <w:style w:type="paragraph" w:styleId="Heading7">
    <w:name w:val="heading 7"/>
    <w:basedOn w:val="Normal"/>
    <w:next w:val="Normal"/>
    <w:link w:val="Heading7Char"/>
    <w:qFormat/>
    <w:rsid w:val="00451DAB"/>
    <w:pPr>
      <w:ind w:left="720"/>
      <w:outlineLvl w:val="6"/>
    </w:pPr>
    <w:rPr>
      <w:i/>
    </w:rPr>
  </w:style>
  <w:style w:type="paragraph" w:styleId="Heading8">
    <w:name w:val="heading 8"/>
    <w:basedOn w:val="Normal"/>
    <w:next w:val="Normal"/>
    <w:link w:val="Heading8Char"/>
    <w:qFormat/>
    <w:rsid w:val="00451DAB"/>
    <w:pPr>
      <w:ind w:left="720"/>
      <w:outlineLvl w:val="7"/>
    </w:pPr>
    <w:rPr>
      <w:i/>
    </w:rPr>
  </w:style>
  <w:style w:type="paragraph" w:styleId="Heading9">
    <w:name w:val="heading 9"/>
    <w:basedOn w:val="Normal"/>
    <w:next w:val="Normal"/>
    <w:link w:val="Heading9Char"/>
    <w:qFormat/>
    <w:rsid w:val="00451DAB"/>
    <w:pPr>
      <w:ind w:left="720"/>
      <w:outlineLvl w:val="8"/>
    </w:pPr>
    <w:rPr>
      <w:i/>
    </w:rPr>
  </w:style>
  <w:style w:type="character" w:default="1" w:styleId="DefaultParagraphFont">
    <w:name w:val="Default Paragraph Font"/>
    <w:uiPriority w:val="1"/>
    <w:unhideWhenUsed/>
    <w:rsid w:val="00451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DAB"/>
  </w:style>
  <w:style w:type="character" w:customStyle="1" w:styleId="Heading1Char">
    <w:name w:val="Heading 1 Char"/>
    <w:basedOn w:val="DefaultParagraphFont"/>
    <w:link w:val="Heading1"/>
    <w:rsid w:val="00451DAB"/>
    <w:rPr>
      <w:rFonts w:ascii="Times New Roman" w:eastAsia="Times New Roman" w:hAnsi="Times New Roman" w:cs="Times New Roman"/>
      <w:b/>
      <w:sz w:val="32"/>
      <w:szCs w:val="20"/>
      <w:lang w:eastAsia="en-US"/>
    </w:rPr>
  </w:style>
  <w:style w:type="paragraph" w:styleId="BodyText">
    <w:name w:val="Body Text"/>
    <w:basedOn w:val="Normal"/>
    <w:link w:val="BodyTextChar"/>
    <w:rsid w:val="00451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DAB"/>
    <w:rPr>
      <w:rFonts w:ascii="Times New Roman" w:eastAsia="Times New Roman" w:hAnsi="Times New Roman" w:cs="Times New Roman"/>
      <w:sz w:val="24"/>
      <w:lang w:eastAsia="en-US"/>
    </w:rPr>
  </w:style>
  <w:style w:type="paragraph" w:styleId="List">
    <w:name w:val="List"/>
    <w:basedOn w:val="BodyText"/>
    <w:next w:val="BodyText"/>
    <w:rsid w:val="00451DAB"/>
    <w:pPr>
      <w:tabs>
        <w:tab w:val="left" w:pos="340"/>
      </w:tabs>
      <w:spacing w:before="60" w:after="60"/>
      <w:ind w:left="340" w:hanging="340"/>
    </w:pPr>
  </w:style>
  <w:style w:type="paragraph" w:styleId="ListBullet">
    <w:name w:val="List Bullet"/>
    <w:basedOn w:val="List"/>
    <w:rsid w:val="00451DAB"/>
    <w:pPr>
      <w:numPr>
        <w:numId w:val="11"/>
      </w:numPr>
      <w:tabs>
        <w:tab w:val="clear" w:pos="340"/>
      </w:tabs>
      <w:spacing w:before="40" w:after="40"/>
    </w:pPr>
  </w:style>
  <w:style w:type="character" w:customStyle="1" w:styleId="SpecialBold">
    <w:name w:val="Special Bold"/>
    <w:basedOn w:val="DefaultParagraphFont"/>
    <w:rsid w:val="00451DAB"/>
    <w:rPr>
      <w:b/>
      <w:spacing w:val="0"/>
    </w:rPr>
  </w:style>
  <w:style w:type="paragraph" w:customStyle="1" w:styleId="SuperHeading">
    <w:name w:val="SuperHeading"/>
    <w:basedOn w:val="Normal"/>
    <w:rsid w:val="00451DAB"/>
    <w:pPr>
      <w:spacing w:before="240" w:after="120"/>
      <w:outlineLvl w:val="0"/>
    </w:pPr>
    <w:rPr>
      <w:rFonts w:ascii="Times New Roman" w:hAnsi="Times New Roman"/>
      <w:b/>
      <w:sz w:val="32"/>
    </w:rPr>
  </w:style>
  <w:style w:type="paragraph" w:customStyle="1" w:styleId="TableHeading">
    <w:name w:val="Table Heading"/>
    <w:basedOn w:val="HeadingBase"/>
    <w:rsid w:val="00451DAB"/>
    <w:pPr>
      <w:keepLines/>
      <w:pBdr>
        <w:bottom w:val="single" w:sz="6" w:space="1" w:color="918585"/>
      </w:pBdr>
      <w:spacing w:before="240"/>
    </w:pPr>
  </w:style>
  <w:style w:type="paragraph" w:customStyle="1" w:styleId="AllowPageBreak">
    <w:name w:val="AllowPageBreak"/>
    <w:rsid w:val="00451D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451DAB"/>
    <w:rPr>
      <w:rFonts w:ascii="Courier New" w:hAnsi="Courier New"/>
    </w:rPr>
  </w:style>
  <w:style w:type="character" w:customStyle="1" w:styleId="Heading2Char">
    <w:name w:val="Heading 2 Char"/>
    <w:basedOn w:val="DefaultParagraphFont"/>
    <w:link w:val="Heading2"/>
    <w:rsid w:val="00451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DAB"/>
    <w:rPr>
      <w:rFonts w:ascii="Courier New" w:eastAsia="Times New Roman" w:hAnsi="Courier New" w:cs="Times New Roman"/>
      <w:i/>
      <w:szCs w:val="20"/>
      <w:lang w:eastAsia="en-US"/>
    </w:rPr>
  </w:style>
  <w:style w:type="paragraph" w:customStyle="1" w:styleId="HeadingBase">
    <w:name w:val="Heading Base"/>
    <w:rsid w:val="00451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DAB"/>
    <w:pPr>
      <w:tabs>
        <w:tab w:val="right" w:leader="dot" w:pos="9072"/>
      </w:tabs>
      <w:ind w:left="567"/>
    </w:pPr>
    <w:rPr>
      <w:szCs w:val="22"/>
    </w:rPr>
  </w:style>
  <w:style w:type="paragraph" w:customStyle="1" w:styleId="TOCBase">
    <w:name w:val="TOC Base"/>
    <w:rsid w:val="00451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DAB"/>
    <w:pPr>
      <w:tabs>
        <w:tab w:val="right" w:leader="dot" w:pos="9072"/>
      </w:tabs>
      <w:spacing w:before="40" w:after="40"/>
      <w:ind w:left="284"/>
    </w:pPr>
    <w:rPr>
      <w:rFonts w:ascii="Times New Roman" w:hAnsi="Times New Roman"/>
    </w:rPr>
  </w:style>
  <w:style w:type="paragraph" w:styleId="TOC1">
    <w:name w:val="toc 1"/>
    <w:basedOn w:val="TOCBase"/>
    <w:next w:val="Normal"/>
    <w:rsid w:val="00451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DAB"/>
    <w:rPr>
      <w:rFonts w:ascii="Times New Roman" w:eastAsia="Times New Roman" w:hAnsi="Times New Roman" w:cs="Times New Roman"/>
      <w:sz w:val="16"/>
      <w:lang w:eastAsia="en-US"/>
    </w:rPr>
  </w:style>
  <w:style w:type="paragraph" w:styleId="Title">
    <w:name w:val="Title"/>
    <w:basedOn w:val="HeadingBase"/>
    <w:link w:val="TitleChar"/>
    <w:qFormat/>
    <w:rsid w:val="00451DAB"/>
    <w:pPr>
      <w:spacing w:before="5040"/>
      <w:jc w:val="center"/>
    </w:pPr>
    <w:rPr>
      <w:sz w:val="48"/>
      <w:szCs w:val="72"/>
      <w:lang w:val="en-US"/>
    </w:rPr>
  </w:style>
  <w:style w:type="character" w:customStyle="1" w:styleId="TitleChar">
    <w:name w:val="Title Char"/>
    <w:basedOn w:val="DefaultParagraphFont"/>
    <w:link w:val="Title"/>
    <w:rsid w:val="00451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DAB"/>
    <w:pPr>
      <w:tabs>
        <w:tab w:val="left" w:pos="3600"/>
        <w:tab w:val="left" w:pos="3958"/>
      </w:tabs>
    </w:pPr>
  </w:style>
  <w:style w:type="paragraph" w:customStyle="1" w:styleId="Note">
    <w:name w:val="Note"/>
    <w:basedOn w:val="BodyText"/>
    <w:rsid w:val="00451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DAB"/>
    <w:pPr>
      <w:framePr w:wrap="auto" w:hAnchor="text" w:y="6049"/>
    </w:pPr>
    <w:rPr>
      <w:color w:val="000000"/>
      <w:sz w:val="40"/>
    </w:rPr>
  </w:style>
  <w:style w:type="paragraph" w:customStyle="1" w:styleId="TOCTitle">
    <w:name w:val="TOCTitle"/>
    <w:basedOn w:val="Heading1"/>
    <w:rsid w:val="00451DAB"/>
    <w:pPr>
      <w:spacing w:after="240"/>
      <w:jc w:val="center"/>
      <w:outlineLvl w:val="9"/>
    </w:pPr>
    <w:rPr>
      <w:caps/>
    </w:rPr>
  </w:style>
  <w:style w:type="paragraph" w:customStyle="1" w:styleId="Version">
    <w:name w:val="Version"/>
    <w:rsid w:val="00451D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DAB"/>
    <w:pPr>
      <w:numPr>
        <w:numId w:val="12"/>
      </w:numPr>
      <w:tabs>
        <w:tab w:val="clear" w:pos="680"/>
      </w:tabs>
    </w:pPr>
  </w:style>
  <w:style w:type="paragraph" w:styleId="Index1">
    <w:name w:val="index 1"/>
    <w:basedOn w:val="Normal"/>
    <w:next w:val="Normal"/>
    <w:semiHidden/>
    <w:rsid w:val="00451DAB"/>
    <w:pPr>
      <w:keepNext w:val="0"/>
      <w:tabs>
        <w:tab w:val="right" w:pos="4176"/>
      </w:tabs>
      <w:ind w:left="198" w:hanging="198"/>
    </w:pPr>
    <w:rPr>
      <w:rFonts w:ascii="Garamond" w:hAnsi="Garamond"/>
    </w:rPr>
  </w:style>
  <w:style w:type="paragraph" w:styleId="IndexHeading">
    <w:name w:val="index heading"/>
    <w:basedOn w:val="Normal"/>
    <w:next w:val="Index1"/>
    <w:semiHidden/>
    <w:rsid w:val="00451DAB"/>
    <w:pPr>
      <w:spacing w:before="120" w:after="120"/>
    </w:pPr>
    <w:rPr>
      <w:rFonts w:ascii="Arial" w:hAnsi="Arial"/>
      <w:b/>
      <w:color w:val="918585"/>
      <w:sz w:val="24"/>
    </w:rPr>
  </w:style>
  <w:style w:type="paragraph" w:styleId="Header">
    <w:name w:val="header"/>
    <w:basedOn w:val="Normal"/>
    <w:link w:val="HeaderChar"/>
    <w:rsid w:val="00451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DAB"/>
    <w:rPr>
      <w:rFonts w:ascii="Times New Roman" w:eastAsia="Times New Roman" w:hAnsi="Times New Roman" w:cs="Times New Roman"/>
      <w:sz w:val="16"/>
      <w:szCs w:val="20"/>
      <w:lang w:val="en-GB" w:eastAsia="en-US"/>
    </w:rPr>
  </w:style>
  <w:style w:type="paragraph" w:customStyle="1" w:styleId="Chapter">
    <w:name w:val="Chapter"/>
    <w:basedOn w:val="Normal"/>
    <w:rsid w:val="00451DAB"/>
    <w:pPr>
      <w:spacing w:before="240"/>
    </w:pPr>
    <w:rPr>
      <w:rFonts w:ascii="Times New Roman" w:hAnsi="Times New Roman"/>
      <w:smallCaps/>
      <w:spacing w:val="80"/>
      <w:sz w:val="28"/>
    </w:rPr>
  </w:style>
  <w:style w:type="paragraph" w:customStyle="1" w:styleId="InChapter">
    <w:name w:val="InChapter"/>
    <w:basedOn w:val="Heading3"/>
    <w:rsid w:val="00451DAB"/>
    <w:pPr>
      <w:spacing w:after="240"/>
      <w:outlineLvl w:val="9"/>
    </w:pPr>
    <w:rPr>
      <w:noProof/>
    </w:rPr>
  </w:style>
  <w:style w:type="paragraph" w:styleId="Index2">
    <w:name w:val="index 2"/>
    <w:basedOn w:val="Normal"/>
    <w:next w:val="Normal"/>
    <w:semiHidden/>
    <w:rsid w:val="00451DAB"/>
    <w:pPr>
      <w:tabs>
        <w:tab w:val="right" w:pos="4176"/>
      </w:tabs>
      <w:ind w:left="568" w:hanging="284"/>
    </w:pPr>
    <w:rPr>
      <w:rFonts w:ascii="Garamond" w:hAnsi="Garamond"/>
    </w:rPr>
  </w:style>
  <w:style w:type="paragraph" w:customStyle="1" w:styleId="Byline">
    <w:name w:val="Byline"/>
    <w:rsid w:val="00451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DAB"/>
    <w:pPr>
      <w:tabs>
        <w:tab w:val="clear" w:pos="3600"/>
        <w:tab w:val="clear" w:pos="3958"/>
      </w:tabs>
      <w:jc w:val="right"/>
    </w:pPr>
  </w:style>
  <w:style w:type="character" w:styleId="Emphasis">
    <w:name w:val="Emphasis"/>
    <w:basedOn w:val="DefaultParagraphFont"/>
    <w:qFormat/>
    <w:rsid w:val="00451DAB"/>
    <w:rPr>
      <w:i/>
    </w:rPr>
  </w:style>
  <w:style w:type="paragraph" w:styleId="Caption">
    <w:name w:val="caption"/>
    <w:basedOn w:val="BodyText"/>
    <w:next w:val="Normal"/>
    <w:qFormat/>
    <w:rsid w:val="00451DAB"/>
    <w:pPr>
      <w:framePr w:w="2268" w:hSpace="181" w:vSpace="181" w:wrap="around" w:vAnchor="text" w:hAnchor="page" w:x="1135" w:y="285" w:anchorLock="1"/>
    </w:pPr>
    <w:rPr>
      <w:i/>
    </w:rPr>
  </w:style>
  <w:style w:type="paragraph" w:customStyle="1" w:styleId="MiniTOCTitle">
    <w:name w:val="MiniTOCTitle"/>
    <w:basedOn w:val="Heading4"/>
    <w:rsid w:val="00451DAB"/>
    <w:pPr>
      <w:spacing w:before="240"/>
      <w:outlineLvl w:val="9"/>
    </w:pPr>
    <w:rPr>
      <w:noProof/>
      <w:sz w:val="24"/>
    </w:rPr>
  </w:style>
  <w:style w:type="paragraph" w:customStyle="1" w:styleId="MiniTOCItem">
    <w:name w:val="MiniTOCItem"/>
    <w:basedOn w:val="ListBullet"/>
    <w:rsid w:val="00451DAB"/>
    <w:pPr>
      <w:numPr>
        <w:numId w:val="0"/>
      </w:numPr>
      <w:tabs>
        <w:tab w:val="right" w:leader="dot" w:pos="6521"/>
      </w:tabs>
      <w:spacing w:before="0" w:after="0"/>
    </w:pPr>
  </w:style>
  <w:style w:type="paragraph" w:customStyle="1" w:styleId="TOFTitle">
    <w:name w:val="TOFTitle"/>
    <w:basedOn w:val="TOCTitle"/>
    <w:rsid w:val="00451DAB"/>
  </w:style>
  <w:style w:type="paragraph" w:styleId="TableofFigures">
    <w:name w:val="table of figures"/>
    <w:basedOn w:val="Normal"/>
    <w:next w:val="Normal"/>
    <w:semiHidden/>
    <w:rsid w:val="00451DAB"/>
    <w:pPr>
      <w:tabs>
        <w:tab w:val="right" w:leader="dot" w:pos="9072"/>
      </w:tabs>
      <w:ind w:left="970" w:hanging="403"/>
    </w:pPr>
    <w:rPr>
      <w:rFonts w:ascii="Times New Roman" w:hAnsi="Times New Roman"/>
      <w:b/>
    </w:rPr>
  </w:style>
  <w:style w:type="paragraph" w:styleId="ListNumber">
    <w:name w:val="List Number"/>
    <w:basedOn w:val="List"/>
    <w:rsid w:val="00451DAB"/>
    <w:pPr>
      <w:numPr>
        <w:numId w:val="14"/>
      </w:numPr>
      <w:tabs>
        <w:tab w:val="clear" w:pos="340"/>
      </w:tabs>
    </w:pPr>
  </w:style>
  <w:style w:type="character" w:customStyle="1" w:styleId="WingdingSymbols">
    <w:name w:val="Wingding Symbols"/>
    <w:rsid w:val="00451DAB"/>
    <w:rPr>
      <w:rFonts w:ascii="Wingdings" w:hAnsi="Wingdings"/>
    </w:rPr>
  </w:style>
  <w:style w:type="character" w:customStyle="1" w:styleId="HotSpot">
    <w:name w:val="HotSpot"/>
    <w:rsid w:val="00451DAB"/>
    <w:rPr>
      <w:color w:val="0033CC"/>
      <w:u w:val="none"/>
    </w:rPr>
  </w:style>
  <w:style w:type="paragraph" w:customStyle="1" w:styleId="BodyTextRight">
    <w:name w:val="Body Text Right"/>
    <w:basedOn w:val="BodyText"/>
    <w:rsid w:val="00451DAB"/>
    <w:pPr>
      <w:spacing w:before="0" w:after="0"/>
      <w:jc w:val="right"/>
    </w:pPr>
  </w:style>
  <w:style w:type="paragraph" w:styleId="Index3">
    <w:name w:val="index 3"/>
    <w:basedOn w:val="ListNumber2"/>
    <w:next w:val="Normal"/>
    <w:semiHidden/>
    <w:rsid w:val="00451DAB"/>
    <w:pPr>
      <w:numPr>
        <w:numId w:val="0"/>
      </w:numPr>
      <w:tabs>
        <w:tab w:val="right" w:leader="dot" w:pos="4176"/>
      </w:tabs>
    </w:pPr>
  </w:style>
  <w:style w:type="paragraph" w:styleId="ListNumber2">
    <w:name w:val="List Number 2"/>
    <w:basedOn w:val="List2"/>
    <w:rsid w:val="00451DAB"/>
    <w:pPr>
      <w:numPr>
        <w:numId w:val="9"/>
      </w:numPr>
      <w:tabs>
        <w:tab w:val="clear" w:pos="1060"/>
      </w:tabs>
    </w:pPr>
  </w:style>
  <w:style w:type="paragraph" w:customStyle="1" w:styleId="MarginNote">
    <w:name w:val="Margin Note"/>
    <w:basedOn w:val="BodyText"/>
    <w:rsid w:val="00451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DAB"/>
    <w:rPr>
      <w:sz w:val="32"/>
    </w:rPr>
  </w:style>
  <w:style w:type="paragraph" w:customStyle="1" w:styleId="HeadingProcedure">
    <w:name w:val="Heading Procedure"/>
    <w:basedOn w:val="HeadingBase"/>
    <w:next w:val="Normal"/>
    <w:rsid w:val="00451DAB"/>
    <w:pPr>
      <w:tabs>
        <w:tab w:val="left" w:pos="0"/>
      </w:tabs>
      <w:spacing w:before="120" w:after="60"/>
    </w:pPr>
    <w:rPr>
      <w:i/>
      <w:color w:val="918585"/>
      <w:sz w:val="22"/>
    </w:rPr>
  </w:style>
  <w:style w:type="paragraph" w:customStyle="1" w:styleId="TableBodyText">
    <w:name w:val="Table Body Text"/>
    <w:basedOn w:val="BodyText"/>
    <w:rsid w:val="00451DAB"/>
    <w:pPr>
      <w:spacing w:before="60" w:after="60"/>
    </w:pPr>
  </w:style>
  <w:style w:type="paragraph" w:styleId="ListContinue">
    <w:name w:val="List Continue"/>
    <w:basedOn w:val="List"/>
    <w:rsid w:val="00451DAB"/>
    <w:pPr>
      <w:ind w:firstLine="0"/>
    </w:pPr>
  </w:style>
  <w:style w:type="paragraph" w:customStyle="1" w:styleId="ListNote">
    <w:name w:val="List Note"/>
    <w:basedOn w:val="List"/>
    <w:rsid w:val="00451DAB"/>
    <w:pPr>
      <w:pBdr>
        <w:top w:val="single" w:sz="6" w:space="2" w:color="918585"/>
        <w:bottom w:val="single" w:sz="6" w:space="2" w:color="918585"/>
      </w:pBdr>
      <w:tabs>
        <w:tab w:val="left" w:pos="1021"/>
      </w:tabs>
      <w:ind w:firstLine="0"/>
    </w:pPr>
  </w:style>
  <w:style w:type="paragraph" w:customStyle="1" w:styleId="Warning">
    <w:name w:val="Warning"/>
    <w:basedOn w:val="BodyText"/>
    <w:rsid w:val="00451DAB"/>
    <w:pPr>
      <w:shd w:val="clear" w:color="auto" w:fill="D9D9D9"/>
      <w:tabs>
        <w:tab w:val="left" w:pos="992"/>
      </w:tabs>
      <w:ind w:left="119" w:right="119"/>
    </w:pPr>
    <w:rPr>
      <w:sz w:val="20"/>
    </w:rPr>
  </w:style>
  <w:style w:type="paragraph" w:customStyle="1" w:styleId="MarginIcons">
    <w:name w:val="Margin Icons"/>
    <w:basedOn w:val="BodyText"/>
    <w:rsid w:val="00451DAB"/>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451DAB"/>
    <w:pPr>
      <w:tabs>
        <w:tab w:val="clear" w:pos="680"/>
      </w:tabs>
      <w:spacing w:before="60" w:after="60"/>
    </w:pPr>
  </w:style>
  <w:style w:type="paragraph" w:customStyle="1" w:styleId="SubHeading2">
    <w:name w:val="SubHeading2"/>
    <w:basedOn w:val="HeadingBase"/>
    <w:rsid w:val="00451DAB"/>
    <w:pPr>
      <w:spacing w:before="240" w:after="60"/>
    </w:pPr>
    <w:rPr>
      <w:sz w:val="20"/>
    </w:rPr>
  </w:style>
  <w:style w:type="paragraph" w:customStyle="1" w:styleId="SubHeading1">
    <w:name w:val="SubHeading1"/>
    <w:basedOn w:val="HeadingBase"/>
    <w:rsid w:val="00451DAB"/>
    <w:pPr>
      <w:spacing w:before="240" w:after="60"/>
    </w:pPr>
    <w:rPr>
      <w:color w:val="918585"/>
      <w:sz w:val="22"/>
    </w:rPr>
  </w:style>
  <w:style w:type="paragraph" w:customStyle="1" w:styleId="SideHeading">
    <w:name w:val="Side Heading"/>
    <w:basedOn w:val="HeadingBase"/>
    <w:rsid w:val="00451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DAB"/>
    <w:pPr>
      <w:numPr>
        <w:numId w:val="10"/>
      </w:numPr>
    </w:pPr>
  </w:style>
  <w:style w:type="paragraph" w:styleId="PlainText">
    <w:name w:val="Plain Text"/>
    <w:basedOn w:val="Normal"/>
    <w:link w:val="PlainTextChar"/>
    <w:rsid w:val="00451DAB"/>
    <w:rPr>
      <w:sz w:val="20"/>
    </w:rPr>
  </w:style>
  <w:style w:type="character" w:customStyle="1" w:styleId="PlainTextChar">
    <w:name w:val="Plain Text Char"/>
    <w:basedOn w:val="DefaultParagraphFont"/>
    <w:link w:val="PlainText"/>
    <w:rsid w:val="00451DAB"/>
    <w:rPr>
      <w:rFonts w:ascii="Courier New" w:eastAsia="Times New Roman" w:hAnsi="Courier New" w:cs="Times New Roman"/>
      <w:sz w:val="20"/>
      <w:szCs w:val="20"/>
      <w:lang w:eastAsia="en-US"/>
    </w:rPr>
  </w:style>
  <w:style w:type="character" w:customStyle="1" w:styleId="MenuOption">
    <w:name w:val="Menu Option"/>
    <w:basedOn w:val="DefaultParagraphFont"/>
    <w:rsid w:val="00451DAB"/>
    <w:rPr>
      <w:b/>
      <w:smallCaps/>
    </w:rPr>
  </w:style>
  <w:style w:type="paragraph" w:customStyle="1" w:styleId="TableListNumber">
    <w:name w:val="Table List Number"/>
    <w:basedOn w:val="ListNumber"/>
    <w:rsid w:val="00451DAB"/>
    <w:pPr>
      <w:numPr>
        <w:numId w:val="0"/>
      </w:numPr>
    </w:pPr>
  </w:style>
  <w:style w:type="paragraph" w:styleId="TOC4">
    <w:name w:val="toc 4"/>
    <w:basedOn w:val="TOCBase"/>
    <w:next w:val="Normal"/>
    <w:semiHidden/>
    <w:rsid w:val="00451DAB"/>
    <w:pPr>
      <w:tabs>
        <w:tab w:val="right" w:leader="dot" w:pos="9071"/>
      </w:tabs>
      <w:ind w:left="1701"/>
    </w:pPr>
  </w:style>
  <w:style w:type="paragraph" w:customStyle="1" w:styleId="ListAlpha">
    <w:name w:val="List Alpha"/>
    <w:basedOn w:val="List"/>
    <w:rsid w:val="00451DAB"/>
    <w:pPr>
      <w:numPr>
        <w:numId w:val="8"/>
      </w:numPr>
    </w:pPr>
  </w:style>
  <w:style w:type="paragraph" w:customStyle="1" w:styleId="ListAlpha2">
    <w:name w:val="List Alpha 2"/>
    <w:basedOn w:val="List2"/>
    <w:rsid w:val="00451DAB"/>
    <w:pPr>
      <w:numPr>
        <w:numId w:val="7"/>
      </w:numPr>
    </w:pPr>
  </w:style>
  <w:style w:type="paragraph" w:styleId="List2">
    <w:name w:val="List 2"/>
    <w:basedOn w:val="BodyText"/>
    <w:rsid w:val="00451DAB"/>
    <w:pPr>
      <w:tabs>
        <w:tab w:val="left" w:pos="680"/>
      </w:tabs>
      <w:spacing w:before="60" w:after="60"/>
      <w:ind w:left="680" w:hanging="340"/>
    </w:pPr>
  </w:style>
  <w:style w:type="paragraph" w:styleId="List3">
    <w:name w:val="List 3"/>
    <w:basedOn w:val="BodyText"/>
    <w:rsid w:val="00451DAB"/>
    <w:pPr>
      <w:tabs>
        <w:tab w:val="left" w:pos="1021"/>
      </w:tabs>
      <w:spacing w:before="60" w:after="60"/>
      <w:ind w:left="1020" w:hanging="340"/>
    </w:pPr>
  </w:style>
  <w:style w:type="paragraph" w:styleId="List4">
    <w:name w:val="List 4"/>
    <w:basedOn w:val="BodyText"/>
    <w:rsid w:val="00451DAB"/>
    <w:pPr>
      <w:tabs>
        <w:tab w:val="left" w:pos="1361"/>
      </w:tabs>
      <w:spacing w:before="60" w:after="60"/>
      <w:ind w:left="1361" w:hanging="340"/>
    </w:pPr>
  </w:style>
  <w:style w:type="paragraph" w:styleId="List5">
    <w:name w:val="List 5"/>
    <w:basedOn w:val="BodyText"/>
    <w:rsid w:val="00451DAB"/>
    <w:pPr>
      <w:tabs>
        <w:tab w:val="left" w:pos="1701"/>
      </w:tabs>
      <w:spacing w:before="60" w:after="60"/>
      <w:ind w:left="1701" w:hanging="340"/>
    </w:pPr>
  </w:style>
  <w:style w:type="paragraph" w:styleId="ListBullet3">
    <w:name w:val="List Bullet 3"/>
    <w:basedOn w:val="List3"/>
    <w:rsid w:val="00451DAB"/>
    <w:pPr>
      <w:numPr>
        <w:numId w:val="13"/>
      </w:numPr>
      <w:tabs>
        <w:tab w:val="clear" w:pos="1021"/>
      </w:tabs>
      <w:ind w:left="1037" w:hanging="357"/>
    </w:pPr>
  </w:style>
  <w:style w:type="paragraph" w:styleId="ListBullet4">
    <w:name w:val="List Bullet 4"/>
    <w:basedOn w:val="List4"/>
    <w:rsid w:val="00451DAB"/>
    <w:pPr>
      <w:numPr>
        <w:numId w:val="2"/>
      </w:numPr>
      <w:tabs>
        <w:tab w:val="clear" w:pos="1361"/>
      </w:tabs>
    </w:pPr>
  </w:style>
  <w:style w:type="paragraph" w:styleId="ListBullet5">
    <w:name w:val="List Bullet 5"/>
    <w:basedOn w:val="List5"/>
    <w:rsid w:val="00451DAB"/>
    <w:pPr>
      <w:numPr>
        <w:numId w:val="3"/>
      </w:numPr>
    </w:pPr>
  </w:style>
  <w:style w:type="paragraph" w:styleId="ListContinue2">
    <w:name w:val="List Continue 2"/>
    <w:basedOn w:val="List2"/>
    <w:rsid w:val="00451DAB"/>
    <w:pPr>
      <w:ind w:firstLine="0"/>
    </w:pPr>
  </w:style>
  <w:style w:type="paragraph" w:styleId="ListContinue3">
    <w:name w:val="List Continue 3"/>
    <w:basedOn w:val="List3"/>
    <w:rsid w:val="00451DAB"/>
    <w:pPr>
      <w:ind w:left="1021" w:firstLine="0"/>
    </w:pPr>
  </w:style>
  <w:style w:type="paragraph" w:styleId="ListContinue4">
    <w:name w:val="List Continue 4"/>
    <w:basedOn w:val="List4"/>
    <w:rsid w:val="00451DAB"/>
    <w:pPr>
      <w:ind w:firstLine="0"/>
    </w:pPr>
  </w:style>
  <w:style w:type="paragraph" w:styleId="ListContinue5">
    <w:name w:val="List Continue 5"/>
    <w:basedOn w:val="List5"/>
    <w:rsid w:val="00451DAB"/>
    <w:pPr>
      <w:ind w:firstLine="0"/>
    </w:pPr>
  </w:style>
  <w:style w:type="paragraph" w:styleId="ListNumber3">
    <w:name w:val="List Number 3"/>
    <w:basedOn w:val="List3"/>
    <w:rsid w:val="00451DAB"/>
    <w:pPr>
      <w:numPr>
        <w:numId w:val="4"/>
      </w:numPr>
    </w:pPr>
  </w:style>
  <w:style w:type="paragraph" w:styleId="ListNumber4">
    <w:name w:val="List Number 4"/>
    <w:basedOn w:val="List4"/>
    <w:rsid w:val="00451DAB"/>
    <w:pPr>
      <w:numPr>
        <w:numId w:val="5"/>
      </w:numPr>
    </w:pPr>
  </w:style>
  <w:style w:type="paragraph" w:styleId="ListNumber5">
    <w:name w:val="List Number 5"/>
    <w:basedOn w:val="List5"/>
    <w:rsid w:val="00451DAB"/>
    <w:pPr>
      <w:numPr>
        <w:numId w:val="6"/>
      </w:numPr>
    </w:pPr>
  </w:style>
  <w:style w:type="paragraph" w:styleId="BlockText">
    <w:name w:val="Block Text"/>
    <w:basedOn w:val="Normal"/>
    <w:rsid w:val="00451DAB"/>
    <w:pPr>
      <w:spacing w:after="120"/>
      <w:ind w:left="1440" w:right="1440"/>
    </w:pPr>
  </w:style>
  <w:style w:type="character" w:customStyle="1" w:styleId="Subscript">
    <w:name w:val="Subscript"/>
    <w:basedOn w:val="DefaultParagraphFont"/>
    <w:rsid w:val="00451DAB"/>
    <w:rPr>
      <w:sz w:val="16"/>
      <w:vertAlign w:val="subscript"/>
    </w:rPr>
  </w:style>
  <w:style w:type="character" w:customStyle="1" w:styleId="Superscript">
    <w:name w:val="Superscript"/>
    <w:basedOn w:val="DefaultParagraphFont"/>
    <w:rsid w:val="00451DAB"/>
    <w:rPr>
      <w:sz w:val="16"/>
      <w:vertAlign w:val="superscript"/>
    </w:rPr>
  </w:style>
  <w:style w:type="character" w:customStyle="1" w:styleId="Symbols">
    <w:name w:val="Symbols"/>
    <w:basedOn w:val="DefaultParagraphFont"/>
    <w:rsid w:val="00451DAB"/>
    <w:rPr>
      <w:rFonts w:ascii="Symbol" w:hAnsi="Symbol"/>
    </w:rPr>
  </w:style>
  <w:style w:type="character" w:customStyle="1" w:styleId="MenuOptions">
    <w:name w:val="Menu Options"/>
    <w:basedOn w:val="DefaultParagraphFont"/>
    <w:rsid w:val="00451DAB"/>
    <w:rPr>
      <w:rFonts w:ascii="Arial Narrow" w:hAnsi="Arial Narrow"/>
      <w:smallCaps/>
    </w:rPr>
  </w:style>
  <w:style w:type="character" w:customStyle="1" w:styleId="Buttons">
    <w:name w:val="Buttons"/>
    <w:basedOn w:val="DefaultParagraphFont"/>
    <w:rsid w:val="00451DAB"/>
    <w:rPr>
      <w:b/>
    </w:rPr>
  </w:style>
  <w:style w:type="character" w:customStyle="1" w:styleId="Underlined">
    <w:name w:val="Underlined"/>
    <w:basedOn w:val="DefaultParagraphFont"/>
    <w:rsid w:val="00451DAB"/>
    <w:rPr>
      <w:u w:val="single"/>
    </w:rPr>
  </w:style>
  <w:style w:type="paragraph" w:customStyle="1" w:styleId="TableBodyTextRight">
    <w:name w:val="Table Body Text Right"/>
    <w:basedOn w:val="TableBodyText"/>
    <w:rsid w:val="00451DAB"/>
    <w:pPr>
      <w:widowControl w:val="0"/>
      <w:autoSpaceDE w:val="0"/>
      <w:autoSpaceDN w:val="0"/>
      <w:adjustRightInd w:val="0"/>
      <w:jc w:val="right"/>
    </w:pPr>
    <w:rPr>
      <w:rFonts w:cs="Arial"/>
      <w:szCs w:val="18"/>
    </w:rPr>
  </w:style>
  <w:style w:type="paragraph" w:customStyle="1" w:styleId="CopyrightText">
    <w:name w:val="Copyright Text"/>
    <w:basedOn w:val="BodyText"/>
    <w:rsid w:val="00451DAB"/>
    <w:rPr>
      <w:sz w:val="18"/>
    </w:rPr>
  </w:style>
  <w:style w:type="paragraph" w:customStyle="1" w:styleId="BodySmallRight">
    <w:name w:val="Body Small Right"/>
    <w:basedOn w:val="BodyTextRight"/>
    <w:rsid w:val="00451DAB"/>
    <w:rPr>
      <w:sz w:val="18"/>
      <w:szCs w:val="18"/>
    </w:rPr>
  </w:style>
  <w:style w:type="paragraph" w:customStyle="1" w:styleId="MarginEdition">
    <w:name w:val="Margin Edition"/>
    <w:basedOn w:val="MarginNote"/>
    <w:rsid w:val="00451DAB"/>
    <w:pPr>
      <w:spacing w:before="0" w:after="0"/>
    </w:pPr>
    <w:rPr>
      <w:rFonts w:ascii="Times New Roman" w:hAnsi="Times New Roman"/>
      <w:color w:val="999999"/>
    </w:rPr>
  </w:style>
  <w:style w:type="paragraph" w:customStyle="1" w:styleId="Spacer">
    <w:name w:val="Spacer"/>
    <w:basedOn w:val="Normal"/>
    <w:rsid w:val="00451DAB"/>
    <w:rPr>
      <w:sz w:val="2"/>
      <w:szCs w:val="2"/>
    </w:rPr>
  </w:style>
  <w:style w:type="character" w:customStyle="1" w:styleId="Small">
    <w:name w:val="Small"/>
    <w:basedOn w:val="DefaultParagraphFont"/>
    <w:rsid w:val="00451DAB"/>
    <w:rPr>
      <w:sz w:val="16"/>
    </w:rPr>
  </w:style>
  <w:style w:type="paragraph" w:customStyle="1" w:styleId="WideTable">
    <w:name w:val="Wide Table"/>
    <w:basedOn w:val="Normal"/>
    <w:rsid w:val="00451DAB"/>
    <w:pPr>
      <w:ind w:left="-1418"/>
    </w:pPr>
    <w:rPr>
      <w:sz w:val="2"/>
      <w:szCs w:val="2"/>
    </w:rPr>
  </w:style>
  <w:style w:type="character" w:styleId="PageNumber">
    <w:name w:val="page number"/>
    <w:basedOn w:val="DefaultParagraphFont"/>
    <w:rsid w:val="00451DAB"/>
  </w:style>
  <w:style w:type="paragraph" w:styleId="Quote">
    <w:name w:val="Quote"/>
    <w:basedOn w:val="Heading1"/>
    <w:link w:val="QuoteChar"/>
    <w:qFormat/>
    <w:rsid w:val="00451DAB"/>
    <w:rPr>
      <w:b w:val="0"/>
      <w:sz w:val="72"/>
      <w:szCs w:val="72"/>
      <w:lang w:val="en-NZ"/>
    </w:rPr>
  </w:style>
  <w:style w:type="character" w:customStyle="1" w:styleId="QuoteChar">
    <w:name w:val="Quote Char"/>
    <w:basedOn w:val="DefaultParagraphFont"/>
    <w:link w:val="Quote"/>
    <w:rsid w:val="00451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DAB"/>
    <w:pPr>
      <w:pageBreakBefore/>
    </w:pPr>
  </w:style>
  <w:style w:type="paragraph" w:customStyle="1" w:styleId="Border">
    <w:name w:val="Border"/>
    <w:basedOn w:val="Normal"/>
    <w:qFormat/>
    <w:rsid w:val="00451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DAB"/>
    <w:rPr>
      <w:b/>
      <w:bCs/>
      <w:i/>
      <w:iCs/>
      <w:color w:val="auto"/>
    </w:rPr>
  </w:style>
  <w:style w:type="paragraph" w:styleId="IntenseQuote">
    <w:name w:val="Intense Quote"/>
    <w:basedOn w:val="Normal"/>
    <w:next w:val="Normal"/>
    <w:link w:val="IntenseQuoteChar"/>
    <w:uiPriority w:val="30"/>
    <w:qFormat/>
    <w:rsid w:val="00451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DAB"/>
    <w:rPr>
      <w:smallCaps/>
      <w:color w:val="auto"/>
      <w:u w:val="single"/>
    </w:rPr>
  </w:style>
  <w:style w:type="character" w:styleId="IntenseReference">
    <w:name w:val="Intense Reference"/>
    <w:basedOn w:val="DefaultParagraphFont"/>
    <w:uiPriority w:val="32"/>
    <w:qFormat/>
    <w:rsid w:val="00451DAB"/>
    <w:rPr>
      <w:b/>
      <w:bCs/>
      <w:smallCaps/>
      <w:color w:val="auto"/>
      <w:spacing w:val="5"/>
      <w:u w:val="single"/>
    </w:rPr>
  </w:style>
  <w:style w:type="paragraph" w:customStyle="1" w:styleId="2ColumnHeading">
    <w:name w:val="2Column Heading"/>
    <w:basedOn w:val="BodyText"/>
    <w:qFormat/>
    <w:rsid w:val="00451DAB"/>
    <w:pPr>
      <w:spacing w:after="60"/>
      <w:ind w:left="-2268"/>
    </w:pPr>
    <w:rPr>
      <w:b/>
    </w:rPr>
  </w:style>
  <w:style w:type="paragraph" w:customStyle="1" w:styleId="Heading1TOC">
    <w:name w:val="Heading1 TOC"/>
    <w:basedOn w:val="Normal"/>
    <w:qFormat/>
    <w:rsid w:val="00451DAB"/>
    <w:pPr>
      <w:spacing w:before="240" w:after="120"/>
    </w:pPr>
    <w:rPr>
      <w:rFonts w:ascii="Times New Roman" w:hAnsi="Times New Roman"/>
      <w:b/>
      <w:sz w:val="32"/>
    </w:rPr>
  </w:style>
  <w:style w:type="paragraph" w:customStyle="1" w:styleId="Heading2TOC">
    <w:name w:val="Heading2 TOC"/>
    <w:basedOn w:val="Normal"/>
    <w:qFormat/>
    <w:rsid w:val="00451DAB"/>
    <w:pPr>
      <w:spacing w:before="240" w:after="60"/>
    </w:pPr>
    <w:rPr>
      <w:rFonts w:ascii="Times New Roman" w:hAnsi="Times New Roman"/>
      <w:b/>
      <w:sz w:val="28"/>
    </w:rPr>
  </w:style>
  <w:style w:type="character" w:customStyle="1" w:styleId="Underline">
    <w:name w:val="Underline"/>
    <w:basedOn w:val="DefaultParagraphFont"/>
    <w:qFormat/>
    <w:rsid w:val="00451DAB"/>
    <w:rPr>
      <w:u w:val="single"/>
    </w:rPr>
  </w:style>
  <w:style w:type="character" w:customStyle="1" w:styleId="BoldandItalics">
    <w:name w:val="Bold and Italics"/>
    <w:qFormat/>
    <w:rsid w:val="00451DAB"/>
    <w:rPr>
      <w:b/>
      <w:i/>
      <w:u w:val="none"/>
    </w:rPr>
  </w:style>
  <w:style w:type="paragraph" w:styleId="BalloonText">
    <w:name w:val="Balloon Text"/>
    <w:basedOn w:val="Normal"/>
    <w:link w:val="BalloonTextChar"/>
    <w:rsid w:val="00451DAB"/>
    <w:rPr>
      <w:rFonts w:ascii="Tahoma" w:hAnsi="Tahoma" w:cs="Tahoma"/>
      <w:sz w:val="16"/>
      <w:szCs w:val="16"/>
    </w:rPr>
  </w:style>
  <w:style w:type="character" w:customStyle="1" w:styleId="BalloonTextChar">
    <w:name w:val="Balloon Text Char"/>
    <w:basedOn w:val="DefaultParagraphFont"/>
    <w:link w:val="BalloonText"/>
    <w:rsid w:val="00451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DAB"/>
    <w:rPr>
      <w:b/>
      <w:color w:val="660033"/>
      <w:spacing w:val="0"/>
    </w:rPr>
  </w:style>
  <w:style w:type="paragraph" w:customStyle="1" w:styleId="Nameditemlist">
    <w:name w:val="Named item list"/>
    <w:basedOn w:val="BodyText"/>
    <w:qFormat/>
    <w:rsid w:val="00451DAB"/>
    <w:pPr>
      <w:tabs>
        <w:tab w:val="left" w:pos="2835"/>
      </w:tabs>
      <w:ind w:left="2835" w:hanging="2835"/>
    </w:pPr>
  </w:style>
  <w:style w:type="paragraph" w:customStyle="1" w:styleId="BodyTextnopadding">
    <w:name w:val="Body Text no padding"/>
    <w:basedOn w:val="BodyText"/>
    <w:qFormat/>
    <w:rsid w:val="00451DAB"/>
    <w:pPr>
      <w:spacing w:before="0" w:after="0"/>
    </w:pPr>
  </w:style>
  <w:style w:type="paragraph" w:customStyle="1" w:styleId="BodyTextBold">
    <w:name w:val="Body Text Bold"/>
    <w:basedOn w:val="BodyText"/>
    <w:qFormat/>
    <w:rsid w:val="00451DAB"/>
    <w:rPr>
      <w:b/>
    </w:rPr>
  </w:style>
  <w:style w:type="character" w:styleId="Hyperlink">
    <w:name w:val="Hyperlink"/>
    <w:basedOn w:val="DefaultParagraphFont"/>
    <w:uiPriority w:val="99"/>
    <w:unhideWhenUsed/>
    <w:rsid w:val="002A6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9463</Characters>
  <Application>Microsoft Office Word</Application>
  <DocSecurity>0</DocSecurity>
  <Lines>255</Lines>
  <Paragraphs>132</Paragraphs>
  <ScaleCrop>false</ScaleCrop>
  <Company>Author-it Software Corporation Ltd.</Company>
  <LinksUpToDate>false</LinksUpToDate>
  <CharactersWithSpaces>10716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PSPGEN074 Develop and implement community engagement strategies</dc:title>
  <dc:subject>Approved</dc:subject>
  <dc:creator>Public Skills Australia</dc:creator>
  <cp:keywords>Release: 2</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