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63F" w:rsidP="00D7363F">
      <w:pPr>
        <w:pStyle w:val="Title"/>
      </w:pPr>
      <w:r>
        <w:fldChar w:fldCharType="begin"/>
      </w:r>
      <w:r>
        <w:instrText xml:space="preserve"> TITLE   \* MERGEFORMAT </w:instrText>
      </w:r>
      <w:r>
        <w:fldChar w:fldCharType="separate"/>
      </w:r>
      <w:r>
        <w:t>PSPGEN073 Prepare for community engagement</w:t>
      </w:r>
      <w:r>
        <w:fldChar w:fldCharType="end"/>
      </w:r>
    </w:p>
    <w:p w:rsidR="00D7363F" w:rsidP="00D7363F">
      <w:pPr>
        <w:pStyle w:val="Version"/>
        <w:sectPr w:rsidSect="00191E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E9B" w:rsidP="00191E9B">
      <w:pPr>
        <w:pStyle w:val="SuperHeading"/>
      </w:pPr>
      <w:r w:rsidRPr="00191E9B">
        <w:t>PSPGEN073 Prepare for community engagement</w:t>
      </w:r>
    </w:p>
    <w:p w:rsidR="00000000" w:rsidRPr="00191E9B" w:rsidP="00191E9B">
      <w:pPr>
        <w:pStyle w:val="Heading1"/>
      </w:pPr>
      <w:bookmarkStart w:id="1" w:name="O_819864"/>
      <w:bookmarkEnd w:id="1"/>
      <w:r w:rsidRPr="00191E9B">
        <w:t>Modification History</w:t>
      </w:r>
    </w:p>
    <w:tbl>
      <w:tblPr>
        <w:tblW w:w="0" w:type="auto"/>
        <w:tblLayout w:type="fixed"/>
        <w:tblCellMar>
          <w:left w:w="62" w:type="dxa"/>
          <w:right w:w="62" w:type="dxa"/>
        </w:tblCellMar>
        <w:tblLook w:val="0000"/>
      </w:tblPr>
      <w:tblGrid>
        <w:gridCol w:w="1134"/>
        <w:gridCol w:w="7937"/>
      </w:tblGrid>
      <w:tr w:rsidTr="00D736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E9B">
            <w:pPr>
              <w:pStyle w:val="TableHeading"/>
              <w:rPr>
                <w:lang w:val="en-NZ"/>
              </w:rPr>
            </w:pPr>
            <w:r w:rsidRPr="00191E9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E9B">
            <w:pPr>
              <w:pStyle w:val="TableHeading"/>
              <w:rPr>
                <w:lang w:val="en-NZ"/>
              </w:rPr>
            </w:pPr>
            <w:r w:rsidRPr="00191E9B">
              <w:t>Comments</w:t>
            </w:r>
          </w:p>
        </w:tc>
      </w:tr>
      <w:tr w:rsidTr="00D736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E9B">
            <w:pPr>
              <w:pStyle w:val="BodyText"/>
              <w:rPr>
                <w:lang w:val="en-NZ"/>
              </w:rPr>
            </w:pPr>
            <w:r w:rsidRPr="00191E9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E9B" w:rsidP="00191E9B">
            <w:pPr>
              <w:pStyle w:val="BodyText"/>
            </w:pPr>
            <w:r w:rsidRPr="00191E9B">
              <w:t xml:space="preserve">This unit was released in PSP Public Sector Training Package release 1.0 and meets the Standards for Training Packages. </w:t>
            </w:r>
          </w:p>
          <w:p w:rsidR="00000000" w:rsidRPr="00191E9B" w:rsidP="00191E9B">
            <w:pPr>
              <w:pStyle w:val="BodyText"/>
            </w:pPr>
          </w:p>
          <w:p w:rsidR="00000000" w:rsidRPr="00191E9B" w:rsidP="00191E9B">
            <w:pPr>
              <w:pStyle w:val="BodyText"/>
            </w:pPr>
            <w:r w:rsidRPr="00191E9B">
              <w:t>This unit supersedes and is equivalent to PSPCOM501A Prepare for community engagement.</w:t>
            </w:r>
          </w:p>
          <w:p w:rsidR="00000000" w:rsidRPr="00191E9B" w:rsidP="00191E9B">
            <w:pPr>
              <w:pStyle w:val="BodyText"/>
            </w:pPr>
          </w:p>
          <w:p w:rsidR="00000000" w:rsidRPr="00191E9B" w:rsidP="00191E9B">
            <w:pPr>
              <w:pStyle w:val="ListBullet"/>
            </w:pPr>
            <w:r w:rsidRPr="00191E9B">
              <w:t>Unit</w:t>
            </w:r>
            <w:r w:rsidRPr="00191E9B">
              <w:t xml:space="preserve"> code updated</w:t>
            </w:r>
          </w:p>
          <w:p w:rsidR="00000000" w:rsidRPr="00191E9B" w:rsidP="00191E9B">
            <w:pPr>
              <w:pStyle w:val="ListBullet"/>
            </w:pPr>
            <w:r w:rsidRPr="00191E9B">
              <w:t>Content and formatting updated to comply with new standards</w:t>
            </w:r>
          </w:p>
          <w:p w:rsidR="00000000" w:rsidRPr="00191E9B" w:rsidP="00191E9B">
            <w:pPr>
              <w:pStyle w:val="ListBullet"/>
            </w:pPr>
            <w:r w:rsidRPr="00191E9B">
              <w:t>All PC transitioned from passive to active voice</w:t>
            </w:r>
          </w:p>
        </w:tc>
      </w:tr>
    </w:tbl>
    <w:p w:rsidR="00000000" w:rsidRPr="00191E9B" w:rsidP="00191E9B">
      <w:pPr>
        <w:pStyle w:val="BodyText"/>
      </w:pPr>
    </w:p>
    <w:p w:rsidR="00000000" w:rsidRPr="00191E9B" w:rsidP="00191E9B">
      <w:pPr>
        <w:pStyle w:val="AllowPageBreak"/>
      </w:pPr>
    </w:p>
    <w:p w:rsidR="00000000" w:rsidRPr="00191E9B" w:rsidP="00191E9B">
      <w:pPr>
        <w:pStyle w:val="Heading1"/>
      </w:pPr>
      <w:bookmarkStart w:id="2" w:name="O_819865"/>
      <w:bookmarkEnd w:id="2"/>
      <w:r w:rsidRPr="00191E9B">
        <w:t>Application</w:t>
      </w:r>
    </w:p>
    <w:p w:rsidR="00000000" w:rsidRPr="00191E9B" w:rsidP="00D7363F">
      <w:pPr>
        <w:pStyle w:val="BodyText"/>
      </w:pPr>
      <w:r w:rsidRPr="00191E9B">
        <w:t>This unit describes the skills required to identify and understand the various communities targeted to be involved in engagement activities or programs. It includes development of an analytical framework, defining and assessing the composition of the targe</w:t>
      </w:r>
      <w:r w:rsidRPr="00191E9B">
        <w:t>t community, identifying community cultural systems and protocols and building a community profile.</w:t>
      </w:r>
    </w:p>
    <w:p w:rsidR="00000000" w:rsidRPr="00191E9B" w:rsidP="00D7363F">
      <w:pPr>
        <w:pStyle w:val="BodyText"/>
      </w:pPr>
      <w:r w:rsidRPr="00191E9B">
        <w:t>This unit applies to those working in a role where they identify communities to be involved in engagement activities.</w:t>
      </w:r>
    </w:p>
    <w:p w:rsidR="00000000" w:rsidRPr="00191E9B" w:rsidP="00D7363F">
      <w:pPr>
        <w:pStyle w:val="BodyText"/>
      </w:pPr>
      <w:r w:rsidRPr="00191E9B">
        <w:t>The skills and knowledge described i</w:t>
      </w:r>
      <w:r w:rsidRPr="00191E9B">
        <w:t>n this unit must be applied within the legislative, regulatory and policy environment in which they are carried out. Organisational policies and procedures must be consulted and adhered to.</w:t>
      </w:r>
    </w:p>
    <w:p w:rsidR="00000000" w:rsidRPr="00191E9B" w:rsidP="00D7363F">
      <w:pPr>
        <w:pStyle w:val="BodyText"/>
      </w:pPr>
      <w:r w:rsidRPr="00191E9B">
        <w:t>Those undertaking this unit would work autonomously in consultati</w:t>
      </w:r>
      <w:r w:rsidRPr="00191E9B">
        <w:t>on with others, while performing complex tasks in a range of familiar contexts.</w:t>
      </w:r>
    </w:p>
    <w:p w:rsidR="00D7363F" w:rsidP="00D7363F">
      <w:pPr>
        <w:pStyle w:val="BodyText"/>
      </w:pPr>
      <w:r w:rsidRPr="00191E9B">
        <w:t>No licensing, legislative or certification requirements apply to unit at the time of publication.</w:t>
      </w:r>
    </w:p>
    <w:p w:rsidR="00000000" w:rsidRPr="00191E9B" w:rsidP="00191E9B">
      <w:pPr>
        <w:pStyle w:val="Heading1"/>
      </w:pPr>
      <w:bookmarkStart w:id="3" w:name="O_819867"/>
      <w:bookmarkEnd w:id="3"/>
      <w:r w:rsidRPr="00191E9B">
        <w:t>Competency Field</w:t>
      </w:r>
    </w:p>
    <w:p w:rsidR="00000000" w:rsidRPr="00191E9B" w:rsidP="00D7363F">
      <w:pPr>
        <w:pStyle w:val="BodyText"/>
      </w:pPr>
      <w:r w:rsidRPr="00191E9B">
        <w:t>General</w:t>
      </w:r>
    </w:p>
    <w:p w:rsidR="00000000" w:rsidRPr="00191E9B" w:rsidP="00191E9B">
      <w:pPr>
        <w:pStyle w:val="Heading1"/>
      </w:pPr>
      <w:bookmarkStart w:id="4" w:name="O_819869"/>
      <w:bookmarkEnd w:id="4"/>
      <w:r w:rsidRPr="00191E9B">
        <w:t>Elements and Performance Criteria</w:t>
      </w:r>
    </w:p>
    <w:tbl>
      <w:tblPr>
        <w:tblW w:w="0" w:type="auto"/>
        <w:tblLayout w:type="fixed"/>
        <w:tblCellMar>
          <w:left w:w="62" w:type="dxa"/>
          <w:right w:w="62" w:type="dxa"/>
        </w:tblCellMar>
        <w:tblLook w:val="0000"/>
      </w:tblPr>
      <w:tblGrid>
        <w:gridCol w:w="2203"/>
        <w:gridCol w:w="6804"/>
      </w:tblGrid>
      <w:tr w:rsidTr="00191E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E9B">
            <w:pPr>
              <w:pStyle w:val="TableHeading"/>
              <w:rPr>
                <w:lang w:val="en-NZ"/>
              </w:rPr>
            </w:pPr>
            <w:r w:rsidRPr="00191E9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E9B">
            <w:pPr>
              <w:pStyle w:val="TableHeading"/>
              <w:rPr>
                <w:lang w:val="en-NZ"/>
              </w:rPr>
            </w:pPr>
            <w:r w:rsidRPr="00191E9B">
              <w:t>PERFORMANCE CRITERIA</w:t>
            </w:r>
          </w:p>
        </w:tc>
      </w:tr>
      <w:tr w:rsidTr="00191E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E9B">
            <w:pPr>
              <w:pStyle w:val="BodyText"/>
              <w:rPr>
                <w:lang w:val="en-NZ"/>
              </w:rPr>
            </w:pPr>
            <w:r w:rsidRPr="00191E9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E9B">
            <w:pPr>
              <w:pStyle w:val="BodyText"/>
              <w:rPr>
                <w:lang w:val="en-NZ"/>
              </w:rPr>
            </w:pPr>
            <w:r w:rsidRPr="00191E9B">
              <w:t>Performance criteria describe the performance needed to demonstrate achievement of the element. Where bold italicised text is used, further informatio</w:t>
            </w:r>
            <w:r w:rsidRPr="00191E9B">
              <w:t>n is detailed in the range of conditions section.</w:t>
            </w:r>
          </w:p>
        </w:tc>
      </w:tr>
      <w:tr w:rsidTr="00191E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E9B">
            <w:pPr>
              <w:pStyle w:val="List"/>
              <w:rPr>
                <w:lang w:val="en-NZ"/>
              </w:rPr>
            </w:pPr>
            <w:r w:rsidRPr="00191E9B">
              <w:rPr>
                <w:rStyle w:val="SpecialBold"/>
              </w:rPr>
              <w:t>1.</w:t>
            </w:r>
            <w:r w:rsidRPr="00191E9B">
              <w:rPr>
                <w:rStyle w:val="SpecialBold"/>
              </w:rPr>
              <w:tab/>
              <w:t>Develop an analytical framework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E9B" w:rsidP="00191E9B">
            <w:pPr>
              <w:pStyle w:val="List"/>
            </w:pPr>
            <w:r w:rsidRPr="00191E9B">
              <w:t>1.1</w:t>
            </w:r>
            <w:r w:rsidRPr="00191E9B">
              <w:tab/>
              <w:t>Identify the context within which community engagement may ethically be undertaken and the underpinning policy drivers.</w:t>
            </w:r>
          </w:p>
          <w:p w:rsidR="00000000" w:rsidRPr="00191E9B" w:rsidP="00191E9B">
            <w:pPr>
              <w:pStyle w:val="List"/>
            </w:pPr>
            <w:r w:rsidRPr="00191E9B">
              <w:t>1.2</w:t>
            </w:r>
            <w:r w:rsidRPr="00191E9B">
              <w:tab/>
              <w:t>Identify and consult key stakeholders to e</w:t>
            </w:r>
            <w:r w:rsidRPr="00191E9B">
              <w:t>nsure the framework is culturally appropriate and addresses key community characteristics.</w:t>
            </w:r>
          </w:p>
          <w:p w:rsidR="00000000" w:rsidRPr="00191E9B" w:rsidP="00191E9B">
            <w:pPr>
              <w:pStyle w:val="List"/>
            </w:pPr>
            <w:r w:rsidRPr="00191E9B">
              <w:t>1.3</w:t>
            </w:r>
            <w:r w:rsidRPr="00191E9B">
              <w:tab/>
              <w:t>Define the task and objectives for the engagement program.</w:t>
            </w:r>
          </w:p>
          <w:p w:rsidR="00000000" w:rsidRPr="00191E9B" w:rsidP="00191E9B">
            <w:pPr>
              <w:pStyle w:val="List"/>
            </w:pPr>
            <w:r w:rsidRPr="00191E9B">
              <w:t>1.4</w:t>
            </w:r>
            <w:r w:rsidRPr="00191E9B">
              <w:tab/>
            </w:r>
            <w:r w:rsidRPr="00191E9B">
              <w:t>Allocate resources to implement the framework according to the requirements of the task and budgetary constraints.</w:t>
            </w:r>
          </w:p>
          <w:p w:rsidR="00000000" w:rsidP="00191E9B">
            <w:pPr>
              <w:pStyle w:val="List"/>
              <w:rPr>
                <w:lang w:val="en-NZ"/>
              </w:rPr>
            </w:pPr>
            <w:r w:rsidRPr="00191E9B">
              <w:t>1.5</w:t>
            </w:r>
            <w:r w:rsidRPr="00191E9B">
              <w:tab/>
              <w:t>Develop the framework to meet the requirement to assist in analysing and understanding the community.</w:t>
            </w:r>
          </w:p>
        </w:tc>
      </w:tr>
      <w:tr w:rsidTr="00191E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E9B">
            <w:pPr>
              <w:pStyle w:val="List"/>
              <w:rPr>
                <w:lang w:val="en-NZ"/>
              </w:rPr>
            </w:pPr>
            <w:r w:rsidRPr="00191E9B">
              <w:rPr>
                <w:rStyle w:val="SpecialBold"/>
              </w:rPr>
              <w:t>2.</w:t>
            </w:r>
            <w:r w:rsidRPr="00191E9B">
              <w:rPr>
                <w:rStyle w:val="SpecialBold"/>
              </w:rPr>
              <w:tab/>
              <w:t>Define the target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E9B" w:rsidP="00191E9B">
            <w:pPr>
              <w:pStyle w:val="List"/>
            </w:pPr>
            <w:r w:rsidRPr="00191E9B">
              <w:t>2.1</w:t>
            </w:r>
            <w:r w:rsidRPr="00191E9B">
              <w:tab/>
              <w:t>Identify research techniques in accordance with community engagement information requirements and community preferences.</w:t>
            </w:r>
          </w:p>
          <w:p w:rsidR="00000000" w:rsidRPr="00191E9B" w:rsidP="00191E9B">
            <w:pPr>
              <w:pStyle w:val="List"/>
            </w:pPr>
            <w:r w:rsidRPr="00191E9B">
              <w:t>2.2</w:t>
            </w:r>
            <w:r w:rsidRPr="00191E9B">
              <w:tab/>
              <w:t>Gather and analyse information according to the requirements of the research strategy.</w:t>
            </w:r>
          </w:p>
          <w:p w:rsidR="00000000" w:rsidRPr="00191E9B" w:rsidP="00191E9B">
            <w:pPr>
              <w:pStyle w:val="List"/>
            </w:pPr>
            <w:r w:rsidRPr="00191E9B">
              <w:t>2.3</w:t>
            </w:r>
            <w:r w:rsidRPr="00191E9B">
              <w:tab/>
              <w:t>Define target community with sufficient</w:t>
            </w:r>
            <w:r w:rsidRPr="00191E9B">
              <w:t xml:space="preserve"> breadth and depth to meet community engagement program requirements.</w:t>
            </w:r>
          </w:p>
          <w:p w:rsidR="00000000" w:rsidP="00191E9B">
            <w:pPr>
              <w:pStyle w:val="List"/>
              <w:rPr>
                <w:lang w:val="en-NZ"/>
              </w:rPr>
            </w:pPr>
            <w:r w:rsidRPr="00191E9B">
              <w:t>2.4</w:t>
            </w:r>
            <w:r w:rsidRPr="00191E9B">
              <w:tab/>
              <w:t>Conduct community research in a manner that builds community trust and confidence.</w:t>
            </w:r>
          </w:p>
        </w:tc>
      </w:tr>
      <w:tr w:rsidTr="00191E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E9B">
            <w:pPr>
              <w:pStyle w:val="List"/>
              <w:rPr>
                <w:lang w:val="en-NZ"/>
              </w:rPr>
            </w:pPr>
            <w:r w:rsidRPr="00191E9B">
              <w:rPr>
                <w:rStyle w:val="SpecialBold"/>
              </w:rPr>
              <w:t>3.</w:t>
            </w:r>
            <w:r w:rsidRPr="00191E9B">
              <w:rPr>
                <w:rStyle w:val="SpecialBold"/>
              </w:rPr>
              <w:tab/>
              <w:t>Assess community features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E9B" w:rsidP="00191E9B">
            <w:pPr>
              <w:pStyle w:val="List"/>
            </w:pPr>
            <w:r w:rsidRPr="00191E9B">
              <w:t>3.1</w:t>
            </w:r>
            <w:r w:rsidRPr="00191E9B">
              <w:tab/>
              <w:t>Acknowledge and respect community diversity.</w:t>
            </w:r>
          </w:p>
          <w:p w:rsidR="00000000" w:rsidRPr="00191E9B" w:rsidP="00191E9B">
            <w:pPr>
              <w:pStyle w:val="List"/>
            </w:pPr>
            <w:r w:rsidRPr="00191E9B">
              <w:t>3.2</w:t>
            </w:r>
            <w:r w:rsidRPr="00191E9B">
              <w:tab/>
              <w:t>Identify the com</w:t>
            </w:r>
            <w:r w:rsidRPr="00191E9B">
              <w:t>munity’s formal and informal leadership structure, and acknowledge and adhere to protocols and cultural practices.</w:t>
            </w:r>
          </w:p>
          <w:p w:rsidR="00000000" w:rsidRPr="00191E9B" w:rsidP="00191E9B">
            <w:pPr>
              <w:pStyle w:val="List"/>
            </w:pPr>
            <w:r w:rsidRPr="00191E9B">
              <w:t>3.3</w:t>
            </w:r>
            <w:r w:rsidRPr="00191E9B">
              <w:tab/>
              <w:t>Detail community makeup and structures, and establish relationships through formal and informal community networks.</w:t>
            </w:r>
          </w:p>
          <w:p w:rsidR="00000000" w:rsidRPr="00191E9B" w:rsidP="00191E9B">
            <w:pPr>
              <w:pStyle w:val="List"/>
            </w:pPr>
            <w:r w:rsidRPr="00191E9B">
              <w:t>3.4</w:t>
            </w:r>
            <w:r w:rsidRPr="00191E9B">
              <w:tab/>
              <w:t>Identify barriers</w:t>
            </w:r>
            <w:r w:rsidRPr="00191E9B">
              <w:t xml:space="preserve"> to involvement by the community in the engagement process, and develop strategies to address them.</w:t>
            </w:r>
          </w:p>
          <w:p w:rsidR="00000000" w:rsidP="00191E9B">
            <w:pPr>
              <w:pStyle w:val="List"/>
              <w:rPr>
                <w:lang w:val="en-NZ"/>
              </w:rPr>
            </w:pPr>
            <w:r w:rsidRPr="00191E9B">
              <w:t>3.5</w:t>
            </w:r>
            <w:r w:rsidRPr="00191E9B">
              <w:tab/>
              <w:t>Identify risks and issues in relation to engaging with the community, and develop strategies to address them.</w:t>
            </w:r>
          </w:p>
        </w:tc>
      </w:tr>
      <w:tr w:rsidTr="00191E9B">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E9B">
            <w:pPr>
              <w:pStyle w:val="List"/>
              <w:rPr>
                <w:lang w:val="en-NZ"/>
              </w:rPr>
            </w:pPr>
            <w:r w:rsidRPr="00191E9B">
              <w:rPr>
                <w:rStyle w:val="SpecialBold"/>
              </w:rPr>
              <w:t>4.</w:t>
            </w:r>
            <w:r w:rsidRPr="00191E9B">
              <w:rPr>
                <w:rStyle w:val="SpecialBold"/>
              </w:rPr>
              <w:tab/>
              <w:t>Build a community profile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E9B" w:rsidP="00191E9B">
            <w:pPr>
              <w:pStyle w:val="List"/>
            </w:pPr>
            <w:r w:rsidRPr="00191E9B">
              <w:t>4.1</w:t>
            </w:r>
            <w:r w:rsidRPr="00191E9B">
              <w:tab/>
              <w:t xml:space="preserve">Conduct </w:t>
            </w:r>
            <w:r w:rsidRPr="00191E9B">
              <w:t>an environmental scan to examine potential impacts on community engagement.</w:t>
            </w:r>
          </w:p>
          <w:p w:rsidR="00000000" w:rsidRPr="00191E9B" w:rsidP="00191E9B">
            <w:pPr>
              <w:pStyle w:val="List"/>
            </w:pPr>
            <w:r w:rsidRPr="00191E9B">
              <w:t>4.2</w:t>
            </w:r>
            <w:r w:rsidRPr="00191E9B">
              <w:tab/>
              <w:t xml:space="preserve">Detail the composition of the community and its leadership </w:t>
            </w:r>
            <w:r w:rsidRPr="00191E9B">
              <w:t>structures.</w:t>
            </w:r>
          </w:p>
          <w:p w:rsidR="00000000" w:rsidRPr="00191E9B" w:rsidP="00191E9B">
            <w:pPr>
              <w:pStyle w:val="List"/>
            </w:pPr>
            <w:r w:rsidRPr="00191E9B">
              <w:t>4.3</w:t>
            </w:r>
            <w:r w:rsidRPr="00191E9B">
              <w:tab/>
              <w:t>Identify the community’s formal and informal networks and its formal and informal cultural practices.</w:t>
            </w:r>
          </w:p>
          <w:p w:rsidR="00000000" w:rsidRPr="00191E9B" w:rsidP="00191E9B">
            <w:pPr>
              <w:pStyle w:val="List"/>
            </w:pPr>
            <w:r w:rsidRPr="00191E9B">
              <w:t>4.4</w:t>
            </w:r>
            <w:r w:rsidRPr="00191E9B">
              <w:tab/>
              <w:t>Detail barriers to community engagement and risks, including prior experiences, and recommendations for addressing them.</w:t>
            </w:r>
          </w:p>
          <w:p w:rsidR="00000000" w:rsidRPr="00191E9B" w:rsidP="00191E9B">
            <w:pPr>
              <w:pStyle w:val="List"/>
            </w:pPr>
            <w:r w:rsidRPr="00191E9B">
              <w:t>4.5</w:t>
            </w:r>
            <w:r w:rsidRPr="00191E9B">
              <w:tab/>
              <w:t>Validate profile with stakeholders.</w:t>
            </w:r>
          </w:p>
        </w:tc>
      </w:tr>
    </w:tbl>
    <w:p w:rsidR="00000000" w:rsidRPr="00191E9B" w:rsidP="00191E9B">
      <w:pPr>
        <w:pStyle w:val="BodyText"/>
      </w:pPr>
    </w:p>
    <w:p w:rsidR="00000000" w:rsidRPr="00191E9B" w:rsidP="00191E9B">
      <w:pPr>
        <w:pStyle w:val="AllowPageBreak"/>
      </w:pPr>
    </w:p>
    <w:p w:rsidR="00000000" w:rsidRPr="00191E9B" w:rsidP="00191E9B">
      <w:pPr>
        <w:pStyle w:val="Heading1"/>
      </w:pPr>
      <w:bookmarkStart w:id="5" w:name="O_819870"/>
      <w:bookmarkEnd w:id="5"/>
      <w:r w:rsidRPr="00191E9B">
        <w:t>Foundation Skills</w:t>
      </w:r>
    </w:p>
    <w:p w:rsidR="00000000" w:rsidRPr="00191E9B" w:rsidP="00D7363F">
      <w:pPr>
        <w:pStyle w:val="BodyText"/>
      </w:pPr>
      <w:r w:rsidRPr="00191E9B">
        <w:t>Foundation skills are embedded withi</w:t>
      </w:r>
      <w:r w:rsidRPr="00191E9B">
        <w:t>n the elements and performance criteria of this unit.</w:t>
      </w:r>
    </w:p>
    <w:p w:rsidR="00000000" w:rsidRPr="00191E9B" w:rsidP="00191E9B">
      <w:pPr>
        <w:pStyle w:val="Heading1"/>
      </w:pPr>
      <w:bookmarkStart w:id="6" w:name="O_819872"/>
      <w:bookmarkEnd w:id="6"/>
      <w:r w:rsidRPr="00191E9B">
        <w:t>Unit Mapping Information</w:t>
      </w:r>
    </w:p>
    <w:p w:rsidR="00000000" w:rsidRPr="00191E9B" w:rsidP="00D7363F">
      <w:pPr>
        <w:pStyle w:val="BodyText"/>
      </w:pPr>
      <w:r w:rsidRPr="00191E9B">
        <w:t>This unit supersedes and is equivalent to PSPCOM501A Prepare for community engagement.</w:t>
      </w:r>
    </w:p>
    <w:p w:rsidR="00000000" w:rsidRPr="00191E9B" w:rsidP="00191E9B">
      <w:pPr>
        <w:pStyle w:val="Heading1"/>
      </w:pPr>
      <w:bookmarkStart w:id="7" w:name="O_819879"/>
      <w:bookmarkEnd w:id="7"/>
      <w:r w:rsidRPr="00191E9B">
        <w:t>Links</w:t>
      </w:r>
    </w:p>
    <w:p w:rsidR="00000000" w:rsidRPr="00191E9B" w:rsidP="00D7363F">
      <w:pPr>
        <w:pStyle w:val="BodyText"/>
      </w:pPr>
      <w:r w:rsidRPr="00191E9B">
        <w:t>Companion Volume implementation guides are found i</w:t>
      </w:r>
      <w:r w:rsidRPr="00191E9B">
        <w:t xml:space="preserve">n VETNet - </w:t>
      </w:r>
      <w:r>
        <w:fldChar w:fldCharType="begin"/>
      </w:r>
      <w:r>
        <w:instrText xml:space="preserve"> HYPERLINK "https://vetnet.gov.au/Pages/TrainingDocs.aspx?q=bebbece7-ff48-4d2c-8876-405679019623" </w:instrText>
      </w:r>
      <w:r>
        <w:fldChar w:fldCharType="separate"/>
      </w:r>
      <w:r w:rsidRPr="000A4CBE">
        <w:rPr>
          <w:rStyle w:val="Hyperlink"/>
        </w:rPr>
        <w:t>https://vetnet.gov.au/Pages/TrainingDocs.aspx?q=bebbece7-ff48-4d2c-8876-405679019623</w:t>
      </w:r>
      <w:r>
        <w:fldChar w:fldCharType="end"/>
      </w:r>
    </w:p>
    <w:p w:rsidR="00000000" w:rsidRPr="00191E9B" w:rsidP="00D7363F">
      <w:pPr>
        <w:pStyle w:val="BodyText"/>
      </w:pPr>
      <w:r w:rsidRPr="00191E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A4CBE">
        <w:rPr>
          <w:rStyle w:val="Hyperlink"/>
        </w:rPr>
        <w:t>https://vetnet.gov.au/Pages/TrainingDocs.aspx?q=bebbece7-ff48-4d2c-8876-405679019623</w:t>
      </w:r>
      <w:r>
        <w:fldChar w:fldCharType="end"/>
      </w:r>
    </w:p>
    <w:p w:rsidR="00000000" w:rsidRPr="00191E9B" w:rsidP="00D7363F">
      <w:pPr>
        <w:pStyle w:val="BodyText"/>
      </w:pPr>
      <w:r w:rsidRPr="00191E9B">
        <w:t>Companion Volu</w:t>
      </w:r>
      <w:r w:rsidRPr="00191E9B">
        <w:t xml:space="preserve">me implementation guides are found in VETNet - </w:t>
      </w:r>
      <w:r>
        <w:fldChar w:fldCharType="begin"/>
      </w:r>
      <w:r>
        <w:instrText xml:space="preserve"> HYPERLINK "https://vetnet.gov.au/Pages/TrainingDocs.aspx?q=bebbece7-ff48-4d2c-8876-405679019623" </w:instrText>
      </w:r>
      <w:r>
        <w:fldChar w:fldCharType="separate"/>
      </w:r>
      <w:r w:rsidRPr="000A4CBE">
        <w:rPr>
          <w:rStyle w:val="Hyperlink"/>
        </w:rPr>
        <w:t>https://vetnet.gov.au/Pages/TrainingDocs.aspx?q=bebbece7-ff48-4d2c-8876-405679019623</w:t>
      </w:r>
      <w:r>
        <w:fldChar w:fldCharType="end"/>
      </w:r>
    </w:p>
    <w:p w:rsidR="00000000" w:rsidRPr="00191E9B" w:rsidP="00D7363F">
      <w:pPr>
        <w:pStyle w:val="BodyText"/>
      </w:pPr>
      <w:r w:rsidRPr="00191E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A4CBE">
        <w:rPr>
          <w:rStyle w:val="Hyperlink"/>
        </w:rPr>
        <w:t>https://vetnet.gov.au/Pages/TrainingDocs.aspx?q=bebbece7-ff48-4d2c-8876-405679019623</w:t>
      </w:r>
      <w:r>
        <w:fldChar w:fldCharType="end"/>
      </w:r>
    </w:p>
    <w:p w:rsidR="00000000" w:rsidRPr="00191E9B" w:rsidP="00D7363F">
      <w:pPr>
        <w:pStyle w:val="BodyText"/>
        <w:sectPr w:rsidSect="00191E9B">
          <w:headerReference w:type="default" r:id="rId10"/>
          <w:footerReference w:type="default" r:id="rId11"/>
          <w:pgSz w:w="11908" w:h="16833"/>
          <w:pgMar w:top="1702" w:right="1418" w:bottom="1702" w:left="1418" w:header="992" w:footer="992" w:gutter="0"/>
          <w:cols w:space="720"/>
          <w:noEndnote/>
          <w:docGrid w:linePitch="299"/>
        </w:sectPr>
      </w:pPr>
    </w:p>
    <w:p w:rsidR="00000000" w:rsidRPr="00191E9B" w:rsidP="00191E9B">
      <w:pPr>
        <w:pStyle w:val="SuperHeading"/>
      </w:pPr>
      <w:r w:rsidRPr="00191E9B">
        <w:t>Assessment Requirements for PSPGEN073 Prepare for community engagement</w:t>
      </w:r>
    </w:p>
    <w:p w:rsidR="00000000" w:rsidRPr="00191E9B" w:rsidP="00191E9B">
      <w:pPr>
        <w:pStyle w:val="Heading1"/>
      </w:pPr>
      <w:bookmarkStart w:id="8" w:name="O_819874"/>
      <w:bookmarkEnd w:id="8"/>
      <w:r w:rsidRPr="00191E9B">
        <w:t>Modification History</w:t>
      </w:r>
    </w:p>
    <w:tbl>
      <w:tblPr>
        <w:tblW w:w="0" w:type="auto"/>
        <w:tblLayout w:type="fixed"/>
        <w:tblCellMar>
          <w:left w:w="62" w:type="dxa"/>
          <w:right w:w="62" w:type="dxa"/>
        </w:tblCellMar>
        <w:tblLook w:val="0000"/>
      </w:tblPr>
      <w:tblGrid>
        <w:gridCol w:w="1134"/>
        <w:gridCol w:w="7937"/>
      </w:tblGrid>
      <w:tr w:rsidTr="00D736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E9B">
            <w:pPr>
              <w:pStyle w:val="TableHeading"/>
              <w:rPr>
                <w:lang w:val="en-NZ"/>
              </w:rPr>
            </w:pPr>
            <w:r w:rsidRPr="00191E9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E9B">
            <w:pPr>
              <w:pStyle w:val="TableHeading"/>
              <w:rPr>
                <w:lang w:val="en-NZ"/>
              </w:rPr>
            </w:pPr>
            <w:r w:rsidRPr="00191E9B">
              <w:t>Comments</w:t>
            </w:r>
          </w:p>
        </w:tc>
      </w:tr>
      <w:tr w:rsidTr="00D736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E9B">
            <w:pPr>
              <w:pStyle w:val="BodyText"/>
              <w:rPr>
                <w:lang w:val="en-NZ"/>
              </w:rPr>
            </w:pPr>
            <w:r w:rsidRPr="00191E9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E9B" w:rsidP="00191E9B">
            <w:pPr>
              <w:pStyle w:val="BodyText"/>
            </w:pPr>
            <w:r w:rsidRPr="00191E9B">
              <w:t xml:space="preserve">These Assessment Requirements were released in PSP Public Sector Training Package release 1.0 and meet the Standards for Training Packages. </w:t>
            </w:r>
          </w:p>
          <w:p w:rsidR="00000000" w:rsidRPr="00191E9B" w:rsidP="00191E9B">
            <w:pPr>
              <w:pStyle w:val="BodyText"/>
            </w:pPr>
          </w:p>
          <w:p w:rsidR="00000000" w:rsidRPr="00191E9B" w:rsidP="00191E9B">
            <w:pPr>
              <w:pStyle w:val="ListBullet"/>
            </w:pPr>
            <w:r w:rsidRPr="00191E9B">
              <w:t>Assessment Requirements created drawing upon specified assessment information from superseded unit</w:t>
            </w:r>
          </w:p>
        </w:tc>
      </w:tr>
    </w:tbl>
    <w:p w:rsidR="00000000" w:rsidRPr="00191E9B" w:rsidP="00191E9B">
      <w:pPr>
        <w:pStyle w:val="BodyText"/>
      </w:pPr>
    </w:p>
    <w:p w:rsidR="00000000" w:rsidRPr="00191E9B" w:rsidP="00191E9B">
      <w:pPr>
        <w:pStyle w:val="AllowPageBreak"/>
      </w:pPr>
    </w:p>
    <w:p w:rsidR="00000000" w:rsidRPr="00191E9B" w:rsidP="00191E9B">
      <w:pPr>
        <w:pStyle w:val="Heading1"/>
      </w:pPr>
      <w:bookmarkStart w:id="9" w:name="O_819875"/>
      <w:bookmarkEnd w:id="9"/>
      <w:r w:rsidRPr="00191E9B">
        <w:t>Performance Evidence</w:t>
      </w:r>
    </w:p>
    <w:p w:rsidR="00000000" w:rsidRPr="00191E9B" w:rsidP="00D7363F">
      <w:pPr>
        <w:pStyle w:val="BodyText"/>
      </w:pPr>
      <w:r w:rsidRPr="00191E9B">
        <w:t xml:space="preserve">Evidence required to demonstrate competence must satisfy all of the requirements of the elements and performance criteria. If not otherwise specified, the candidate </w:t>
      </w:r>
      <w:r w:rsidRPr="00191E9B">
        <w:t>must demonstrate evidence of performance of the following on at least one occasion.</w:t>
      </w:r>
    </w:p>
    <w:p w:rsidR="00000000" w:rsidRPr="00191E9B" w:rsidP="00191E9B">
      <w:pPr>
        <w:pStyle w:val="ListBullet"/>
      </w:pPr>
      <w:r w:rsidRPr="00191E9B">
        <w:t xml:space="preserve">facilitating, consulting and networking with diverse communities using communication styles to suit diverse audiences and purposes </w:t>
      </w:r>
    </w:p>
    <w:p w:rsidR="00000000" w:rsidRPr="00191E9B" w:rsidP="00191E9B">
      <w:pPr>
        <w:pStyle w:val="ListBullet"/>
      </w:pPr>
      <w:r w:rsidRPr="00191E9B">
        <w:t xml:space="preserve">explaining complex and formal policies </w:t>
      </w:r>
      <w:r w:rsidRPr="00191E9B">
        <w:t>and concepts to a variety of audiences</w:t>
      </w:r>
    </w:p>
    <w:p w:rsidR="00000000" w:rsidRPr="00191E9B" w:rsidP="00191E9B">
      <w:pPr>
        <w:pStyle w:val="ListBullet"/>
      </w:pPr>
      <w:r w:rsidRPr="00191E9B">
        <w:t>translating community engagement theory into practice</w:t>
      </w:r>
    </w:p>
    <w:p w:rsidR="00000000" w:rsidRPr="00191E9B" w:rsidP="00191E9B">
      <w:pPr>
        <w:pStyle w:val="ListBullet"/>
      </w:pPr>
      <w:r w:rsidRPr="00191E9B">
        <w:t>researching and analysing community information</w:t>
      </w:r>
    </w:p>
    <w:p w:rsidR="00000000" w:rsidRPr="00191E9B" w:rsidP="00191E9B">
      <w:pPr>
        <w:pStyle w:val="ListBullet"/>
      </w:pPr>
      <w:r w:rsidRPr="00191E9B">
        <w:t xml:space="preserve">applying lateral thinking to provide solutions and overcome barriers to community engagement </w:t>
      </w:r>
    </w:p>
    <w:p w:rsidR="00000000" w:rsidRPr="00191E9B" w:rsidP="00191E9B">
      <w:pPr>
        <w:pStyle w:val="ListBullet"/>
      </w:pPr>
      <w:r w:rsidRPr="00191E9B">
        <w:t xml:space="preserve">applying work health </w:t>
      </w:r>
      <w:r w:rsidRPr="00191E9B">
        <w:t>and safety procedures to community consultation</w:t>
      </w:r>
    </w:p>
    <w:p w:rsidR="00000000" w:rsidRPr="00191E9B" w:rsidP="00191E9B">
      <w:pPr>
        <w:pStyle w:val="ListBullet"/>
      </w:pPr>
      <w:r w:rsidRPr="00191E9B">
        <w:t>detailing requirements, writing recommendations and preparing community profiles requiring complex language structures and precision of expression</w:t>
      </w:r>
    </w:p>
    <w:p w:rsidR="00000000" w:rsidRPr="00191E9B" w:rsidP="00191E9B">
      <w:pPr>
        <w:pStyle w:val="AllowPageBreak"/>
      </w:pPr>
    </w:p>
    <w:p w:rsidR="00000000" w:rsidRPr="00191E9B" w:rsidP="00191E9B">
      <w:pPr>
        <w:pStyle w:val="Heading1"/>
      </w:pPr>
      <w:bookmarkStart w:id="10" w:name="O_819876"/>
      <w:bookmarkEnd w:id="10"/>
      <w:r w:rsidRPr="00191E9B">
        <w:t>Knowledge Evidence</w:t>
      </w:r>
    </w:p>
    <w:p w:rsidR="00000000" w:rsidRPr="00191E9B" w:rsidP="00D7363F">
      <w:pPr>
        <w:pStyle w:val="BodyText"/>
      </w:pPr>
      <w:r w:rsidRPr="00191E9B">
        <w:t>Evidence required to demo</w:t>
      </w:r>
      <w:r w:rsidRPr="00191E9B">
        <w:t>nstrate competence must satisfy all of the requirements of the elements and performance criteria. If not otherwise specified, the depth of knowledge demonstrated must be appropriate to the job context of the candidate.</w:t>
      </w:r>
    </w:p>
    <w:p w:rsidR="00000000" w:rsidRPr="00191E9B" w:rsidP="00191E9B">
      <w:pPr>
        <w:pStyle w:val="ListBullet"/>
      </w:pPr>
      <w:r w:rsidRPr="00191E9B">
        <w:t xml:space="preserve">legislation, regulations, policies, </w:t>
      </w:r>
      <w:r w:rsidRPr="00191E9B">
        <w:t>procedures and guidelines relating to community engagement</w:t>
      </w:r>
    </w:p>
    <w:p w:rsidR="00000000" w:rsidRPr="00191E9B" w:rsidP="00191E9B">
      <w:pPr>
        <w:pStyle w:val="ListBullet"/>
      </w:pPr>
      <w:r w:rsidRPr="00191E9B">
        <w:t xml:space="preserve">community engagement theory, principles, practices and techniques </w:t>
      </w:r>
    </w:p>
    <w:p w:rsidR="00000000" w:rsidRPr="00191E9B" w:rsidP="00191E9B">
      <w:pPr>
        <w:pStyle w:val="ListBullet"/>
      </w:pPr>
      <w:r w:rsidRPr="00191E9B">
        <w:t xml:space="preserve">principles of leadership in the context of community engagement </w:t>
      </w:r>
    </w:p>
    <w:p w:rsidR="00000000" w:rsidRPr="00191E9B" w:rsidP="00191E9B">
      <w:pPr>
        <w:pStyle w:val="ListBullet"/>
      </w:pPr>
      <w:r w:rsidRPr="00191E9B">
        <w:t>principles of cultural awareness and cross-cultural communication</w:t>
      </w:r>
    </w:p>
    <w:p w:rsidR="00000000" w:rsidRPr="00191E9B" w:rsidP="00191E9B">
      <w:pPr>
        <w:pStyle w:val="ListBullet"/>
      </w:pPr>
      <w:r w:rsidRPr="00191E9B">
        <w:t>power relationships</w:t>
      </w:r>
    </w:p>
    <w:p w:rsidR="00000000" w:rsidRPr="00191E9B" w:rsidP="00191E9B">
      <w:pPr>
        <w:pStyle w:val="ListBullet"/>
      </w:pPr>
      <w:r w:rsidRPr="00191E9B">
        <w:t>community politics and dynamics, including stigma</w:t>
      </w:r>
    </w:p>
    <w:p w:rsidR="00000000" w:rsidRPr="00191E9B" w:rsidP="00191E9B">
      <w:pPr>
        <w:pStyle w:val="ListBullet"/>
      </w:pPr>
      <w:r w:rsidRPr="00191E9B">
        <w:t>barriers to community engagement</w:t>
      </w:r>
    </w:p>
    <w:p w:rsidR="00000000" w:rsidRPr="00191E9B" w:rsidP="00191E9B">
      <w:pPr>
        <w:pStyle w:val="ListBullet"/>
      </w:pPr>
      <w:r w:rsidRPr="00191E9B">
        <w:t>public sector values and codes of conduct</w:t>
      </w:r>
    </w:p>
    <w:p w:rsidR="00000000" w:rsidRPr="00191E9B" w:rsidP="00191E9B">
      <w:pPr>
        <w:pStyle w:val="ListBullet"/>
      </w:pPr>
      <w:r w:rsidRPr="00191E9B">
        <w:t>principles of ethical conduct</w:t>
      </w:r>
    </w:p>
    <w:p w:rsidR="00000000" w:rsidRPr="00191E9B" w:rsidP="00191E9B">
      <w:pPr>
        <w:pStyle w:val="ListBullet"/>
      </w:pPr>
      <w:r w:rsidRPr="00191E9B">
        <w:t>principles of social justice</w:t>
      </w:r>
    </w:p>
    <w:p w:rsidR="00000000" w:rsidRPr="00191E9B" w:rsidP="00191E9B">
      <w:pPr>
        <w:pStyle w:val="ListBullet"/>
      </w:pPr>
      <w:r w:rsidRPr="00191E9B">
        <w:t>equal employment opportunity, equity and diversity principles</w:t>
      </w:r>
    </w:p>
    <w:p w:rsidR="00000000" w:rsidRPr="00191E9B" w:rsidP="00191E9B">
      <w:pPr>
        <w:pStyle w:val="ListBullet"/>
      </w:pPr>
      <w:r w:rsidRPr="00191E9B">
        <w:t>work health and safety procedures relating to community consultation</w:t>
      </w:r>
    </w:p>
    <w:p w:rsidR="00000000" w:rsidRPr="00191E9B" w:rsidP="00191E9B">
      <w:pPr>
        <w:pStyle w:val="AllowPageBreak"/>
      </w:pPr>
    </w:p>
    <w:p w:rsidR="00000000" w:rsidRPr="00191E9B" w:rsidP="00191E9B">
      <w:pPr>
        <w:pStyle w:val="Heading1"/>
      </w:pPr>
      <w:bookmarkStart w:id="11" w:name="O_819877"/>
      <w:bookmarkEnd w:id="11"/>
      <w:r w:rsidRPr="00191E9B">
        <w:t>Assessment Conditions</w:t>
      </w:r>
    </w:p>
    <w:p w:rsidR="00000000" w:rsidRPr="00191E9B" w:rsidP="00D7363F">
      <w:pPr>
        <w:pStyle w:val="BodyText"/>
      </w:pPr>
      <w:r w:rsidRPr="00191E9B">
        <w:t xml:space="preserve">This unit contains no specific industry-mandated assessment conditions. Guidance on suggested and recommended conditions and methods can be found in the Implementation Guide. </w:t>
      </w:r>
    </w:p>
    <w:p w:rsidR="00D7363F" w:rsidP="00D7363F">
      <w:pPr>
        <w:pStyle w:val="BodyText"/>
      </w:pPr>
      <w:r w:rsidRPr="00191E9B">
        <w:t>Assessors must satisfy the NVR/AQTF mandatory competency requirements for asses</w:t>
      </w:r>
      <w:r w:rsidRPr="00191E9B">
        <w:t>sors.</w:t>
      </w:r>
    </w:p>
    <w:p w:rsidR="00000000" w:rsidRPr="00191E9B" w:rsidP="00191E9B">
      <w:pPr>
        <w:pStyle w:val="Heading1"/>
      </w:pPr>
      <w:bookmarkStart w:id="12" w:name="O_819880"/>
      <w:bookmarkEnd w:id="12"/>
      <w:r w:rsidRPr="00191E9B">
        <w:t>Links</w:t>
      </w:r>
    </w:p>
    <w:p w:rsidR="00000000" w:rsidRPr="00191E9B" w:rsidP="00D7363F">
      <w:pPr>
        <w:pStyle w:val="BodyText"/>
      </w:pPr>
      <w:r w:rsidRPr="00191E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A4CBE">
        <w:rPr>
          <w:rStyle w:val="Hyperlink"/>
        </w:rPr>
        <w:t>https://vetnet.gov.au/Pages/TrainingDocs.aspx?q=bebbece7-ff48-4d2c-8876-405679019623</w:t>
      </w:r>
      <w:r>
        <w:fldChar w:fldCharType="end"/>
      </w:r>
    </w:p>
    <w:p w:rsidR="00000000" w:rsidRPr="00191E9B" w:rsidP="00D7363F">
      <w:pPr>
        <w:pStyle w:val="BodyText"/>
      </w:pPr>
      <w:r w:rsidRPr="00191E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A4CBE">
        <w:rPr>
          <w:rStyle w:val="Hyperlink"/>
        </w:rPr>
        <w:t>https://vetnet.gov.au/Pages/TrainingDocs.aspx?q=bebbece7-ff48-4d2c-8876-405679019623</w:t>
      </w:r>
      <w:r>
        <w:fldChar w:fldCharType="end"/>
      </w:r>
    </w:p>
    <w:p w:rsidR="00000000" w:rsidRPr="00191E9B" w:rsidP="00D7363F">
      <w:pPr>
        <w:pStyle w:val="BodyText"/>
      </w:pPr>
      <w:r w:rsidRPr="00191E9B">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A4CBE">
        <w:rPr>
          <w:rStyle w:val="Hyperlink"/>
        </w:rPr>
        <w:t>https://vetnet.gov.au/Pages/TrainingDocs.aspx?q=bebbece7-ff48-4d2c-8876-405679019623</w:t>
      </w:r>
      <w:r>
        <w:fldChar w:fldCharType="end"/>
      </w:r>
    </w:p>
    <w:p w:rsidR="00000000" w:rsidRPr="00191E9B" w:rsidP="00191E9B"/>
    <w:sectPr w:rsidSect="00191E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9B" w:rsidRPr="00D7363F" w:rsidP="00D73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3F" w:rsidP="00191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363F" w:rsidP="00191E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7363F" w:rsidP="00191E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9B" w:rsidP="00191E9B">
    <w:pPr>
      <w:pStyle w:val="Footer"/>
      <w:framePr w:wrap="around"/>
    </w:pPr>
    <w:r>
      <w:fldChar w:fldCharType="begin"/>
    </w:r>
    <w:r>
      <w:instrText xml:space="preserve"> DOCPROPERTY  Subject  \* MERGEFORMAT </w:instrText>
    </w:r>
    <w:r>
      <w:fldChar w:fldCharType="separate"/>
    </w:r>
    <w:r w:rsidR="00D7363F">
      <w:t>Approved</w:t>
    </w:r>
    <w:r w:rsidR="00D7363F">
      <w:fldChar w:fldCharType="end"/>
    </w:r>
    <w:r>
      <w:tab/>
      <w:t xml:space="preserve">Page </w:t>
    </w:r>
    <w:r>
      <w:fldChar w:fldCharType="begin"/>
    </w:r>
    <w:r>
      <w:instrText xml:space="preserve"> PAGE  \* Arabic  \* MERGEFORMAT </w:instrText>
    </w:r>
    <w:r>
      <w:fldChar w:fldCharType="separate"/>
    </w:r>
    <w:r w:rsidR="00D7363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363F">
      <w:rPr>
        <w:noProof/>
      </w:rPr>
      <w:t>4</w:t>
    </w:r>
    <w:r>
      <w:rPr>
        <w:noProof/>
      </w:rPr>
      <w:fldChar w:fldCharType="end"/>
    </w:r>
  </w:p>
  <w:p w:rsidR="00191E9B" w:rsidP="00191E9B">
    <w:pPr>
      <w:pStyle w:val="Footer"/>
      <w:framePr w:wrap="around"/>
    </w:pPr>
    <w:r>
      <w:t xml:space="preserve">© Commonwealth of Australia, </w:t>
    </w:r>
    <w:r>
      <w:fldChar w:fldCharType="begin"/>
    </w:r>
    <w:r>
      <w:instrText xml:space="preserve"> DATE  \@ "yyyy"  \* MERGEFORMAT </w:instrText>
    </w:r>
    <w:r>
      <w:fldChar w:fldCharType="separate"/>
    </w:r>
    <w:r w:rsidR="00D7363F">
      <w:rPr>
        <w:noProof/>
      </w:rPr>
      <w:t>2025</w:t>
    </w:r>
    <w:r>
      <w:fldChar w:fldCharType="end"/>
    </w:r>
    <w:r>
      <w:tab/>
    </w:r>
    <w:r>
      <w:fldChar w:fldCharType="begin"/>
    </w:r>
    <w:r>
      <w:instrText xml:space="preserve"> DOCPROPERTY  Author  \* MERGEFORMAT </w:instrText>
    </w:r>
    <w:r>
      <w:fldChar w:fldCharType="separate"/>
    </w:r>
    <w:r w:rsidR="00D7363F">
      <w:t>Public Skills Australia</w:t>
    </w:r>
    <w:r w:rsidR="00D7363F">
      <w:fldChar w:fldCharType="end"/>
    </w:r>
  </w:p>
  <w:p w:rsidR="00191E9B" w:rsidP="00191E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1E9B" w:rsidRPr="00D7363F" w:rsidP="00D736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63F" w:rsidRPr="002D2AF8" w:rsidP="00191E9B">
    <w:pPr>
      <w:pStyle w:val="Header"/>
      <w:framePr w:wrap="around"/>
    </w:pPr>
    <w:r>
      <w:fldChar w:fldCharType="begin"/>
    </w:r>
    <w:r>
      <w:instrText xml:space="preserve"> TITLE   \* MERGEFORMAT </w:instrText>
    </w:r>
    <w:r>
      <w:fldChar w:fldCharType="separate"/>
    </w:r>
    <w:r>
      <w:t>PSPGEN073 Prepare for community engagement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363F" w:rsidP="00191E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E9B" w:rsidRPr="002D2AF8" w:rsidP="00191E9B">
    <w:pPr>
      <w:pStyle w:val="Header"/>
      <w:framePr w:wrap="around"/>
    </w:pPr>
    <w:r>
      <w:fldChar w:fldCharType="begin"/>
    </w:r>
    <w:r>
      <w:instrText xml:space="preserve"> TITLE   \* MERGEFORMAT </w:instrText>
    </w:r>
    <w:r>
      <w:fldChar w:fldCharType="separate"/>
    </w:r>
    <w:r w:rsidR="00D7363F">
      <w:t>PSPGEN073 Prepare for community engagement</w:t>
    </w:r>
    <w:r w:rsidR="00D7363F">
      <w:fldChar w:fldCharType="end"/>
    </w:r>
    <w:r>
      <w:tab/>
      <w:t xml:space="preserve">Date this document was generated: </w:t>
    </w:r>
    <w:r>
      <w:fldChar w:fldCharType="begin"/>
    </w:r>
    <w:r>
      <w:instrText xml:space="preserve"> CREATEDATE  \@ "d MMMM yyyy"  \* MERGEFORMAT </w:instrText>
    </w:r>
    <w:r>
      <w:fldChar w:fldCharType="separate"/>
    </w:r>
    <w:r w:rsidR="00D7363F">
      <w:rPr>
        <w:noProof/>
      </w:rPr>
      <w:t>2 March 2025</w:t>
    </w:r>
    <w:r>
      <w:fldChar w:fldCharType="end"/>
    </w:r>
  </w:p>
  <w:p w:rsidR="00191E9B" w:rsidP="00191E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37E48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A2AD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E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E9B"/>
    <w:pPr>
      <w:spacing w:before="360" w:after="60"/>
      <w:outlineLvl w:val="0"/>
    </w:pPr>
    <w:rPr>
      <w:sz w:val="32"/>
    </w:rPr>
  </w:style>
  <w:style w:type="paragraph" w:styleId="Heading2">
    <w:name w:val="heading 2"/>
    <w:basedOn w:val="HeadingBase"/>
    <w:next w:val="BodyText"/>
    <w:link w:val="Heading2Char"/>
    <w:qFormat/>
    <w:rsid w:val="00191E9B"/>
    <w:pPr>
      <w:keepLines/>
      <w:spacing w:before="240" w:after="120"/>
      <w:outlineLvl w:val="1"/>
    </w:pPr>
    <w:rPr>
      <w:sz w:val="28"/>
      <w:szCs w:val="40"/>
    </w:rPr>
  </w:style>
  <w:style w:type="paragraph" w:styleId="Heading3">
    <w:name w:val="heading 3"/>
    <w:basedOn w:val="HeadingBase"/>
    <w:next w:val="BodyText"/>
    <w:link w:val="Heading3Char"/>
    <w:qFormat/>
    <w:rsid w:val="00191E9B"/>
    <w:pPr>
      <w:spacing w:before="180" w:after="120"/>
      <w:outlineLvl w:val="2"/>
    </w:pPr>
    <w:rPr>
      <w:spacing w:val="-10"/>
      <w:kern w:val="32"/>
    </w:rPr>
  </w:style>
  <w:style w:type="paragraph" w:styleId="Heading4">
    <w:name w:val="heading 4"/>
    <w:basedOn w:val="HeadingBase"/>
    <w:next w:val="BodyText"/>
    <w:link w:val="Heading4Char"/>
    <w:qFormat/>
    <w:rsid w:val="00191E9B"/>
    <w:pPr>
      <w:spacing w:before="160" w:after="120"/>
      <w:outlineLvl w:val="3"/>
    </w:pPr>
    <w:rPr>
      <w:sz w:val="22"/>
    </w:rPr>
  </w:style>
  <w:style w:type="paragraph" w:styleId="Heading5">
    <w:name w:val="heading 5"/>
    <w:basedOn w:val="HeadingBase"/>
    <w:next w:val="Normal"/>
    <w:link w:val="Heading5Char"/>
    <w:qFormat/>
    <w:rsid w:val="00191E9B"/>
    <w:pPr>
      <w:spacing w:before="80"/>
      <w:outlineLvl w:val="4"/>
    </w:pPr>
    <w:rPr>
      <w:color w:val="918585"/>
      <w:sz w:val="20"/>
    </w:rPr>
  </w:style>
  <w:style w:type="paragraph" w:styleId="Heading6">
    <w:name w:val="heading 6"/>
    <w:basedOn w:val="HeadingBase"/>
    <w:next w:val="Normal"/>
    <w:link w:val="Heading6Char"/>
    <w:qFormat/>
    <w:rsid w:val="00191E9B"/>
    <w:pPr>
      <w:spacing w:before="60"/>
      <w:outlineLvl w:val="5"/>
    </w:pPr>
    <w:rPr>
      <w:color w:val="918585"/>
      <w:sz w:val="20"/>
    </w:rPr>
  </w:style>
  <w:style w:type="paragraph" w:styleId="Heading7">
    <w:name w:val="heading 7"/>
    <w:basedOn w:val="Normal"/>
    <w:next w:val="Normal"/>
    <w:link w:val="Heading7Char"/>
    <w:qFormat/>
    <w:rsid w:val="00191E9B"/>
    <w:pPr>
      <w:ind w:left="720"/>
      <w:outlineLvl w:val="6"/>
    </w:pPr>
    <w:rPr>
      <w:i/>
    </w:rPr>
  </w:style>
  <w:style w:type="paragraph" w:styleId="Heading8">
    <w:name w:val="heading 8"/>
    <w:basedOn w:val="Normal"/>
    <w:next w:val="Normal"/>
    <w:link w:val="Heading8Char"/>
    <w:qFormat/>
    <w:rsid w:val="00191E9B"/>
    <w:pPr>
      <w:ind w:left="720"/>
      <w:outlineLvl w:val="7"/>
    </w:pPr>
    <w:rPr>
      <w:i/>
    </w:rPr>
  </w:style>
  <w:style w:type="paragraph" w:styleId="Heading9">
    <w:name w:val="heading 9"/>
    <w:basedOn w:val="Normal"/>
    <w:next w:val="Normal"/>
    <w:link w:val="Heading9Char"/>
    <w:qFormat/>
    <w:rsid w:val="00191E9B"/>
    <w:pPr>
      <w:ind w:left="720"/>
      <w:outlineLvl w:val="8"/>
    </w:pPr>
    <w:rPr>
      <w:i/>
    </w:rPr>
  </w:style>
  <w:style w:type="character" w:default="1" w:styleId="DefaultParagraphFont">
    <w:name w:val="Default Paragraph Font"/>
    <w:uiPriority w:val="1"/>
    <w:unhideWhenUsed/>
    <w:rsid w:val="00191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E9B"/>
  </w:style>
  <w:style w:type="character" w:customStyle="1" w:styleId="Heading1Char">
    <w:name w:val="Heading 1 Char"/>
    <w:basedOn w:val="DefaultParagraphFont"/>
    <w:link w:val="Heading1"/>
    <w:rsid w:val="00191E9B"/>
    <w:rPr>
      <w:rFonts w:ascii="Times New Roman" w:eastAsia="Times New Roman" w:hAnsi="Times New Roman" w:cs="Times New Roman"/>
      <w:b/>
      <w:sz w:val="32"/>
      <w:szCs w:val="20"/>
      <w:lang w:eastAsia="en-US"/>
    </w:rPr>
  </w:style>
  <w:style w:type="paragraph" w:styleId="BodyText">
    <w:name w:val="Body Text"/>
    <w:basedOn w:val="Normal"/>
    <w:link w:val="BodyTextChar"/>
    <w:rsid w:val="00191E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1E9B"/>
    <w:rPr>
      <w:rFonts w:ascii="Times New Roman" w:eastAsia="Times New Roman" w:hAnsi="Times New Roman" w:cs="Times New Roman"/>
      <w:sz w:val="24"/>
      <w:lang w:eastAsia="en-US"/>
    </w:rPr>
  </w:style>
  <w:style w:type="paragraph" w:styleId="List">
    <w:name w:val="List"/>
    <w:basedOn w:val="BodyText"/>
    <w:next w:val="BodyText"/>
    <w:rsid w:val="00191E9B"/>
    <w:pPr>
      <w:tabs>
        <w:tab w:val="left" w:pos="340"/>
      </w:tabs>
      <w:spacing w:before="60" w:after="60"/>
      <w:ind w:left="340" w:hanging="340"/>
    </w:pPr>
  </w:style>
  <w:style w:type="paragraph" w:styleId="ListBullet">
    <w:name w:val="List Bullet"/>
    <w:basedOn w:val="List"/>
    <w:rsid w:val="00191E9B"/>
    <w:pPr>
      <w:numPr>
        <w:numId w:val="11"/>
      </w:numPr>
      <w:tabs>
        <w:tab w:val="clear" w:pos="340"/>
      </w:tabs>
      <w:spacing w:before="40" w:after="40"/>
    </w:pPr>
  </w:style>
  <w:style w:type="character" w:customStyle="1" w:styleId="SpecialBold">
    <w:name w:val="Special Bold"/>
    <w:basedOn w:val="DefaultParagraphFont"/>
    <w:rsid w:val="00191E9B"/>
    <w:rPr>
      <w:b/>
      <w:spacing w:val="0"/>
    </w:rPr>
  </w:style>
  <w:style w:type="paragraph" w:customStyle="1" w:styleId="SuperHeading">
    <w:name w:val="SuperHeading"/>
    <w:basedOn w:val="Normal"/>
    <w:rsid w:val="00191E9B"/>
    <w:pPr>
      <w:spacing w:before="240" w:after="120"/>
      <w:outlineLvl w:val="0"/>
    </w:pPr>
    <w:rPr>
      <w:rFonts w:ascii="Times New Roman" w:hAnsi="Times New Roman"/>
      <w:b/>
      <w:sz w:val="32"/>
    </w:rPr>
  </w:style>
  <w:style w:type="paragraph" w:customStyle="1" w:styleId="TableHeading">
    <w:name w:val="Table Heading"/>
    <w:basedOn w:val="HeadingBase"/>
    <w:rsid w:val="00191E9B"/>
    <w:pPr>
      <w:keepLines/>
      <w:pBdr>
        <w:bottom w:val="single" w:sz="6" w:space="1" w:color="918585"/>
      </w:pBdr>
      <w:spacing w:before="240"/>
    </w:pPr>
  </w:style>
  <w:style w:type="paragraph" w:customStyle="1" w:styleId="AllowPageBreak">
    <w:name w:val="AllowPageBreak"/>
    <w:rsid w:val="00191E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1E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E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E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E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E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E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E9B"/>
    <w:rPr>
      <w:rFonts w:ascii="Courier New" w:eastAsia="Times New Roman" w:hAnsi="Courier New" w:cs="Times New Roman"/>
      <w:i/>
      <w:szCs w:val="20"/>
      <w:lang w:eastAsia="en-US"/>
    </w:rPr>
  </w:style>
  <w:style w:type="paragraph" w:customStyle="1" w:styleId="HeadingBase">
    <w:name w:val="Heading Base"/>
    <w:rsid w:val="00191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E9B"/>
    <w:pPr>
      <w:tabs>
        <w:tab w:val="right" w:leader="dot" w:pos="9072"/>
      </w:tabs>
      <w:ind w:left="567"/>
    </w:pPr>
    <w:rPr>
      <w:szCs w:val="22"/>
    </w:rPr>
  </w:style>
  <w:style w:type="paragraph" w:customStyle="1" w:styleId="TOCBase">
    <w:name w:val="TOC Base"/>
    <w:rsid w:val="00191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E9B"/>
    <w:pPr>
      <w:tabs>
        <w:tab w:val="right" w:leader="dot" w:pos="9072"/>
      </w:tabs>
      <w:spacing w:before="40" w:after="40"/>
      <w:ind w:left="284"/>
    </w:pPr>
    <w:rPr>
      <w:rFonts w:ascii="Times New Roman" w:hAnsi="Times New Roman"/>
    </w:rPr>
  </w:style>
  <w:style w:type="paragraph" w:styleId="TOC1">
    <w:name w:val="toc 1"/>
    <w:basedOn w:val="TOCBase"/>
    <w:next w:val="Normal"/>
    <w:rsid w:val="00191E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E9B"/>
    <w:rPr>
      <w:rFonts w:ascii="Times New Roman" w:eastAsia="Times New Roman" w:hAnsi="Times New Roman" w:cs="Times New Roman"/>
      <w:sz w:val="16"/>
      <w:lang w:eastAsia="en-US"/>
    </w:rPr>
  </w:style>
  <w:style w:type="paragraph" w:styleId="Title">
    <w:name w:val="Title"/>
    <w:basedOn w:val="HeadingBase"/>
    <w:link w:val="TitleChar"/>
    <w:qFormat/>
    <w:rsid w:val="00191E9B"/>
    <w:pPr>
      <w:spacing w:before="5040"/>
      <w:jc w:val="center"/>
    </w:pPr>
    <w:rPr>
      <w:sz w:val="48"/>
      <w:szCs w:val="72"/>
      <w:lang w:val="en-US"/>
    </w:rPr>
  </w:style>
  <w:style w:type="character" w:customStyle="1" w:styleId="TitleChar">
    <w:name w:val="Title Char"/>
    <w:basedOn w:val="DefaultParagraphFont"/>
    <w:link w:val="Title"/>
    <w:rsid w:val="00191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E9B"/>
    <w:pPr>
      <w:tabs>
        <w:tab w:val="left" w:pos="3600"/>
        <w:tab w:val="left" w:pos="3958"/>
      </w:tabs>
    </w:pPr>
  </w:style>
  <w:style w:type="paragraph" w:customStyle="1" w:styleId="Note">
    <w:name w:val="Note"/>
    <w:basedOn w:val="BodyText"/>
    <w:rsid w:val="00191E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E9B"/>
    <w:pPr>
      <w:framePr w:wrap="auto" w:hAnchor="text" w:y="6049"/>
    </w:pPr>
    <w:rPr>
      <w:color w:val="000000"/>
      <w:sz w:val="40"/>
    </w:rPr>
  </w:style>
  <w:style w:type="paragraph" w:customStyle="1" w:styleId="TOCTitle">
    <w:name w:val="TOCTitle"/>
    <w:basedOn w:val="Heading1"/>
    <w:rsid w:val="00191E9B"/>
    <w:pPr>
      <w:spacing w:after="240"/>
      <w:jc w:val="center"/>
      <w:outlineLvl w:val="9"/>
    </w:pPr>
    <w:rPr>
      <w:caps/>
    </w:rPr>
  </w:style>
  <w:style w:type="paragraph" w:customStyle="1" w:styleId="Version">
    <w:name w:val="Version"/>
    <w:rsid w:val="00191E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1E9B"/>
    <w:pPr>
      <w:numPr>
        <w:numId w:val="12"/>
      </w:numPr>
      <w:tabs>
        <w:tab w:val="clear" w:pos="680"/>
      </w:tabs>
    </w:pPr>
  </w:style>
  <w:style w:type="paragraph" w:styleId="Index1">
    <w:name w:val="index 1"/>
    <w:basedOn w:val="Normal"/>
    <w:next w:val="Normal"/>
    <w:semiHidden/>
    <w:rsid w:val="00191E9B"/>
    <w:pPr>
      <w:keepNext w:val="0"/>
      <w:tabs>
        <w:tab w:val="right" w:pos="4176"/>
      </w:tabs>
      <w:ind w:left="198" w:hanging="198"/>
    </w:pPr>
    <w:rPr>
      <w:rFonts w:ascii="Garamond" w:hAnsi="Garamond"/>
    </w:rPr>
  </w:style>
  <w:style w:type="paragraph" w:styleId="IndexHeading">
    <w:name w:val="index heading"/>
    <w:basedOn w:val="Normal"/>
    <w:next w:val="Index1"/>
    <w:semiHidden/>
    <w:rsid w:val="00191E9B"/>
    <w:pPr>
      <w:spacing w:before="120" w:after="120"/>
    </w:pPr>
    <w:rPr>
      <w:rFonts w:ascii="Arial" w:hAnsi="Arial"/>
      <w:b/>
      <w:color w:val="918585"/>
      <w:sz w:val="24"/>
    </w:rPr>
  </w:style>
  <w:style w:type="paragraph" w:styleId="Header">
    <w:name w:val="header"/>
    <w:basedOn w:val="Normal"/>
    <w:link w:val="HeaderChar"/>
    <w:rsid w:val="00191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E9B"/>
    <w:rPr>
      <w:rFonts w:ascii="Times New Roman" w:eastAsia="Times New Roman" w:hAnsi="Times New Roman" w:cs="Times New Roman"/>
      <w:sz w:val="16"/>
      <w:szCs w:val="20"/>
      <w:lang w:val="en-GB" w:eastAsia="en-US"/>
    </w:rPr>
  </w:style>
  <w:style w:type="paragraph" w:customStyle="1" w:styleId="Chapter">
    <w:name w:val="Chapter"/>
    <w:basedOn w:val="Normal"/>
    <w:rsid w:val="00191E9B"/>
    <w:pPr>
      <w:spacing w:before="240"/>
    </w:pPr>
    <w:rPr>
      <w:rFonts w:ascii="Times New Roman" w:hAnsi="Times New Roman"/>
      <w:smallCaps/>
      <w:spacing w:val="80"/>
      <w:sz w:val="28"/>
    </w:rPr>
  </w:style>
  <w:style w:type="paragraph" w:customStyle="1" w:styleId="InChapter">
    <w:name w:val="InChapter"/>
    <w:basedOn w:val="Heading3"/>
    <w:rsid w:val="00191E9B"/>
    <w:pPr>
      <w:spacing w:after="240"/>
      <w:outlineLvl w:val="9"/>
    </w:pPr>
    <w:rPr>
      <w:noProof/>
    </w:rPr>
  </w:style>
  <w:style w:type="paragraph" w:styleId="Index2">
    <w:name w:val="index 2"/>
    <w:basedOn w:val="Normal"/>
    <w:next w:val="Normal"/>
    <w:semiHidden/>
    <w:rsid w:val="00191E9B"/>
    <w:pPr>
      <w:tabs>
        <w:tab w:val="right" w:pos="4176"/>
      </w:tabs>
      <w:ind w:left="568" w:hanging="284"/>
    </w:pPr>
    <w:rPr>
      <w:rFonts w:ascii="Garamond" w:hAnsi="Garamond"/>
    </w:rPr>
  </w:style>
  <w:style w:type="paragraph" w:customStyle="1" w:styleId="Byline">
    <w:name w:val="Byline"/>
    <w:rsid w:val="00191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E9B"/>
    <w:pPr>
      <w:tabs>
        <w:tab w:val="clear" w:pos="3600"/>
        <w:tab w:val="clear" w:pos="3958"/>
      </w:tabs>
      <w:jc w:val="right"/>
    </w:pPr>
  </w:style>
  <w:style w:type="character" w:styleId="Emphasis">
    <w:name w:val="Emphasis"/>
    <w:basedOn w:val="DefaultParagraphFont"/>
    <w:qFormat/>
    <w:rsid w:val="00191E9B"/>
    <w:rPr>
      <w:i/>
    </w:rPr>
  </w:style>
  <w:style w:type="paragraph" w:styleId="Caption">
    <w:name w:val="caption"/>
    <w:basedOn w:val="BodyText"/>
    <w:next w:val="Normal"/>
    <w:qFormat/>
    <w:rsid w:val="00191E9B"/>
    <w:pPr>
      <w:framePr w:w="2268" w:hSpace="181" w:vSpace="181" w:wrap="around" w:vAnchor="text" w:hAnchor="page" w:x="1135" w:y="285" w:anchorLock="1"/>
    </w:pPr>
    <w:rPr>
      <w:i/>
    </w:rPr>
  </w:style>
  <w:style w:type="paragraph" w:customStyle="1" w:styleId="MiniTOCTitle">
    <w:name w:val="MiniTOCTitle"/>
    <w:basedOn w:val="Heading4"/>
    <w:rsid w:val="00191E9B"/>
    <w:pPr>
      <w:spacing w:before="240"/>
      <w:outlineLvl w:val="9"/>
    </w:pPr>
    <w:rPr>
      <w:noProof/>
      <w:sz w:val="24"/>
    </w:rPr>
  </w:style>
  <w:style w:type="paragraph" w:customStyle="1" w:styleId="MiniTOCItem">
    <w:name w:val="MiniTOCItem"/>
    <w:basedOn w:val="ListBullet"/>
    <w:rsid w:val="00191E9B"/>
    <w:pPr>
      <w:numPr>
        <w:numId w:val="0"/>
      </w:numPr>
      <w:tabs>
        <w:tab w:val="right" w:leader="dot" w:pos="6521"/>
      </w:tabs>
      <w:spacing w:before="0" w:after="0"/>
    </w:pPr>
  </w:style>
  <w:style w:type="paragraph" w:customStyle="1" w:styleId="TOFTitle">
    <w:name w:val="TOFTitle"/>
    <w:basedOn w:val="TOCTitle"/>
    <w:rsid w:val="00191E9B"/>
  </w:style>
  <w:style w:type="paragraph" w:styleId="TableofFigures">
    <w:name w:val="table of figures"/>
    <w:basedOn w:val="Normal"/>
    <w:next w:val="Normal"/>
    <w:semiHidden/>
    <w:rsid w:val="00191E9B"/>
    <w:pPr>
      <w:tabs>
        <w:tab w:val="right" w:leader="dot" w:pos="9072"/>
      </w:tabs>
      <w:ind w:left="970" w:hanging="403"/>
    </w:pPr>
    <w:rPr>
      <w:rFonts w:ascii="Times New Roman" w:hAnsi="Times New Roman"/>
      <w:b/>
    </w:rPr>
  </w:style>
  <w:style w:type="paragraph" w:styleId="ListNumber">
    <w:name w:val="List Number"/>
    <w:basedOn w:val="List"/>
    <w:rsid w:val="00191E9B"/>
    <w:pPr>
      <w:numPr>
        <w:numId w:val="14"/>
      </w:numPr>
      <w:tabs>
        <w:tab w:val="clear" w:pos="340"/>
      </w:tabs>
    </w:pPr>
  </w:style>
  <w:style w:type="character" w:customStyle="1" w:styleId="WingdingSymbols">
    <w:name w:val="Wingding Symbols"/>
    <w:rsid w:val="00191E9B"/>
    <w:rPr>
      <w:rFonts w:ascii="Wingdings" w:hAnsi="Wingdings"/>
    </w:rPr>
  </w:style>
  <w:style w:type="character" w:customStyle="1" w:styleId="HotSpot">
    <w:name w:val="HotSpot"/>
    <w:rsid w:val="00191E9B"/>
    <w:rPr>
      <w:color w:val="0033CC"/>
      <w:u w:val="none"/>
    </w:rPr>
  </w:style>
  <w:style w:type="paragraph" w:customStyle="1" w:styleId="BodyTextRight">
    <w:name w:val="Body Text Right"/>
    <w:basedOn w:val="BodyText"/>
    <w:rsid w:val="00191E9B"/>
    <w:pPr>
      <w:spacing w:before="0" w:after="0"/>
      <w:jc w:val="right"/>
    </w:pPr>
  </w:style>
  <w:style w:type="paragraph" w:styleId="Index3">
    <w:name w:val="index 3"/>
    <w:basedOn w:val="ListNumber2"/>
    <w:next w:val="Normal"/>
    <w:semiHidden/>
    <w:rsid w:val="00191E9B"/>
    <w:pPr>
      <w:numPr>
        <w:numId w:val="0"/>
      </w:numPr>
      <w:tabs>
        <w:tab w:val="right" w:leader="dot" w:pos="4176"/>
      </w:tabs>
    </w:pPr>
  </w:style>
  <w:style w:type="paragraph" w:styleId="ListNumber2">
    <w:name w:val="List Number 2"/>
    <w:basedOn w:val="List2"/>
    <w:rsid w:val="00191E9B"/>
    <w:pPr>
      <w:numPr>
        <w:numId w:val="9"/>
      </w:numPr>
      <w:tabs>
        <w:tab w:val="clear" w:pos="1060"/>
      </w:tabs>
    </w:pPr>
  </w:style>
  <w:style w:type="paragraph" w:customStyle="1" w:styleId="MarginNote">
    <w:name w:val="Margin Note"/>
    <w:basedOn w:val="BodyText"/>
    <w:rsid w:val="00191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E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E9B"/>
    <w:rPr>
      <w:sz w:val="32"/>
    </w:rPr>
  </w:style>
  <w:style w:type="paragraph" w:customStyle="1" w:styleId="HeadingProcedure">
    <w:name w:val="Heading Procedure"/>
    <w:basedOn w:val="HeadingBase"/>
    <w:next w:val="Normal"/>
    <w:rsid w:val="00191E9B"/>
    <w:pPr>
      <w:tabs>
        <w:tab w:val="left" w:pos="0"/>
      </w:tabs>
      <w:spacing w:before="120" w:after="60"/>
    </w:pPr>
    <w:rPr>
      <w:i/>
      <w:color w:val="918585"/>
      <w:sz w:val="22"/>
    </w:rPr>
  </w:style>
  <w:style w:type="paragraph" w:customStyle="1" w:styleId="TableBodyText">
    <w:name w:val="Table Body Text"/>
    <w:basedOn w:val="BodyText"/>
    <w:rsid w:val="00191E9B"/>
    <w:pPr>
      <w:spacing w:before="60" w:after="60"/>
    </w:pPr>
  </w:style>
  <w:style w:type="paragraph" w:styleId="ListContinue">
    <w:name w:val="List Continue"/>
    <w:basedOn w:val="List"/>
    <w:rsid w:val="00191E9B"/>
    <w:pPr>
      <w:ind w:firstLine="0"/>
    </w:pPr>
  </w:style>
  <w:style w:type="paragraph" w:customStyle="1" w:styleId="ListNote">
    <w:name w:val="List Note"/>
    <w:basedOn w:val="List"/>
    <w:rsid w:val="00191E9B"/>
    <w:pPr>
      <w:pBdr>
        <w:top w:val="single" w:sz="6" w:space="2" w:color="918585"/>
        <w:bottom w:val="single" w:sz="6" w:space="2" w:color="918585"/>
      </w:pBdr>
      <w:tabs>
        <w:tab w:val="left" w:pos="1021"/>
      </w:tabs>
      <w:ind w:firstLine="0"/>
    </w:pPr>
  </w:style>
  <w:style w:type="paragraph" w:customStyle="1" w:styleId="Warning">
    <w:name w:val="Warning"/>
    <w:basedOn w:val="BodyText"/>
    <w:rsid w:val="00191E9B"/>
    <w:pPr>
      <w:shd w:val="clear" w:color="auto" w:fill="D9D9D9"/>
      <w:tabs>
        <w:tab w:val="left" w:pos="992"/>
      </w:tabs>
      <w:ind w:left="119" w:right="119"/>
    </w:pPr>
    <w:rPr>
      <w:sz w:val="20"/>
    </w:rPr>
  </w:style>
  <w:style w:type="paragraph" w:customStyle="1" w:styleId="MarginIcons">
    <w:name w:val="Margin Icons"/>
    <w:basedOn w:val="BodyText"/>
    <w:rsid w:val="00191E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E9B"/>
    <w:rPr>
      <w:rFonts w:ascii="Courier New" w:hAnsi="Courier New"/>
    </w:rPr>
  </w:style>
  <w:style w:type="paragraph" w:customStyle="1" w:styleId="NoteBullet">
    <w:name w:val="Note Bullet"/>
    <w:basedOn w:val="Note"/>
    <w:rsid w:val="00191E9B"/>
    <w:pPr>
      <w:tabs>
        <w:tab w:val="clear" w:pos="680"/>
      </w:tabs>
      <w:spacing w:before="60" w:after="60"/>
    </w:pPr>
  </w:style>
  <w:style w:type="paragraph" w:customStyle="1" w:styleId="SubHeading2">
    <w:name w:val="SubHeading2"/>
    <w:basedOn w:val="HeadingBase"/>
    <w:rsid w:val="00191E9B"/>
    <w:pPr>
      <w:spacing w:before="240" w:after="60"/>
    </w:pPr>
    <w:rPr>
      <w:sz w:val="20"/>
    </w:rPr>
  </w:style>
  <w:style w:type="paragraph" w:customStyle="1" w:styleId="SubHeading1">
    <w:name w:val="SubHeading1"/>
    <w:basedOn w:val="HeadingBase"/>
    <w:rsid w:val="00191E9B"/>
    <w:pPr>
      <w:spacing w:before="240" w:after="60"/>
    </w:pPr>
    <w:rPr>
      <w:color w:val="918585"/>
      <w:sz w:val="22"/>
    </w:rPr>
  </w:style>
  <w:style w:type="paragraph" w:customStyle="1" w:styleId="SideHeading">
    <w:name w:val="Side Heading"/>
    <w:basedOn w:val="HeadingBase"/>
    <w:rsid w:val="00191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E9B"/>
    <w:pPr>
      <w:numPr>
        <w:numId w:val="10"/>
      </w:numPr>
    </w:pPr>
  </w:style>
  <w:style w:type="paragraph" w:styleId="PlainText">
    <w:name w:val="Plain Text"/>
    <w:basedOn w:val="Normal"/>
    <w:link w:val="PlainTextChar"/>
    <w:rsid w:val="00191E9B"/>
    <w:rPr>
      <w:sz w:val="20"/>
    </w:rPr>
  </w:style>
  <w:style w:type="character" w:customStyle="1" w:styleId="PlainTextChar">
    <w:name w:val="Plain Text Char"/>
    <w:basedOn w:val="DefaultParagraphFont"/>
    <w:link w:val="PlainText"/>
    <w:rsid w:val="00191E9B"/>
    <w:rPr>
      <w:rFonts w:ascii="Courier New" w:eastAsia="Times New Roman" w:hAnsi="Courier New" w:cs="Times New Roman"/>
      <w:sz w:val="20"/>
      <w:szCs w:val="20"/>
      <w:lang w:eastAsia="en-US"/>
    </w:rPr>
  </w:style>
  <w:style w:type="character" w:customStyle="1" w:styleId="MenuOption">
    <w:name w:val="Menu Option"/>
    <w:basedOn w:val="DefaultParagraphFont"/>
    <w:rsid w:val="00191E9B"/>
    <w:rPr>
      <w:b/>
      <w:smallCaps/>
    </w:rPr>
  </w:style>
  <w:style w:type="paragraph" w:customStyle="1" w:styleId="TableListNumber">
    <w:name w:val="Table List Number"/>
    <w:basedOn w:val="ListNumber"/>
    <w:rsid w:val="00191E9B"/>
    <w:pPr>
      <w:numPr>
        <w:numId w:val="0"/>
      </w:numPr>
    </w:pPr>
  </w:style>
  <w:style w:type="paragraph" w:styleId="TOC4">
    <w:name w:val="toc 4"/>
    <w:basedOn w:val="TOCBase"/>
    <w:next w:val="Normal"/>
    <w:semiHidden/>
    <w:rsid w:val="00191E9B"/>
    <w:pPr>
      <w:tabs>
        <w:tab w:val="right" w:leader="dot" w:pos="9071"/>
      </w:tabs>
      <w:ind w:left="1701"/>
    </w:pPr>
  </w:style>
  <w:style w:type="paragraph" w:customStyle="1" w:styleId="ListAlpha">
    <w:name w:val="List Alpha"/>
    <w:basedOn w:val="List"/>
    <w:rsid w:val="00191E9B"/>
    <w:pPr>
      <w:numPr>
        <w:numId w:val="8"/>
      </w:numPr>
    </w:pPr>
  </w:style>
  <w:style w:type="paragraph" w:customStyle="1" w:styleId="ListAlpha2">
    <w:name w:val="List Alpha 2"/>
    <w:basedOn w:val="List2"/>
    <w:rsid w:val="00191E9B"/>
    <w:pPr>
      <w:numPr>
        <w:numId w:val="7"/>
      </w:numPr>
    </w:pPr>
  </w:style>
  <w:style w:type="paragraph" w:styleId="List2">
    <w:name w:val="List 2"/>
    <w:basedOn w:val="BodyText"/>
    <w:rsid w:val="00191E9B"/>
    <w:pPr>
      <w:tabs>
        <w:tab w:val="left" w:pos="680"/>
      </w:tabs>
      <w:spacing w:before="60" w:after="60"/>
      <w:ind w:left="680" w:hanging="340"/>
    </w:pPr>
  </w:style>
  <w:style w:type="paragraph" w:styleId="List3">
    <w:name w:val="List 3"/>
    <w:basedOn w:val="BodyText"/>
    <w:rsid w:val="00191E9B"/>
    <w:pPr>
      <w:tabs>
        <w:tab w:val="left" w:pos="1021"/>
      </w:tabs>
      <w:spacing w:before="60" w:after="60"/>
      <w:ind w:left="1020" w:hanging="340"/>
    </w:pPr>
  </w:style>
  <w:style w:type="paragraph" w:styleId="List4">
    <w:name w:val="List 4"/>
    <w:basedOn w:val="BodyText"/>
    <w:rsid w:val="00191E9B"/>
    <w:pPr>
      <w:tabs>
        <w:tab w:val="left" w:pos="1361"/>
      </w:tabs>
      <w:spacing w:before="60" w:after="60"/>
      <w:ind w:left="1361" w:hanging="340"/>
    </w:pPr>
  </w:style>
  <w:style w:type="paragraph" w:styleId="List5">
    <w:name w:val="List 5"/>
    <w:basedOn w:val="BodyText"/>
    <w:rsid w:val="00191E9B"/>
    <w:pPr>
      <w:tabs>
        <w:tab w:val="left" w:pos="1701"/>
      </w:tabs>
      <w:spacing w:before="60" w:after="60"/>
      <w:ind w:left="1701" w:hanging="340"/>
    </w:pPr>
  </w:style>
  <w:style w:type="paragraph" w:styleId="ListBullet3">
    <w:name w:val="List Bullet 3"/>
    <w:basedOn w:val="List3"/>
    <w:rsid w:val="00191E9B"/>
    <w:pPr>
      <w:numPr>
        <w:numId w:val="13"/>
      </w:numPr>
      <w:tabs>
        <w:tab w:val="clear" w:pos="1021"/>
      </w:tabs>
      <w:ind w:left="1037" w:hanging="357"/>
    </w:pPr>
  </w:style>
  <w:style w:type="paragraph" w:styleId="ListBullet4">
    <w:name w:val="List Bullet 4"/>
    <w:basedOn w:val="List4"/>
    <w:rsid w:val="00191E9B"/>
    <w:pPr>
      <w:numPr>
        <w:numId w:val="2"/>
      </w:numPr>
      <w:tabs>
        <w:tab w:val="clear" w:pos="1361"/>
      </w:tabs>
    </w:pPr>
  </w:style>
  <w:style w:type="paragraph" w:styleId="ListBullet5">
    <w:name w:val="List Bullet 5"/>
    <w:basedOn w:val="List5"/>
    <w:rsid w:val="00191E9B"/>
    <w:pPr>
      <w:numPr>
        <w:numId w:val="3"/>
      </w:numPr>
    </w:pPr>
  </w:style>
  <w:style w:type="paragraph" w:styleId="ListContinue2">
    <w:name w:val="List Continue 2"/>
    <w:basedOn w:val="List2"/>
    <w:rsid w:val="00191E9B"/>
    <w:pPr>
      <w:ind w:firstLine="0"/>
    </w:pPr>
  </w:style>
  <w:style w:type="paragraph" w:styleId="ListContinue3">
    <w:name w:val="List Continue 3"/>
    <w:basedOn w:val="List3"/>
    <w:rsid w:val="00191E9B"/>
    <w:pPr>
      <w:ind w:left="1021" w:firstLine="0"/>
    </w:pPr>
  </w:style>
  <w:style w:type="paragraph" w:styleId="ListContinue4">
    <w:name w:val="List Continue 4"/>
    <w:basedOn w:val="List4"/>
    <w:rsid w:val="00191E9B"/>
    <w:pPr>
      <w:ind w:firstLine="0"/>
    </w:pPr>
  </w:style>
  <w:style w:type="paragraph" w:styleId="ListContinue5">
    <w:name w:val="List Continue 5"/>
    <w:basedOn w:val="List5"/>
    <w:rsid w:val="00191E9B"/>
    <w:pPr>
      <w:ind w:firstLine="0"/>
    </w:pPr>
  </w:style>
  <w:style w:type="paragraph" w:styleId="ListNumber3">
    <w:name w:val="List Number 3"/>
    <w:basedOn w:val="List3"/>
    <w:rsid w:val="00191E9B"/>
    <w:pPr>
      <w:numPr>
        <w:numId w:val="4"/>
      </w:numPr>
    </w:pPr>
  </w:style>
  <w:style w:type="paragraph" w:styleId="ListNumber4">
    <w:name w:val="List Number 4"/>
    <w:basedOn w:val="List4"/>
    <w:rsid w:val="00191E9B"/>
    <w:pPr>
      <w:numPr>
        <w:numId w:val="5"/>
      </w:numPr>
    </w:pPr>
  </w:style>
  <w:style w:type="paragraph" w:styleId="ListNumber5">
    <w:name w:val="List Number 5"/>
    <w:basedOn w:val="List5"/>
    <w:rsid w:val="00191E9B"/>
    <w:pPr>
      <w:numPr>
        <w:numId w:val="6"/>
      </w:numPr>
    </w:pPr>
  </w:style>
  <w:style w:type="paragraph" w:styleId="BlockText">
    <w:name w:val="Block Text"/>
    <w:basedOn w:val="Normal"/>
    <w:rsid w:val="00191E9B"/>
    <w:pPr>
      <w:spacing w:after="120"/>
      <w:ind w:left="1440" w:right="1440"/>
    </w:pPr>
  </w:style>
  <w:style w:type="character" w:customStyle="1" w:styleId="Subscript">
    <w:name w:val="Subscript"/>
    <w:basedOn w:val="DefaultParagraphFont"/>
    <w:rsid w:val="00191E9B"/>
    <w:rPr>
      <w:sz w:val="16"/>
      <w:vertAlign w:val="subscript"/>
    </w:rPr>
  </w:style>
  <w:style w:type="character" w:customStyle="1" w:styleId="Superscript">
    <w:name w:val="Superscript"/>
    <w:basedOn w:val="DefaultParagraphFont"/>
    <w:rsid w:val="00191E9B"/>
    <w:rPr>
      <w:sz w:val="16"/>
      <w:vertAlign w:val="superscript"/>
    </w:rPr>
  </w:style>
  <w:style w:type="character" w:customStyle="1" w:styleId="Symbols">
    <w:name w:val="Symbols"/>
    <w:basedOn w:val="DefaultParagraphFont"/>
    <w:rsid w:val="00191E9B"/>
    <w:rPr>
      <w:rFonts w:ascii="Symbol" w:hAnsi="Symbol"/>
    </w:rPr>
  </w:style>
  <w:style w:type="character" w:customStyle="1" w:styleId="MenuOptions">
    <w:name w:val="Menu Options"/>
    <w:basedOn w:val="DefaultParagraphFont"/>
    <w:rsid w:val="00191E9B"/>
    <w:rPr>
      <w:rFonts w:ascii="Arial Narrow" w:hAnsi="Arial Narrow"/>
      <w:smallCaps/>
    </w:rPr>
  </w:style>
  <w:style w:type="character" w:customStyle="1" w:styleId="Buttons">
    <w:name w:val="Buttons"/>
    <w:basedOn w:val="DefaultParagraphFont"/>
    <w:rsid w:val="00191E9B"/>
    <w:rPr>
      <w:b/>
    </w:rPr>
  </w:style>
  <w:style w:type="character" w:customStyle="1" w:styleId="Underlined">
    <w:name w:val="Underlined"/>
    <w:basedOn w:val="DefaultParagraphFont"/>
    <w:rsid w:val="00191E9B"/>
    <w:rPr>
      <w:u w:val="single"/>
    </w:rPr>
  </w:style>
  <w:style w:type="paragraph" w:customStyle="1" w:styleId="TableBodyTextRight">
    <w:name w:val="Table Body Text Right"/>
    <w:basedOn w:val="TableBodyText"/>
    <w:rsid w:val="00191E9B"/>
    <w:pPr>
      <w:widowControl w:val="0"/>
      <w:autoSpaceDE w:val="0"/>
      <w:autoSpaceDN w:val="0"/>
      <w:adjustRightInd w:val="0"/>
      <w:jc w:val="right"/>
    </w:pPr>
    <w:rPr>
      <w:rFonts w:cs="Arial"/>
      <w:szCs w:val="18"/>
    </w:rPr>
  </w:style>
  <w:style w:type="paragraph" w:customStyle="1" w:styleId="CopyrightText">
    <w:name w:val="Copyright Text"/>
    <w:basedOn w:val="BodyText"/>
    <w:rsid w:val="00191E9B"/>
    <w:rPr>
      <w:sz w:val="18"/>
    </w:rPr>
  </w:style>
  <w:style w:type="paragraph" w:customStyle="1" w:styleId="BodySmallRight">
    <w:name w:val="Body Small Right"/>
    <w:basedOn w:val="BodyTextRight"/>
    <w:rsid w:val="00191E9B"/>
    <w:rPr>
      <w:sz w:val="18"/>
      <w:szCs w:val="18"/>
    </w:rPr>
  </w:style>
  <w:style w:type="paragraph" w:customStyle="1" w:styleId="MarginEdition">
    <w:name w:val="Margin Edition"/>
    <w:basedOn w:val="MarginNote"/>
    <w:rsid w:val="00191E9B"/>
    <w:pPr>
      <w:spacing w:before="0" w:after="0"/>
    </w:pPr>
    <w:rPr>
      <w:rFonts w:ascii="Times New Roman" w:hAnsi="Times New Roman"/>
      <w:color w:val="999999"/>
    </w:rPr>
  </w:style>
  <w:style w:type="paragraph" w:customStyle="1" w:styleId="Spacer">
    <w:name w:val="Spacer"/>
    <w:basedOn w:val="Normal"/>
    <w:rsid w:val="00191E9B"/>
    <w:rPr>
      <w:sz w:val="2"/>
      <w:szCs w:val="2"/>
    </w:rPr>
  </w:style>
  <w:style w:type="character" w:customStyle="1" w:styleId="Small">
    <w:name w:val="Small"/>
    <w:basedOn w:val="DefaultParagraphFont"/>
    <w:rsid w:val="00191E9B"/>
    <w:rPr>
      <w:sz w:val="16"/>
    </w:rPr>
  </w:style>
  <w:style w:type="paragraph" w:customStyle="1" w:styleId="WideTable">
    <w:name w:val="Wide Table"/>
    <w:basedOn w:val="Normal"/>
    <w:rsid w:val="00191E9B"/>
    <w:pPr>
      <w:ind w:left="-1418"/>
    </w:pPr>
    <w:rPr>
      <w:sz w:val="2"/>
      <w:szCs w:val="2"/>
    </w:rPr>
  </w:style>
  <w:style w:type="character" w:styleId="PageNumber">
    <w:name w:val="page number"/>
    <w:basedOn w:val="DefaultParagraphFont"/>
    <w:rsid w:val="00191E9B"/>
  </w:style>
  <w:style w:type="paragraph" w:styleId="Quote">
    <w:name w:val="Quote"/>
    <w:basedOn w:val="Heading1"/>
    <w:link w:val="QuoteChar"/>
    <w:qFormat/>
    <w:rsid w:val="00191E9B"/>
    <w:rPr>
      <w:b w:val="0"/>
      <w:sz w:val="72"/>
      <w:szCs w:val="72"/>
      <w:lang w:val="en-NZ"/>
    </w:rPr>
  </w:style>
  <w:style w:type="character" w:customStyle="1" w:styleId="QuoteChar">
    <w:name w:val="Quote Char"/>
    <w:basedOn w:val="DefaultParagraphFont"/>
    <w:link w:val="Quote"/>
    <w:rsid w:val="00191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E9B"/>
    <w:pPr>
      <w:pageBreakBefore/>
    </w:pPr>
  </w:style>
  <w:style w:type="paragraph" w:customStyle="1" w:styleId="Border">
    <w:name w:val="Border"/>
    <w:basedOn w:val="Normal"/>
    <w:qFormat/>
    <w:rsid w:val="00191E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E9B"/>
    <w:rPr>
      <w:b/>
      <w:bCs/>
      <w:i/>
      <w:iCs/>
      <w:color w:val="auto"/>
    </w:rPr>
  </w:style>
  <w:style w:type="paragraph" w:styleId="IntenseQuote">
    <w:name w:val="Intense Quote"/>
    <w:basedOn w:val="Normal"/>
    <w:next w:val="Normal"/>
    <w:link w:val="IntenseQuoteChar"/>
    <w:uiPriority w:val="30"/>
    <w:qFormat/>
    <w:rsid w:val="00191E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E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E9B"/>
    <w:rPr>
      <w:smallCaps/>
      <w:color w:val="auto"/>
      <w:u w:val="single"/>
    </w:rPr>
  </w:style>
  <w:style w:type="character" w:styleId="IntenseReference">
    <w:name w:val="Intense Reference"/>
    <w:basedOn w:val="DefaultParagraphFont"/>
    <w:uiPriority w:val="32"/>
    <w:qFormat/>
    <w:rsid w:val="00191E9B"/>
    <w:rPr>
      <w:b/>
      <w:bCs/>
      <w:smallCaps/>
      <w:color w:val="auto"/>
      <w:spacing w:val="5"/>
      <w:u w:val="single"/>
    </w:rPr>
  </w:style>
  <w:style w:type="paragraph" w:customStyle="1" w:styleId="2ColumnHeading">
    <w:name w:val="2Column Heading"/>
    <w:basedOn w:val="BodyText"/>
    <w:qFormat/>
    <w:rsid w:val="00191E9B"/>
    <w:pPr>
      <w:spacing w:after="60"/>
      <w:ind w:left="-2268"/>
    </w:pPr>
    <w:rPr>
      <w:b/>
    </w:rPr>
  </w:style>
  <w:style w:type="paragraph" w:customStyle="1" w:styleId="Heading1TOC">
    <w:name w:val="Heading1 TOC"/>
    <w:basedOn w:val="Normal"/>
    <w:qFormat/>
    <w:rsid w:val="00191E9B"/>
    <w:pPr>
      <w:spacing w:before="240" w:after="120"/>
    </w:pPr>
    <w:rPr>
      <w:rFonts w:ascii="Times New Roman" w:hAnsi="Times New Roman"/>
      <w:b/>
      <w:sz w:val="32"/>
    </w:rPr>
  </w:style>
  <w:style w:type="paragraph" w:customStyle="1" w:styleId="Heading2TOC">
    <w:name w:val="Heading2 TOC"/>
    <w:basedOn w:val="Normal"/>
    <w:qFormat/>
    <w:rsid w:val="00191E9B"/>
    <w:pPr>
      <w:spacing w:before="240" w:after="60"/>
    </w:pPr>
    <w:rPr>
      <w:rFonts w:ascii="Times New Roman" w:hAnsi="Times New Roman"/>
      <w:b/>
      <w:sz w:val="28"/>
    </w:rPr>
  </w:style>
  <w:style w:type="character" w:customStyle="1" w:styleId="Underline">
    <w:name w:val="Underline"/>
    <w:basedOn w:val="DefaultParagraphFont"/>
    <w:qFormat/>
    <w:rsid w:val="00191E9B"/>
    <w:rPr>
      <w:u w:val="single"/>
    </w:rPr>
  </w:style>
  <w:style w:type="character" w:customStyle="1" w:styleId="BoldandItalics">
    <w:name w:val="Bold and Italics"/>
    <w:qFormat/>
    <w:rsid w:val="00191E9B"/>
    <w:rPr>
      <w:b/>
      <w:i/>
      <w:u w:val="none"/>
    </w:rPr>
  </w:style>
  <w:style w:type="paragraph" w:styleId="BalloonText">
    <w:name w:val="Balloon Text"/>
    <w:basedOn w:val="Normal"/>
    <w:link w:val="BalloonTextChar"/>
    <w:rsid w:val="00191E9B"/>
    <w:rPr>
      <w:rFonts w:ascii="Tahoma" w:hAnsi="Tahoma" w:cs="Tahoma"/>
      <w:sz w:val="16"/>
      <w:szCs w:val="16"/>
    </w:rPr>
  </w:style>
  <w:style w:type="character" w:customStyle="1" w:styleId="BalloonTextChar">
    <w:name w:val="Balloon Text Char"/>
    <w:basedOn w:val="DefaultParagraphFont"/>
    <w:link w:val="BalloonText"/>
    <w:rsid w:val="00191E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E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1E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E9B"/>
    <w:rPr>
      <w:b/>
      <w:color w:val="660033"/>
      <w:spacing w:val="0"/>
    </w:rPr>
  </w:style>
  <w:style w:type="paragraph" w:customStyle="1" w:styleId="Nameditemlist">
    <w:name w:val="Named item list"/>
    <w:basedOn w:val="BodyText"/>
    <w:qFormat/>
    <w:rsid w:val="00191E9B"/>
    <w:pPr>
      <w:tabs>
        <w:tab w:val="left" w:pos="2835"/>
      </w:tabs>
      <w:ind w:left="2835" w:hanging="2835"/>
    </w:pPr>
  </w:style>
  <w:style w:type="paragraph" w:customStyle="1" w:styleId="BodyTextnopadding">
    <w:name w:val="Body Text no padding"/>
    <w:basedOn w:val="BodyText"/>
    <w:qFormat/>
    <w:rsid w:val="00191E9B"/>
    <w:pPr>
      <w:spacing w:before="0" w:after="0"/>
    </w:pPr>
  </w:style>
  <w:style w:type="paragraph" w:customStyle="1" w:styleId="BodyTextBold">
    <w:name w:val="Body Text Bold"/>
    <w:basedOn w:val="BodyText"/>
    <w:qFormat/>
    <w:rsid w:val="00191E9B"/>
    <w:rPr>
      <w:b/>
    </w:rPr>
  </w:style>
  <w:style w:type="character" w:styleId="Hyperlink">
    <w:name w:val="Hyperlink"/>
    <w:basedOn w:val="DefaultParagraphFont"/>
    <w:uiPriority w:val="99"/>
    <w:unhideWhenUsed/>
    <w:rsid w:val="00D736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1042</Words>
  <Characters>7247</Characters>
  <Application>Microsoft Office Word</Application>
  <DocSecurity>0</DocSecurity>
  <Lines>201</Lines>
  <Paragraphs>118</Paragraphs>
  <ScaleCrop>false</ScaleCrop>
  <Company>Author-it Software Corporation Ltd.</Company>
  <LinksUpToDate>false</LinksUpToDate>
  <CharactersWithSpaces>8171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PSPGEN073 Prepare for community engagement</dc:title>
  <dc:subject>Approved</dc:subject>
  <dc:creator>Public Skills Australia</dc:creator>
  <cp:keywords>Release: 1</cp:keywords>
  <dc:description>Review Date: 12 April 2008</dc:description>
  <cp:lastModifiedBy>HSD_TPCMSd.prod</cp:lastModifiedBy>
  <cp:revision>3</cp:revision>
  <dcterms:created xsi:type="dcterms:W3CDTF">2025-03-01T23:11:00Z</dcterms:created>
  <dcterms:modified xsi:type="dcterms:W3CDTF">2025-03-01T23:11:00Z</dcterms:modified>
</cp:coreProperties>
</file>