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42461" w:rsidP="00242461">
      <w:pPr>
        <w:pStyle w:val="Title"/>
      </w:pPr>
      <w:r>
        <w:fldChar w:fldCharType="begin"/>
      </w:r>
      <w:r>
        <w:instrText xml:space="preserve"> TITLE   \* MERGEFORMAT </w:instrText>
      </w:r>
      <w:r>
        <w:fldChar w:fldCharType="separate"/>
      </w:r>
      <w:r>
        <w:t>PSPGEN072 Manage compliance with workplace relations legislation</w:t>
      </w:r>
      <w:r>
        <w:fldChar w:fldCharType="end"/>
      </w:r>
    </w:p>
    <w:p w:rsidR="00242461" w:rsidP="00242461">
      <w:pPr>
        <w:pStyle w:val="Version"/>
        <w:sectPr w:rsidSect="0003383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33837" w:rsidP="00033837">
      <w:pPr>
        <w:pStyle w:val="SuperHeading"/>
      </w:pPr>
      <w:r w:rsidRPr="00033837">
        <w:t>PSPGEN072 Manage compliance with workplace relations legislation</w:t>
      </w:r>
    </w:p>
    <w:p w:rsidR="00000000" w:rsidRPr="00033837" w:rsidP="00033837">
      <w:pPr>
        <w:pStyle w:val="Heading1"/>
      </w:pPr>
      <w:bookmarkStart w:id="1" w:name="O_817045"/>
      <w:bookmarkEnd w:id="1"/>
      <w:r w:rsidRPr="00033837">
        <w:t>Modification History</w:t>
      </w:r>
    </w:p>
    <w:tbl>
      <w:tblPr>
        <w:tblW w:w="0" w:type="auto"/>
        <w:tblLayout w:type="fixed"/>
        <w:tblCellMar>
          <w:left w:w="62" w:type="dxa"/>
          <w:right w:w="62" w:type="dxa"/>
        </w:tblCellMar>
        <w:tblLook w:val="0000"/>
      </w:tblPr>
      <w:tblGrid>
        <w:gridCol w:w="1134"/>
        <w:gridCol w:w="7937"/>
      </w:tblGrid>
      <w:tr w:rsidTr="0024246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3837">
            <w:pPr>
              <w:pStyle w:val="TableHeading"/>
              <w:rPr>
                <w:lang w:val="en-NZ"/>
              </w:rPr>
            </w:pPr>
            <w:r w:rsidRPr="00033837">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3837">
            <w:pPr>
              <w:pStyle w:val="TableHeading"/>
              <w:rPr>
                <w:lang w:val="en-NZ"/>
              </w:rPr>
            </w:pPr>
            <w:r w:rsidRPr="00033837">
              <w:t>Comments</w:t>
            </w:r>
          </w:p>
        </w:tc>
      </w:tr>
      <w:tr w:rsidTr="0024246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3837">
            <w:pPr>
              <w:pStyle w:val="BodyText"/>
              <w:rPr>
                <w:lang w:val="en-NZ"/>
              </w:rPr>
            </w:pPr>
            <w:r w:rsidRPr="00033837">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3837" w:rsidP="00033837">
            <w:pPr>
              <w:pStyle w:val="BodyText"/>
            </w:pPr>
            <w:r w:rsidRPr="00033837">
              <w:t xml:space="preserve">This unit was released in PSP Public Sector Training Package release 1.0 and meets the Standards for Training Packages. </w:t>
            </w:r>
          </w:p>
          <w:p w:rsidR="00000000" w:rsidRPr="00033837" w:rsidP="00033837">
            <w:pPr>
              <w:pStyle w:val="BodyText"/>
            </w:pPr>
          </w:p>
          <w:p w:rsidR="00000000" w:rsidRPr="00033837" w:rsidP="00033837">
            <w:pPr>
              <w:pStyle w:val="BodyText"/>
            </w:pPr>
            <w:r w:rsidRPr="00033837">
              <w:t>This unit supersedes and is equivalent to PSPWPR502A Manage compliance with workplace relations legislation.</w:t>
            </w:r>
          </w:p>
          <w:p w:rsidR="00000000" w:rsidRPr="00033837" w:rsidP="00033837">
            <w:pPr>
              <w:pStyle w:val="BodyText"/>
            </w:pPr>
          </w:p>
          <w:p w:rsidR="00000000" w:rsidRPr="00033837" w:rsidP="00033837">
            <w:pPr>
              <w:pStyle w:val="ListBullet"/>
            </w:pPr>
            <w:r w:rsidRPr="00033837">
              <w:t>Unit code updated</w:t>
            </w:r>
          </w:p>
          <w:p w:rsidR="00000000" w:rsidRPr="00033837" w:rsidP="00033837">
            <w:pPr>
              <w:pStyle w:val="ListBullet"/>
            </w:pPr>
            <w:r w:rsidRPr="00033837">
              <w:t>Content and formatting updated to comply with new standards</w:t>
            </w:r>
          </w:p>
          <w:p w:rsidR="00000000" w:rsidRPr="00033837" w:rsidP="00033837">
            <w:pPr>
              <w:pStyle w:val="ListBullet"/>
            </w:pPr>
            <w:r w:rsidRPr="00033837">
              <w:t>All PC transitioned from passive to active voice</w:t>
            </w:r>
          </w:p>
        </w:tc>
      </w:tr>
    </w:tbl>
    <w:p w:rsidR="00242461" w:rsidP="00033837">
      <w:pPr>
        <w:pStyle w:val="BodyText"/>
      </w:pPr>
    </w:p>
    <w:p w:rsidR="00242461" w:rsidP="00033837">
      <w:pPr>
        <w:pStyle w:val="BodyText"/>
      </w:pPr>
    </w:p>
    <w:p w:rsidR="00000000" w:rsidRPr="00033837" w:rsidP="00033837">
      <w:pPr>
        <w:pStyle w:val="Heading1"/>
      </w:pPr>
      <w:bookmarkStart w:id="2" w:name="O_817046"/>
      <w:bookmarkEnd w:id="2"/>
      <w:r w:rsidRPr="00033837">
        <w:t>Application</w:t>
      </w:r>
    </w:p>
    <w:p w:rsidR="00000000" w:rsidRPr="00033837" w:rsidP="00242461">
      <w:pPr>
        <w:pStyle w:val="BodyText"/>
      </w:pPr>
      <w:r w:rsidRPr="00033837">
        <w:t>This unit describes the skills required to administer and manage compliance with workplace relations legislation and provide consultation and advice to those with this responsibility. It includes assessing compliance of workplace condit</w:t>
      </w:r>
      <w:r w:rsidRPr="00033837">
        <w:t>ions and entitlements with workplace relations legislation, reviewing non-compliant workplace conditions and entitlements and proposing resolution strategies and contributing to compliance with workplace relations legislation.</w:t>
      </w:r>
    </w:p>
    <w:p w:rsidR="00000000" w:rsidRPr="00033837" w:rsidP="00242461">
      <w:pPr>
        <w:pStyle w:val="BodyText"/>
      </w:pPr>
      <w:r w:rsidRPr="00033837">
        <w:t>This unit applies to those w</w:t>
      </w:r>
      <w:r w:rsidRPr="00033837">
        <w:t>orking in generalist and specialist roles within the public sector.</w:t>
      </w:r>
    </w:p>
    <w:p w:rsidR="00000000" w:rsidRPr="00033837" w:rsidP="00242461">
      <w:pPr>
        <w:pStyle w:val="BodyText"/>
      </w:pPr>
      <w:r w:rsidRPr="00033837">
        <w:t>The skills and knowledge described in this unit must be applied within the legislative, regulatory and policy environment in which they are carried out. Organisational policies and proced</w:t>
      </w:r>
      <w:r w:rsidRPr="00033837">
        <w:t>ures must be consulted and adhered to.</w:t>
      </w:r>
    </w:p>
    <w:p w:rsidR="00000000" w:rsidRPr="00033837" w:rsidP="00242461">
      <w:pPr>
        <w:pStyle w:val="BodyText"/>
      </w:pPr>
      <w:r w:rsidRPr="00033837">
        <w:t>Those undertaking this unit would work independently, performing complex tasks in a range of familiar contexts.</w:t>
      </w:r>
    </w:p>
    <w:p w:rsidR="00242461" w:rsidP="00242461">
      <w:pPr>
        <w:pStyle w:val="BodyText"/>
      </w:pPr>
      <w:r w:rsidRPr="00033837">
        <w:t>No licensing, legislative or certification requirements apply to unit at the time of publication.</w:t>
      </w:r>
    </w:p>
    <w:p w:rsidR="00000000" w:rsidRPr="00033837" w:rsidP="00033837">
      <w:pPr>
        <w:pStyle w:val="Heading1"/>
      </w:pPr>
      <w:bookmarkStart w:id="3" w:name="O_817048"/>
      <w:bookmarkEnd w:id="3"/>
      <w:r w:rsidRPr="00033837">
        <w:t>Competency Field</w:t>
      </w:r>
    </w:p>
    <w:p w:rsidR="00000000" w:rsidRPr="00033837" w:rsidP="00242461">
      <w:pPr>
        <w:pStyle w:val="BodyText"/>
      </w:pPr>
      <w:r w:rsidRPr="00033837">
        <w:t>General</w:t>
      </w:r>
    </w:p>
    <w:p w:rsidR="00000000" w:rsidRPr="00033837" w:rsidP="00033837">
      <w:pPr>
        <w:pStyle w:val="Heading1"/>
      </w:pPr>
      <w:bookmarkStart w:id="4" w:name="O_817050"/>
      <w:bookmarkEnd w:id="4"/>
      <w:r w:rsidRPr="00033837">
        <w:t>Elements and Performance Criteria</w:t>
      </w:r>
    </w:p>
    <w:tbl>
      <w:tblPr>
        <w:tblW w:w="0" w:type="auto"/>
        <w:tblLayout w:type="fixed"/>
        <w:tblCellMar>
          <w:left w:w="62" w:type="dxa"/>
          <w:right w:w="62" w:type="dxa"/>
        </w:tblCellMar>
        <w:tblLook w:val="0000"/>
      </w:tblPr>
      <w:tblGrid>
        <w:gridCol w:w="2203"/>
        <w:gridCol w:w="6804"/>
      </w:tblGrid>
      <w:tr w:rsidTr="00033837">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3837">
            <w:pPr>
              <w:pStyle w:val="TableHeading"/>
              <w:rPr>
                <w:lang w:val="en-NZ"/>
              </w:rPr>
            </w:pPr>
            <w:r w:rsidRPr="00033837">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3837">
            <w:pPr>
              <w:pStyle w:val="TableHeading"/>
              <w:rPr>
                <w:lang w:val="en-NZ"/>
              </w:rPr>
            </w:pPr>
            <w:r w:rsidRPr="00033837">
              <w:t>PERFORMANCE CRITERIA</w:t>
            </w:r>
          </w:p>
        </w:tc>
      </w:tr>
      <w:tr w:rsidTr="00033837">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3837">
            <w:pPr>
              <w:pStyle w:val="BodyText"/>
              <w:rPr>
                <w:lang w:val="en-NZ"/>
              </w:rPr>
            </w:pPr>
            <w:r w:rsidRPr="00033837">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3837">
            <w:pPr>
              <w:pStyle w:val="BodyText"/>
              <w:rPr>
                <w:lang w:val="en-NZ"/>
              </w:rPr>
            </w:pPr>
            <w:r w:rsidRPr="00033837">
              <w:t>Performance criteria describe the performance needed to demonstrate achievement of the element. Where bold italicised text is used, further information is detailed in the range of conditions section.</w:t>
            </w:r>
          </w:p>
        </w:tc>
      </w:tr>
      <w:tr w:rsidTr="00033837">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3837">
            <w:pPr>
              <w:pStyle w:val="List"/>
              <w:rPr>
                <w:lang w:val="en-NZ"/>
              </w:rPr>
            </w:pPr>
            <w:r w:rsidRPr="00033837">
              <w:rPr>
                <w:rStyle w:val="SpecialBold"/>
              </w:rPr>
              <w:t>1.</w:t>
            </w:r>
            <w:r w:rsidRPr="00033837">
              <w:rPr>
                <w:rStyle w:val="SpecialBold"/>
              </w:rPr>
              <w:tab/>
              <w:t>Assess compliance of workplace conditions and entitl</w:t>
            </w:r>
            <w:r w:rsidRPr="00033837">
              <w:rPr>
                <w:rStyle w:val="SpecialBold"/>
              </w:rPr>
              <w:t>ements with workplace relations legislation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3837" w:rsidP="00033837">
            <w:pPr>
              <w:pStyle w:val="List"/>
            </w:pPr>
            <w:r w:rsidRPr="00033837">
              <w:t>1.1</w:t>
            </w:r>
            <w:r w:rsidRPr="00033837">
              <w:tab/>
              <w:t>Access and interpret current, relevant workplace relations legislation and guidance information.</w:t>
            </w:r>
          </w:p>
          <w:p w:rsidR="00000000" w:rsidRPr="00033837" w:rsidP="00033837">
            <w:pPr>
              <w:pStyle w:val="List"/>
            </w:pPr>
            <w:r w:rsidRPr="00033837">
              <w:t>1.2</w:t>
            </w:r>
            <w:r w:rsidRPr="00033837">
              <w:tab/>
              <w:t>Evaluate workplace conditions and entitlements and identify factors that may constitute non-compliance with</w:t>
            </w:r>
            <w:r w:rsidRPr="00033837">
              <w:t xml:space="preserve"> workplace relations legislation.</w:t>
            </w:r>
          </w:p>
          <w:p w:rsidR="00000000" w:rsidRPr="00033837" w:rsidP="00033837">
            <w:pPr>
              <w:pStyle w:val="List"/>
            </w:pPr>
            <w:r w:rsidRPr="00033837">
              <w:t>1.3</w:t>
            </w:r>
            <w:r w:rsidRPr="00033837">
              <w:tab/>
              <w:t>Gather and record information that will assist in the assessment of a breach as necessary.</w:t>
            </w:r>
          </w:p>
          <w:p w:rsidR="00000000" w:rsidRPr="00033837" w:rsidP="00033837">
            <w:pPr>
              <w:pStyle w:val="List"/>
            </w:pPr>
            <w:r w:rsidRPr="00033837">
              <w:t>1.4</w:t>
            </w:r>
            <w:r w:rsidRPr="00033837">
              <w:tab/>
              <w:t>Identify breaches of legislation, possible outcomes, course of action and refer to appropriate persons.</w:t>
            </w:r>
          </w:p>
          <w:p w:rsidR="00000000" w:rsidP="00033837">
            <w:pPr>
              <w:pStyle w:val="List"/>
              <w:rPr>
                <w:lang w:val="en-NZ"/>
              </w:rPr>
            </w:pPr>
            <w:r w:rsidRPr="00033837">
              <w:t>1.5</w:t>
            </w:r>
            <w:r w:rsidRPr="00033837">
              <w:tab/>
              <w:t>Record and repo</w:t>
            </w:r>
            <w:r w:rsidRPr="00033837">
              <w:t>rt assessment of breach.</w:t>
            </w:r>
          </w:p>
        </w:tc>
      </w:tr>
      <w:tr w:rsidTr="00033837">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3837">
            <w:pPr>
              <w:pStyle w:val="List"/>
              <w:rPr>
                <w:lang w:val="en-NZ"/>
              </w:rPr>
            </w:pPr>
            <w:r w:rsidRPr="00033837">
              <w:rPr>
                <w:rStyle w:val="SpecialBold"/>
              </w:rPr>
              <w:t>2.</w:t>
            </w:r>
            <w:r w:rsidRPr="00033837">
              <w:rPr>
                <w:rStyle w:val="SpecialBold"/>
              </w:rPr>
              <w:tab/>
              <w:t>Review non-compliant workplace conditions and entitlements and propose resolution strategies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3837" w:rsidP="00033837">
            <w:pPr>
              <w:pStyle w:val="List"/>
            </w:pPr>
            <w:r w:rsidRPr="00033837">
              <w:t>2.1</w:t>
            </w:r>
            <w:r w:rsidRPr="00033837">
              <w:tab/>
              <w:t>Gather and record information that assists in the assessment of non-compliance from advisory materials, stakeholders and workplace</w:t>
            </w:r>
            <w:r w:rsidRPr="00033837">
              <w:t xml:space="preserve"> documents.</w:t>
            </w:r>
          </w:p>
          <w:p w:rsidR="00000000" w:rsidRPr="00033837" w:rsidP="00033837">
            <w:pPr>
              <w:pStyle w:val="List"/>
            </w:pPr>
            <w:r w:rsidRPr="00033837">
              <w:t>2.2</w:t>
            </w:r>
            <w:r w:rsidRPr="00033837">
              <w:tab/>
              <w:t>Review and compare information to workplace relations legislative requirements to assess non-compliance.</w:t>
            </w:r>
          </w:p>
          <w:p w:rsidR="00000000" w:rsidRPr="00033837" w:rsidP="00033837">
            <w:pPr>
              <w:pStyle w:val="List"/>
            </w:pPr>
            <w:r w:rsidRPr="00033837">
              <w:t>2.3</w:t>
            </w:r>
            <w:r w:rsidRPr="00033837">
              <w:tab/>
              <w:t>Assess urgency of non-compliance resolution and allocate priority to enable prompt and effective action.</w:t>
            </w:r>
          </w:p>
          <w:p w:rsidR="00000000" w:rsidRPr="00033837" w:rsidP="00033837">
            <w:pPr>
              <w:pStyle w:val="List"/>
            </w:pPr>
            <w:r w:rsidRPr="00033837">
              <w:t>2.4</w:t>
            </w:r>
            <w:r w:rsidRPr="00033837">
              <w:tab/>
              <w:t>Suggest or seek strate</w:t>
            </w:r>
            <w:r w:rsidRPr="00033837">
              <w:t>gies for resolving non-compliant factors of workplace conditions and entitlements.</w:t>
            </w:r>
          </w:p>
          <w:p w:rsidR="00000000" w:rsidRPr="00033837" w:rsidP="00033837">
            <w:pPr>
              <w:pStyle w:val="List"/>
            </w:pPr>
            <w:r w:rsidRPr="00033837">
              <w:t>2.5</w:t>
            </w:r>
            <w:r w:rsidRPr="00033837">
              <w:tab/>
              <w:t>Contribute to resolution of non-compliance.</w:t>
            </w:r>
          </w:p>
          <w:p w:rsidR="00000000" w:rsidP="00033837">
            <w:pPr>
              <w:pStyle w:val="List"/>
              <w:rPr>
                <w:lang w:val="en-NZ"/>
              </w:rPr>
            </w:pPr>
            <w:r w:rsidRPr="00033837">
              <w:t>2.6</w:t>
            </w:r>
            <w:r w:rsidRPr="00033837">
              <w:tab/>
              <w:t>Complete and process records and reports.</w:t>
            </w:r>
          </w:p>
        </w:tc>
      </w:tr>
      <w:tr w:rsidTr="00033837">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3837">
            <w:pPr>
              <w:pStyle w:val="List"/>
              <w:rPr>
                <w:lang w:val="en-NZ"/>
              </w:rPr>
            </w:pPr>
            <w:r w:rsidRPr="00033837">
              <w:rPr>
                <w:rStyle w:val="SpecialBold"/>
              </w:rPr>
              <w:t>3.</w:t>
            </w:r>
            <w:r w:rsidRPr="00033837">
              <w:rPr>
                <w:rStyle w:val="SpecialBold"/>
              </w:rPr>
              <w:tab/>
              <w:t>Contribute to compliance with workplace relations legislation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3837" w:rsidP="00033837">
            <w:pPr>
              <w:pStyle w:val="List"/>
            </w:pPr>
            <w:r w:rsidRPr="00033837">
              <w:t>3.1</w:t>
            </w:r>
            <w:r w:rsidRPr="00033837">
              <w:tab/>
            </w:r>
            <w:r w:rsidRPr="00033837">
              <w:t>Communicate compliance requirements of workplace relations legislation to relevant persons, confirm understanding and ensure consistency.</w:t>
            </w:r>
          </w:p>
          <w:p w:rsidR="00000000" w:rsidRPr="00033837" w:rsidP="00033837">
            <w:pPr>
              <w:pStyle w:val="List"/>
            </w:pPr>
            <w:r w:rsidRPr="00033837">
              <w:t>3.2</w:t>
            </w:r>
            <w:r w:rsidRPr="00033837">
              <w:tab/>
              <w:t>Convey potential consequences of non-compliance with workplace relations legislation using language and examples s</w:t>
            </w:r>
            <w:r w:rsidRPr="00033837">
              <w:t>uited to individual needs.</w:t>
            </w:r>
          </w:p>
          <w:p w:rsidR="00000000" w:rsidRPr="00033837" w:rsidP="00033837">
            <w:pPr>
              <w:pStyle w:val="List"/>
            </w:pPr>
            <w:r w:rsidRPr="00033837">
              <w:t>3.3</w:t>
            </w:r>
            <w:r w:rsidRPr="00033837">
              <w:tab/>
              <w:t>Identify and address practices that may contribute to non</w:t>
            </w:r>
            <w:r w:rsidRPr="00033837">
              <w:noBreakHyphen/>
              <w:t>compliance.</w:t>
            </w:r>
          </w:p>
        </w:tc>
      </w:tr>
    </w:tbl>
    <w:p w:rsidR="00000000" w:rsidRPr="00033837" w:rsidP="00033837">
      <w:pPr>
        <w:pStyle w:val="BodyText"/>
      </w:pPr>
    </w:p>
    <w:p w:rsidR="00000000" w:rsidRPr="00033837" w:rsidP="00033837">
      <w:pPr>
        <w:pStyle w:val="AllowPageBreak"/>
      </w:pPr>
    </w:p>
    <w:p w:rsidR="00000000" w:rsidRPr="00033837" w:rsidP="00033837">
      <w:pPr>
        <w:pStyle w:val="Heading1"/>
      </w:pPr>
      <w:bookmarkStart w:id="5" w:name="O_817051"/>
      <w:bookmarkEnd w:id="5"/>
      <w:r w:rsidRPr="00033837">
        <w:t>Foundation Skills</w:t>
      </w:r>
    </w:p>
    <w:p w:rsidR="00000000" w:rsidRPr="00033837" w:rsidP="00242461">
      <w:pPr>
        <w:pStyle w:val="BodyText"/>
      </w:pPr>
      <w:r w:rsidRPr="00033837">
        <w:t>Foundation skills are embedded within the elements and performance criteria of this unit.</w:t>
      </w:r>
    </w:p>
    <w:p w:rsidR="00000000" w:rsidRPr="00033837" w:rsidP="00033837">
      <w:pPr>
        <w:pStyle w:val="Heading1"/>
      </w:pPr>
      <w:bookmarkStart w:id="6" w:name="O_817053"/>
      <w:bookmarkEnd w:id="6"/>
      <w:r w:rsidRPr="00033837">
        <w:t>Unit Mappin</w:t>
      </w:r>
      <w:r w:rsidRPr="00033837">
        <w:t>g Information</w:t>
      </w:r>
    </w:p>
    <w:p w:rsidR="00000000" w:rsidRPr="00033837" w:rsidP="00242461">
      <w:pPr>
        <w:pStyle w:val="BodyText"/>
      </w:pPr>
      <w:r w:rsidRPr="00033837">
        <w:t>This unit supersedes and is equivalent to PSPWPR502A Manage compliance with workplace relations legislation.</w:t>
      </w:r>
    </w:p>
    <w:p w:rsidR="00000000" w:rsidRPr="00033837" w:rsidP="00033837">
      <w:pPr>
        <w:pStyle w:val="Heading1"/>
      </w:pPr>
      <w:bookmarkStart w:id="7" w:name="O_817060"/>
      <w:bookmarkEnd w:id="7"/>
      <w:r w:rsidRPr="00033837">
        <w:t>Links</w:t>
      </w:r>
    </w:p>
    <w:p w:rsidR="00000000" w:rsidRPr="00033837" w:rsidP="00242461">
      <w:pPr>
        <w:pStyle w:val="BodyText"/>
      </w:pPr>
      <w:r w:rsidRPr="00033837">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FE55C1">
        <w:rPr>
          <w:rStyle w:val="Hyperlink"/>
        </w:rPr>
        <w:t>https://vetnet.gov.au/Pages/TrainingDocs.aspx?q=bebbece7-ff48-4d2c-8876-405679019623</w:t>
      </w:r>
      <w:r>
        <w:fldChar w:fldCharType="end"/>
      </w:r>
    </w:p>
    <w:p w:rsidR="00000000" w:rsidRPr="00033837" w:rsidP="00242461">
      <w:pPr>
        <w:pStyle w:val="BodyText"/>
      </w:pPr>
      <w:r w:rsidRPr="00033837">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FE55C1">
        <w:rPr>
          <w:rStyle w:val="Hyperlink"/>
        </w:rPr>
        <w:t>https://vetnet.gov.au/Pages/TrainingDocs.aspx?q=bebbece7-ff48-4d2c-8876-405679019623</w:t>
      </w:r>
      <w:r>
        <w:fldChar w:fldCharType="end"/>
      </w:r>
    </w:p>
    <w:p w:rsidR="00000000" w:rsidRPr="00033837" w:rsidP="00242461">
      <w:pPr>
        <w:pStyle w:val="BodyText"/>
      </w:pPr>
      <w:r w:rsidRPr="00033837">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FE55C1">
        <w:rPr>
          <w:rStyle w:val="Hyperlink"/>
        </w:rPr>
        <w:t>https://vetnet.gov.au/Pages/TrainingDocs.aspx?q=bebbece7-ff48-4d2c-8876-405679019623</w:t>
      </w:r>
      <w:r>
        <w:fldChar w:fldCharType="end"/>
      </w:r>
    </w:p>
    <w:p w:rsidR="00000000" w:rsidRPr="00033837" w:rsidP="00242461">
      <w:pPr>
        <w:pStyle w:val="BodyText"/>
      </w:pPr>
      <w:r w:rsidRPr="00033837">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FE55C1">
        <w:rPr>
          <w:rStyle w:val="Hyperlink"/>
        </w:rPr>
        <w:t>https://vetnet.gov.au/Pages/TrainingDocs.aspx?q=bebbece7-ff48-4d2c-8876-405679019623</w:t>
      </w:r>
      <w:r>
        <w:fldChar w:fldCharType="end"/>
      </w:r>
    </w:p>
    <w:p w:rsidR="00000000" w:rsidRPr="00033837" w:rsidP="00033837"/>
    <w:sectPr w:rsidSect="0003383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383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3837" w:rsidRPr="00242461" w:rsidP="0024246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383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2461" w:rsidP="0003383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42461" w:rsidP="0003383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242461" w:rsidP="0003383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383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246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33837" w:rsidRPr="00242461" w:rsidP="0024246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383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2461" w:rsidRPr="002D2AF8" w:rsidP="00033837">
    <w:pPr>
      <w:pStyle w:val="Header"/>
      <w:framePr w:wrap="around"/>
    </w:pPr>
    <w:r>
      <w:fldChar w:fldCharType="begin"/>
    </w:r>
    <w:r>
      <w:instrText xml:space="preserve"> TITLE   \* MERGEFORMAT </w:instrText>
    </w:r>
    <w:r>
      <w:fldChar w:fldCharType="separate"/>
    </w:r>
    <w:r>
      <w:t>PSPGEN072 Manage compliance with workplace relations legislation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242461" w:rsidP="0003383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76859B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02A1B5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383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33837"/>
    <w:pPr>
      <w:spacing w:before="360" w:after="60"/>
      <w:outlineLvl w:val="0"/>
    </w:pPr>
    <w:rPr>
      <w:sz w:val="32"/>
    </w:rPr>
  </w:style>
  <w:style w:type="paragraph" w:styleId="Heading2">
    <w:name w:val="heading 2"/>
    <w:basedOn w:val="HeadingBase"/>
    <w:next w:val="BodyText"/>
    <w:link w:val="Heading2Char"/>
    <w:qFormat/>
    <w:rsid w:val="00033837"/>
    <w:pPr>
      <w:keepLines/>
      <w:spacing w:before="240" w:after="120"/>
      <w:outlineLvl w:val="1"/>
    </w:pPr>
    <w:rPr>
      <w:sz w:val="28"/>
      <w:szCs w:val="40"/>
    </w:rPr>
  </w:style>
  <w:style w:type="paragraph" w:styleId="Heading3">
    <w:name w:val="heading 3"/>
    <w:basedOn w:val="HeadingBase"/>
    <w:next w:val="BodyText"/>
    <w:link w:val="Heading3Char"/>
    <w:qFormat/>
    <w:rsid w:val="00033837"/>
    <w:pPr>
      <w:spacing w:before="180" w:after="120"/>
      <w:outlineLvl w:val="2"/>
    </w:pPr>
    <w:rPr>
      <w:spacing w:val="-10"/>
      <w:kern w:val="32"/>
    </w:rPr>
  </w:style>
  <w:style w:type="paragraph" w:styleId="Heading4">
    <w:name w:val="heading 4"/>
    <w:basedOn w:val="HeadingBase"/>
    <w:next w:val="BodyText"/>
    <w:link w:val="Heading4Char"/>
    <w:qFormat/>
    <w:rsid w:val="00033837"/>
    <w:pPr>
      <w:spacing w:before="160" w:after="120"/>
      <w:outlineLvl w:val="3"/>
    </w:pPr>
    <w:rPr>
      <w:sz w:val="22"/>
    </w:rPr>
  </w:style>
  <w:style w:type="paragraph" w:styleId="Heading5">
    <w:name w:val="heading 5"/>
    <w:basedOn w:val="HeadingBase"/>
    <w:next w:val="Normal"/>
    <w:link w:val="Heading5Char"/>
    <w:qFormat/>
    <w:rsid w:val="00033837"/>
    <w:pPr>
      <w:spacing w:before="80"/>
      <w:outlineLvl w:val="4"/>
    </w:pPr>
    <w:rPr>
      <w:color w:val="918585"/>
      <w:sz w:val="20"/>
    </w:rPr>
  </w:style>
  <w:style w:type="paragraph" w:styleId="Heading6">
    <w:name w:val="heading 6"/>
    <w:basedOn w:val="HeadingBase"/>
    <w:next w:val="Normal"/>
    <w:link w:val="Heading6Char"/>
    <w:qFormat/>
    <w:rsid w:val="00033837"/>
    <w:pPr>
      <w:spacing w:before="60"/>
      <w:outlineLvl w:val="5"/>
    </w:pPr>
    <w:rPr>
      <w:color w:val="918585"/>
      <w:sz w:val="20"/>
    </w:rPr>
  </w:style>
  <w:style w:type="paragraph" w:styleId="Heading7">
    <w:name w:val="heading 7"/>
    <w:basedOn w:val="Normal"/>
    <w:next w:val="Normal"/>
    <w:link w:val="Heading7Char"/>
    <w:qFormat/>
    <w:rsid w:val="00033837"/>
    <w:pPr>
      <w:ind w:left="720"/>
      <w:outlineLvl w:val="6"/>
    </w:pPr>
    <w:rPr>
      <w:i/>
    </w:rPr>
  </w:style>
  <w:style w:type="paragraph" w:styleId="Heading8">
    <w:name w:val="heading 8"/>
    <w:basedOn w:val="Normal"/>
    <w:next w:val="Normal"/>
    <w:link w:val="Heading8Char"/>
    <w:qFormat/>
    <w:rsid w:val="00033837"/>
    <w:pPr>
      <w:ind w:left="720"/>
      <w:outlineLvl w:val="7"/>
    </w:pPr>
    <w:rPr>
      <w:i/>
    </w:rPr>
  </w:style>
  <w:style w:type="paragraph" w:styleId="Heading9">
    <w:name w:val="heading 9"/>
    <w:basedOn w:val="Normal"/>
    <w:next w:val="Normal"/>
    <w:link w:val="Heading9Char"/>
    <w:qFormat/>
    <w:rsid w:val="00033837"/>
    <w:pPr>
      <w:ind w:left="720"/>
      <w:outlineLvl w:val="8"/>
    </w:pPr>
    <w:rPr>
      <w:i/>
    </w:rPr>
  </w:style>
  <w:style w:type="character" w:default="1" w:styleId="DefaultParagraphFont">
    <w:name w:val="Default Paragraph Font"/>
    <w:uiPriority w:val="1"/>
    <w:unhideWhenUsed/>
    <w:rsid w:val="0003383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33837"/>
  </w:style>
  <w:style w:type="character" w:customStyle="1" w:styleId="Heading1Char">
    <w:name w:val="Heading 1 Char"/>
    <w:basedOn w:val="DefaultParagraphFont"/>
    <w:link w:val="Heading1"/>
    <w:rsid w:val="00033837"/>
    <w:rPr>
      <w:rFonts w:ascii="Times New Roman" w:eastAsia="Times New Roman" w:hAnsi="Times New Roman" w:cs="Times New Roman"/>
      <w:b/>
      <w:sz w:val="32"/>
      <w:szCs w:val="20"/>
      <w:lang w:eastAsia="en-US"/>
    </w:rPr>
  </w:style>
  <w:style w:type="paragraph" w:styleId="BodyText">
    <w:name w:val="Body Text"/>
    <w:basedOn w:val="Normal"/>
    <w:link w:val="BodyTextChar"/>
    <w:rsid w:val="0003383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33837"/>
    <w:rPr>
      <w:rFonts w:ascii="Times New Roman" w:eastAsia="Times New Roman" w:hAnsi="Times New Roman" w:cs="Times New Roman"/>
      <w:sz w:val="24"/>
      <w:lang w:eastAsia="en-US"/>
    </w:rPr>
  </w:style>
  <w:style w:type="paragraph" w:styleId="List">
    <w:name w:val="List"/>
    <w:basedOn w:val="BodyText"/>
    <w:next w:val="BodyText"/>
    <w:rsid w:val="00033837"/>
    <w:pPr>
      <w:tabs>
        <w:tab w:val="left" w:pos="340"/>
      </w:tabs>
      <w:spacing w:before="60" w:after="60"/>
      <w:ind w:left="340" w:hanging="340"/>
    </w:pPr>
  </w:style>
  <w:style w:type="paragraph" w:styleId="ListBullet">
    <w:name w:val="List Bullet"/>
    <w:basedOn w:val="List"/>
    <w:rsid w:val="00033837"/>
    <w:pPr>
      <w:numPr>
        <w:numId w:val="11"/>
      </w:numPr>
      <w:tabs>
        <w:tab w:val="clear" w:pos="340"/>
      </w:tabs>
      <w:spacing w:before="40" w:after="40"/>
    </w:pPr>
  </w:style>
  <w:style w:type="character" w:customStyle="1" w:styleId="SpecialBold">
    <w:name w:val="Special Bold"/>
    <w:basedOn w:val="DefaultParagraphFont"/>
    <w:rsid w:val="00033837"/>
    <w:rPr>
      <w:b/>
      <w:spacing w:val="0"/>
    </w:rPr>
  </w:style>
  <w:style w:type="paragraph" w:customStyle="1" w:styleId="SuperHeading">
    <w:name w:val="SuperHeading"/>
    <w:basedOn w:val="Normal"/>
    <w:rsid w:val="00033837"/>
    <w:pPr>
      <w:spacing w:before="240" w:after="120"/>
      <w:outlineLvl w:val="0"/>
    </w:pPr>
    <w:rPr>
      <w:rFonts w:ascii="Times New Roman" w:hAnsi="Times New Roman"/>
      <w:b/>
      <w:sz w:val="32"/>
    </w:rPr>
  </w:style>
  <w:style w:type="paragraph" w:customStyle="1" w:styleId="TableHeading">
    <w:name w:val="Table Heading"/>
    <w:basedOn w:val="HeadingBase"/>
    <w:rsid w:val="00033837"/>
    <w:pPr>
      <w:keepLines/>
      <w:pBdr>
        <w:bottom w:val="single" w:sz="6" w:space="1" w:color="918585"/>
      </w:pBdr>
      <w:spacing w:before="240"/>
    </w:pPr>
  </w:style>
  <w:style w:type="paragraph" w:customStyle="1" w:styleId="AllowPageBreak">
    <w:name w:val="AllowPageBreak"/>
    <w:rsid w:val="0003383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3383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3383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3383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3383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3383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3383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3383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33837"/>
    <w:rPr>
      <w:rFonts w:ascii="Courier New" w:eastAsia="Times New Roman" w:hAnsi="Courier New" w:cs="Times New Roman"/>
      <w:i/>
      <w:szCs w:val="20"/>
      <w:lang w:eastAsia="en-US"/>
    </w:rPr>
  </w:style>
  <w:style w:type="paragraph" w:customStyle="1" w:styleId="HeadingBase">
    <w:name w:val="Heading Base"/>
    <w:rsid w:val="0003383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33837"/>
    <w:pPr>
      <w:tabs>
        <w:tab w:val="right" w:leader="dot" w:pos="9072"/>
      </w:tabs>
      <w:ind w:left="567"/>
    </w:pPr>
    <w:rPr>
      <w:szCs w:val="22"/>
    </w:rPr>
  </w:style>
  <w:style w:type="paragraph" w:customStyle="1" w:styleId="TOCBase">
    <w:name w:val="TOC Base"/>
    <w:rsid w:val="0003383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33837"/>
    <w:pPr>
      <w:tabs>
        <w:tab w:val="right" w:leader="dot" w:pos="9072"/>
      </w:tabs>
      <w:spacing w:before="40" w:after="40"/>
      <w:ind w:left="284"/>
    </w:pPr>
    <w:rPr>
      <w:rFonts w:ascii="Times New Roman" w:hAnsi="Times New Roman"/>
    </w:rPr>
  </w:style>
  <w:style w:type="paragraph" w:styleId="TOC1">
    <w:name w:val="toc 1"/>
    <w:basedOn w:val="TOCBase"/>
    <w:next w:val="Normal"/>
    <w:rsid w:val="0003383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3383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33837"/>
    <w:rPr>
      <w:rFonts w:ascii="Times New Roman" w:eastAsia="Times New Roman" w:hAnsi="Times New Roman" w:cs="Times New Roman"/>
      <w:sz w:val="16"/>
      <w:lang w:eastAsia="en-US"/>
    </w:rPr>
  </w:style>
  <w:style w:type="paragraph" w:styleId="Title">
    <w:name w:val="Title"/>
    <w:basedOn w:val="HeadingBase"/>
    <w:link w:val="TitleChar"/>
    <w:qFormat/>
    <w:rsid w:val="00033837"/>
    <w:pPr>
      <w:spacing w:before="5040"/>
      <w:jc w:val="center"/>
    </w:pPr>
    <w:rPr>
      <w:sz w:val="48"/>
      <w:szCs w:val="72"/>
      <w:lang w:val="en-US"/>
    </w:rPr>
  </w:style>
  <w:style w:type="character" w:customStyle="1" w:styleId="TitleChar">
    <w:name w:val="Title Char"/>
    <w:basedOn w:val="DefaultParagraphFont"/>
    <w:link w:val="Title"/>
    <w:rsid w:val="0003383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33837"/>
    <w:pPr>
      <w:tabs>
        <w:tab w:val="left" w:pos="3600"/>
        <w:tab w:val="left" w:pos="3958"/>
      </w:tabs>
    </w:pPr>
  </w:style>
  <w:style w:type="paragraph" w:customStyle="1" w:styleId="Note">
    <w:name w:val="Note"/>
    <w:basedOn w:val="BodyText"/>
    <w:rsid w:val="0003383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33837"/>
    <w:pPr>
      <w:framePr w:wrap="auto" w:hAnchor="text" w:y="6049"/>
    </w:pPr>
    <w:rPr>
      <w:color w:val="000000"/>
      <w:sz w:val="40"/>
    </w:rPr>
  </w:style>
  <w:style w:type="paragraph" w:customStyle="1" w:styleId="TOCTitle">
    <w:name w:val="TOCTitle"/>
    <w:basedOn w:val="Heading1"/>
    <w:rsid w:val="00033837"/>
    <w:pPr>
      <w:spacing w:after="240"/>
      <w:jc w:val="center"/>
      <w:outlineLvl w:val="9"/>
    </w:pPr>
    <w:rPr>
      <w:caps/>
    </w:rPr>
  </w:style>
  <w:style w:type="paragraph" w:customStyle="1" w:styleId="Version">
    <w:name w:val="Version"/>
    <w:rsid w:val="0003383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33837"/>
    <w:pPr>
      <w:numPr>
        <w:numId w:val="12"/>
      </w:numPr>
      <w:tabs>
        <w:tab w:val="clear" w:pos="680"/>
      </w:tabs>
    </w:pPr>
  </w:style>
  <w:style w:type="paragraph" w:styleId="Index1">
    <w:name w:val="index 1"/>
    <w:basedOn w:val="Normal"/>
    <w:next w:val="Normal"/>
    <w:semiHidden/>
    <w:rsid w:val="00033837"/>
    <w:pPr>
      <w:keepNext w:val="0"/>
      <w:tabs>
        <w:tab w:val="right" w:pos="4176"/>
      </w:tabs>
      <w:ind w:left="198" w:hanging="198"/>
    </w:pPr>
    <w:rPr>
      <w:rFonts w:ascii="Garamond" w:hAnsi="Garamond"/>
    </w:rPr>
  </w:style>
  <w:style w:type="paragraph" w:styleId="IndexHeading">
    <w:name w:val="index heading"/>
    <w:basedOn w:val="Normal"/>
    <w:next w:val="Index1"/>
    <w:semiHidden/>
    <w:rsid w:val="00033837"/>
    <w:pPr>
      <w:spacing w:before="120" w:after="120"/>
    </w:pPr>
    <w:rPr>
      <w:rFonts w:ascii="Arial" w:hAnsi="Arial"/>
      <w:b/>
      <w:color w:val="918585"/>
      <w:sz w:val="24"/>
    </w:rPr>
  </w:style>
  <w:style w:type="paragraph" w:styleId="Header">
    <w:name w:val="header"/>
    <w:basedOn w:val="Normal"/>
    <w:link w:val="HeaderChar"/>
    <w:rsid w:val="0003383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33837"/>
    <w:rPr>
      <w:rFonts w:ascii="Times New Roman" w:eastAsia="Times New Roman" w:hAnsi="Times New Roman" w:cs="Times New Roman"/>
      <w:sz w:val="16"/>
      <w:szCs w:val="20"/>
      <w:lang w:val="en-GB" w:eastAsia="en-US"/>
    </w:rPr>
  </w:style>
  <w:style w:type="paragraph" w:customStyle="1" w:styleId="Chapter">
    <w:name w:val="Chapter"/>
    <w:basedOn w:val="Normal"/>
    <w:rsid w:val="00033837"/>
    <w:pPr>
      <w:spacing w:before="240"/>
    </w:pPr>
    <w:rPr>
      <w:rFonts w:ascii="Times New Roman" w:hAnsi="Times New Roman"/>
      <w:smallCaps/>
      <w:spacing w:val="80"/>
      <w:sz w:val="28"/>
    </w:rPr>
  </w:style>
  <w:style w:type="paragraph" w:customStyle="1" w:styleId="InChapter">
    <w:name w:val="InChapter"/>
    <w:basedOn w:val="Heading3"/>
    <w:rsid w:val="00033837"/>
    <w:pPr>
      <w:spacing w:after="240"/>
      <w:outlineLvl w:val="9"/>
    </w:pPr>
    <w:rPr>
      <w:noProof/>
    </w:rPr>
  </w:style>
  <w:style w:type="paragraph" w:styleId="Index2">
    <w:name w:val="index 2"/>
    <w:basedOn w:val="Normal"/>
    <w:next w:val="Normal"/>
    <w:semiHidden/>
    <w:rsid w:val="00033837"/>
    <w:pPr>
      <w:tabs>
        <w:tab w:val="right" w:pos="4176"/>
      </w:tabs>
      <w:ind w:left="568" w:hanging="284"/>
    </w:pPr>
    <w:rPr>
      <w:rFonts w:ascii="Garamond" w:hAnsi="Garamond"/>
    </w:rPr>
  </w:style>
  <w:style w:type="paragraph" w:customStyle="1" w:styleId="Byline">
    <w:name w:val="Byline"/>
    <w:rsid w:val="0003383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33837"/>
    <w:pPr>
      <w:tabs>
        <w:tab w:val="clear" w:pos="3600"/>
        <w:tab w:val="clear" w:pos="3958"/>
      </w:tabs>
      <w:jc w:val="right"/>
    </w:pPr>
  </w:style>
  <w:style w:type="character" w:styleId="Emphasis">
    <w:name w:val="Emphasis"/>
    <w:basedOn w:val="DefaultParagraphFont"/>
    <w:qFormat/>
    <w:rsid w:val="00033837"/>
    <w:rPr>
      <w:i/>
    </w:rPr>
  </w:style>
  <w:style w:type="paragraph" w:styleId="Caption">
    <w:name w:val="caption"/>
    <w:basedOn w:val="BodyText"/>
    <w:next w:val="Normal"/>
    <w:qFormat/>
    <w:rsid w:val="00033837"/>
    <w:pPr>
      <w:framePr w:w="2268" w:hSpace="181" w:vSpace="181" w:wrap="around" w:vAnchor="text" w:hAnchor="page" w:x="1135" w:y="285" w:anchorLock="1"/>
    </w:pPr>
    <w:rPr>
      <w:i/>
    </w:rPr>
  </w:style>
  <w:style w:type="paragraph" w:customStyle="1" w:styleId="MiniTOCTitle">
    <w:name w:val="MiniTOCTitle"/>
    <w:basedOn w:val="Heading4"/>
    <w:rsid w:val="00033837"/>
    <w:pPr>
      <w:spacing w:before="240"/>
      <w:outlineLvl w:val="9"/>
    </w:pPr>
    <w:rPr>
      <w:noProof/>
      <w:sz w:val="24"/>
    </w:rPr>
  </w:style>
  <w:style w:type="paragraph" w:customStyle="1" w:styleId="MiniTOCItem">
    <w:name w:val="MiniTOCItem"/>
    <w:basedOn w:val="ListBullet"/>
    <w:rsid w:val="00033837"/>
    <w:pPr>
      <w:numPr>
        <w:numId w:val="0"/>
      </w:numPr>
      <w:tabs>
        <w:tab w:val="right" w:leader="dot" w:pos="6521"/>
      </w:tabs>
      <w:spacing w:before="0" w:after="0"/>
    </w:pPr>
  </w:style>
  <w:style w:type="paragraph" w:customStyle="1" w:styleId="TOFTitle">
    <w:name w:val="TOFTitle"/>
    <w:basedOn w:val="TOCTitle"/>
    <w:rsid w:val="00033837"/>
  </w:style>
  <w:style w:type="paragraph" w:styleId="TableofFigures">
    <w:name w:val="table of figures"/>
    <w:basedOn w:val="Normal"/>
    <w:next w:val="Normal"/>
    <w:semiHidden/>
    <w:rsid w:val="00033837"/>
    <w:pPr>
      <w:tabs>
        <w:tab w:val="right" w:leader="dot" w:pos="9072"/>
      </w:tabs>
      <w:ind w:left="970" w:hanging="403"/>
    </w:pPr>
    <w:rPr>
      <w:rFonts w:ascii="Times New Roman" w:hAnsi="Times New Roman"/>
      <w:b/>
    </w:rPr>
  </w:style>
  <w:style w:type="paragraph" w:styleId="ListNumber">
    <w:name w:val="List Number"/>
    <w:basedOn w:val="List"/>
    <w:rsid w:val="00033837"/>
    <w:pPr>
      <w:numPr>
        <w:numId w:val="14"/>
      </w:numPr>
      <w:tabs>
        <w:tab w:val="clear" w:pos="340"/>
      </w:tabs>
    </w:pPr>
  </w:style>
  <w:style w:type="character" w:customStyle="1" w:styleId="WingdingSymbols">
    <w:name w:val="Wingding Symbols"/>
    <w:rsid w:val="00033837"/>
    <w:rPr>
      <w:rFonts w:ascii="Wingdings" w:hAnsi="Wingdings"/>
    </w:rPr>
  </w:style>
  <w:style w:type="character" w:customStyle="1" w:styleId="HotSpot">
    <w:name w:val="HotSpot"/>
    <w:rsid w:val="00033837"/>
    <w:rPr>
      <w:color w:val="0033CC"/>
      <w:u w:val="none"/>
    </w:rPr>
  </w:style>
  <w:style w:type="paragraph" w:customStyle="1" w:styleId="BodyTextRight">
    <w:name w:val="Body Text Right"/>
    <w:basedOn w:val="BodyText"/>
    <w:rsid w:val="00033837"/>
    <w:pPr>
      <w:spacing w:before="0" w:after="0"/>
      <w:jc w:val="right"/>
    </w:pPr>
  </w:style>
  <w:style w:type="paragraph" w:styleId="Index3">
    <w:name w:val="index 3"/>
    <w:basedOn w:val="ListNumber2"/>
    <w:next w:val="Normal"/>
    <w:semiHidden/>
    <w:rsid w:val="00033837"/>
    <w:pPr>
      <w:numPr>
        <w:numId w:val="0"/>
      </w:numPr>
      <w:tabs>
        <w:tab w:val="right" w:leader="dot" w:pos="4176"/>
      </w:tabs>
    </w:pPr>
  </w:style>
  <w:style w:type="paragraph" w:styleId="ListNumber2">
    <w:name w:val="List Number 2"/>
    <w:basedOn w:val="List2"/>
    <w:rsid w:val="00033837"/>
    <w:pPr>
      <w:numPr>
        <w:numId w:val="9"/>
      </w:numPr>
      <w:tabs>
        <w:tab w:val="clear" w:pos="1060"/>
      </w:tabs>
    </w:pPr>
  </w:style>
  <w:style w:type="paragraph" w:customStyle="1" w:styleId="MarginNote">
    <w:name w:val="Margin Note"/>
    <w:basedOn w:val="BodyText"/>
    <w:rsid w:val="0003383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3383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3383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33837"/>
    <w:rPr>
      <w:sz w:val="32"/>
    </w:rPr>
  </w:style>
  <w:style w:type="paragraph" w:customStyle="1" w:styleId="HeadingProcedure">
    <w:name w:val="Heading Procedure"/>
    <w:basedOn w:val="HeadingBase"/>
    <w:next w:val="Normal"/>
    <w:rsid w:val="00033837"/>
    <w:pPr>
      <w:tabs>
        <w:tab w:val="left" w:pos="0"/>
      </w:tabs>
      <w:spacing w:before="120" w:after="60"/>
    </w:pPr>
    <w:rPr>
      <w:i/>
      <w:color w:val="918585"/>
      <w:sz w:val="22"/>
    </w:rPr>
  </w:style>
  <w:style w:type="paragraph" w:customStyle="1" w:styleId="TableBodyText">
    <w:name w:val="Table Body Text"/>
    <w:basedOn w:val="BodyText"/>
    <w:rsid w:val="00033837"/>
    <w:pPr>
      <w:spacing w:before="60" w:after="60"/>
    </w:pPr>
  </w:style>
  <w:style w:type="paragraph" w:styleId="ListContinue">
    <w:name w:val="List Continue"/>
    <w:basedOn w:val="List"/>
    <w:rsid w:val="00033837"/>
    <w:pPr>
      <w:ind w:firstLine="0"/>
    </w:pPr>
  </w:style>
  <w:style w:type="paragraph" w:customStyle="1" w:styleId="ListNote">
    <w:name w:val="List Note"/>
    <w:basedOn w:val="List"/>
    <w:rsid w:val="00033837"/>
    <w:pPr>
      <w:pBdr>
        <w:top w:val="single" w:sz="6" w:space="2" w:color="918585"/>
        <w:bottom w:val="single" w:sz="6" w:space="2" w:color="918585"/>
      </w:pBdr>
      <w:tabs>
        <w:tab w:val="left" w:pos="1021"/>
      </w:tabs>
      <w:ind w:firstLine="0"/>
    </w:pPr>
  </w:style>
  <w:style w:type="paragraph" w:customStyle="1" w:styleId="Warning">
    <w:name w:val="Warning"/>
    <w:basedOn w:val="BodyText"/>
    <w:rsid w:val="00033837"/>
    <w:pPr>
      <w:shd w:val="clear" w:color="auto" w:fill="D9D9D9"/>
      <w:tabs>
        <w:tab w:val="left" w:pos="992"/>
      </w:tabs>
      <w:ind w:left="119" w:right="119"/>
    </w:pPr>
    <w:rPr>
      <w:sz w:val="20"/>
    </w:rPr>
  </w:style>
  <w:style w:type="paragraph" w:customStyle="1" w:styleId="MarginIcons">
    <w:name w:val="Margin Icons"/>
    <w:basedOn w:val="BodyText"/>
    <w:rsid w:val="0003383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33837"/>
    <w:rPr>
      <w:rFonts w:ascii="Courier New" w:hAnsi="Courier New"/>
    </w:rPr>
  </w:style>
  <w:style w:type="paragraph" w:customStyle="1" w:styleId="NoteBullet">
    <w:name w:val="Note Bullet"/>
    <w:basedOn w:val="Note"/>
    <w:rsid w:val="00033837"/>
    <w:pPr>
      <w:tabs>
        <w:tab w:val="clear" w:pos="680"/>
      </w:tabs>
      <w:spacing w:before="60" w:after="60"/>
    </w:pPr>
  </w:style>
  <w:style w:type="paragraph" w:customStyle="1" w:styleId="SubHeading2">
    <w:name w:val="SubHeading2"/>
    <w:basedOn w:val="HeadingBase"/>
    <w:rsid w:val="00033837"/>
    <w:pPr>
      <w:spacing w:before="240" w:after="60"/>
    </w:pPr>
    <w:rPr>
      <w:sz w:val="20"/>
    </w:rPr>
  </w:style>
  <w:style w:type="paragraph" w:customStyle="1" w:styleId="SubHeading1">
    <w:name w:val="SubHeading1"/>
    <w:basedOn w:val="HeadingBase"/>
    <w:rsid w:val="00033837"/>
    <w:pPr>
      <w:spacing w:before="240" w:after="60"/>
    </w:pPr>
    <w:rPr>
      <w:color w:val="918585"/>
      <w:sz w:val="22"/>
    </w:rPr>
  </w:style>
  <w:style w:type="paragraph" w:customStyle="1" w:styleId="SideHeading">
    <w:name w:val="Side Heading"/>
    <w:basedOn w:val="HeadingBase"/>
    <w:rsid w:val="0003383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33837"/>
    <w:pPr>
      <w:numPr>
        <w:numId w:val="10"/>
      </w:numPr>
    </w:pPr>
  </w:style>
  <w:style w:type="paragraph" w:styleId="PlainText">
    <w:name w:val="Plain Text"/>
    <w:basedOn w:val="Normal"/>
    <w:link w:val="PlainTextChar"/>
    <w:rsid w:val="00033837"/>
    <w:rPr>
      <w:sz w:val="20"/>
    </w:rPr>
  </w:style>
  <w:style w:type="character" w:customStyle="1" w:styleId="PlainTextChar">
    <w:name w:val="Plain Text Char"/>
    <w:basedOn w:val="DefaultParagraphFont"/>
    <w:link w:val="PlainText"/>
    <w:rsid w:val="00033837"/>
    <w:rPr>
      <w:rFonts w:ascii="Courier New" w:eastAsia="Times New Roman" w:hAnsi="Courier New" w:cs="Times New Roman"/>
      <w:sz w:val="20"/>
      <w:szCs w:val="20"/>
      <w:lang w:eastAsia="en-US"/>
    </w:rPr>
  </w:style>
  <w:style w:type="character" w:customStyle="1" w:styleId="MenuOption">
    <w:name w:val="Menu Option"/>
    <w:basedOn w:val="DefaultParagraphFont"/>
    <w:rsid w:val="00033837"/>
    <w:rPr>
      <w:b/>
      <w:smallCaps/>
    </w:rPr>
  </w:style>
  <w:style w:type="paragraph" w:customStyle="1" w:styleId="TableListNumber">
    <w:name w:val="Table List Number"/>
    <w:basedOn w:val="ListNumber"/>
    <w:rsid w:val="00033837"/>
    <w:pPr>
      <w:numPr>
        <w:numId w:val="0"/>
      </w:numPr>
    </w:pPr>
  </w:style>
  <w:style w:type="paragraph" w:styleId="TOC4">
    <w:name w:val="toc 4"/>
    <w:basedOn w:val="TOCBase"/>
    <w:next w:val="Normal"/>
    <w:semiHidden/>
    <w:rsid w:val="00033837"/>
    <w:pPr>
      <w:tabs>
        <w:tab w:val="right" w:leader="dot" w:pos="9071"/>
      </w:tabs>
      <w:ind w:left="1701"/>
    </w:pPr>
  </w:style>
  <w:style w:type="paragraph" w:customStyle="1" w:styleId="ListAlpha">
    <w:name w:val="List Alpha"/>
    <w:basedOn w:val="List"/>
    <w:rsid w:val="00033837"/>
    <w:pPr>
      <w:numPr>
        <w:numId w:val="8"/>
      </w:numPr>
    </w:pPr>
  </w:style>
  <w:style w:type="paragraph" w:customStyle="1" w:styleId="ListAlpha2">
    <w:name w:val="List Alpha 2"/>
    <w:basedOn w:val="List2"/>
    <w:rsid w:val="00033837"/>
    <w:pPr>
      <w:numPr>
        <w:numId w:val="7"/>
      </w:numPr>
    </w:pPr>
  </w:style>
  <w:style w:type="paragraph" w:styleId="List2">
    <w:name w:val="List 2"/>
    <w:basedOn w:val="BodyText"/>
    <w:rsid w:val="00033837"/>
    <w:pPr>
      <w:tabs>
        <w:tab w:val="left" w:pos="680"/>
      </w:tabs>
      <w:spacing w:before="60" w:after="60"/>
      <w:ind w:left="680" w:hanging="340"/>
    </w:pPr>
  </w:style>
  <w:style w:type="paragraph" w:styleId="List3">
    <w:name w:val="List 3"/>
    <w:basedOn w:val="BodyText"/>
    <w:rsid w:val="00033837"/>
    <w:pPr>
      <w:tabs>
        <w:tab w:val="left" w:pos="1021"/>
      </w:tabs>
      <w:spacing w:before="60" w:after="60"/>
      <w:ind w:left="1020" w:hanging="340"/>
    </w:pPr>
  </w:style>
  <w:style w:type="paragraph" w:styleId="List4">
    <w:name w:val="List 4"/>
    <w:basedOn w:val="BodyText"/>
    <w:rsid w:val="00033837"/>
    <w:pPr>
      <w:tabs>
        <w:tab w:val="left" w:pos="1361"/>
      </w:tabs>
      <w:spacing w:before="60" w:after="60"/>
      <w:ind w:left="1361" w:hanging="340"/>
    </w:pPr>
  </w:style>
  <w:style w:type="paragraph" w:styleId="List5">
    <w:name w:val="List 5"/>
    <w:basedOn w:val="BodyText"/>
    <w:rsid w:val="00033837"/>
    <w:pPr>
      <w:tabs>
        <w:tab w:val="left" w:pos="1701"/>
      </w:tabs>
      <w:spacing w:before="60" w:after="60"/>
      <w:ind w:left="1701" w:hanging="340"/>
    </w:pPr>
  </w:style>
  <w:style w:type="paragraph" w:styleId="ListBullet3">
    <w:name w:val="List Bullet 3"/>
    <w:basedOn w:val="List3"/>
    <w:rsid w:val="00033837"/>
    <w:pPr>
      <w:numPr>
        <w:numId w:val="13"/>
      </w:numPr>
      <w:tabs>
        <w:tab w:val="clear" w:pos="1021"/>
      </w:tabs>
      <w:ind w:left="1037" w:hanging="357"/>
    </w:pPr>
  </w:style>
  <w:style w:type="paragraph" w:styleId="ListBullet4">
    <w:name w:val="List Bullet 4"/>
    <w:basedOn w:val="List4"/>
    <w:rsid w:val="00033837"/>
    <w:pPr>
      <w:numPr>
        <w:numId w:val="2"/>
      </w:numPr>
      <w:tabs>
        <w:tab w:val="clear" w:pos="1361"/>
      </w:tabs>
    </w:pPr>
  </w:style>
  <w:style w:type="paragraph" w:styleId="ListBullet5">
    <w:name w:val="List Bullet 5"/>
    <w:basedOn w:val="List5"/>
    <w:rsid w:val="00033837"/>
    <w:pPr>
      <w:numPr>
        <w:numId w:val="3"/>
      </w:numPr>
    </w:pPr>
  </w:style>
  <w:style w:type="paragraph" w:styleId="ListContinue2">
    <w:name w:val="List Continue 2"/>
    <w:basedOn w:val="List2"/>
    <w:rsid w:val="00033837"/>
    <w:pPr>
      <w:ind w:firstLine="0"/>
    </w:pPr>
  </w:style>
  <w:style w:type="paragraph" w:styleId="ListContinue3">
    <w:name w:val="List Continue 3"/>
    <w:basedOn w:val="List3"/>
    <w:rsid w:val="00033837"/>
    <w:pPr>
      <w:ind w:left="1021" w:firstLine="0"/>
    </w:pPr>
  </w:style>
  <w:style w:type="paragraph" w:styleId="ListContinue4">
    <w:name w:val="List Continue 4"/>
    <w:basedOn w:val="List4"/>
    <w:rsid w:val="00033837"/>
    <w:pPr>
      <w:ind w:firstLine="0"/>
    </w:pPr>
  </w:style>
  <w:style w:type="paragraph" w:styleId="ListContinue5">
    <w:name w:val="List Continue 5"/>
    <w:basedOn w:val="List5"/>
    <w:rsid w:val="00033837"/>
    <w:pPr>
      <w:ind w:firstLine="0"/>
    </w:pPr>
  </w:style>
  <w:style w:type="paragraph" w:styleId="ListNumber3">
    <w:name w:val="List Number 3"/>
    <w:basedOn w:val="List3"/>
    <w:rsid w:val="00033837"/>
    <w:pPr>
      <w:numPr>
        <w:numId w:val="4"/>
      </w:numPr>
    </w:pPr>
  </w:style>
  <w:style w:type="paragraph" w:styleId="ListNumber4">
    <w:name w:val="List Number 4"/>
    <w:basedOn w:val="List4"/>
    <w:rsid w:val="00033837"/>
    <w:pPr>
      <w:numPr>
        <w:numId w:val="5"/>
      </w:numPr>
    </w:pPr>
  </w:style>
  <w:style w:type="paragraph" w:styleId="ListNumber5">
    <w:name w:val="List Number 5"/>
    <w:basedOn w:val="List5"/>
    <w:rsid w:val="00033837"/>
    <w:pPr>
      <w:numPr>
        <w:numId w:val="6"/>
      </w:numPr>
    </w:pPr>
  </w:style>
  <w:style w:type="paragraph" w:styleId="BlockText">
    <w:name w:val="Block Text"/>
    <w:basedOn w:val="Normal"/>
    <w:rsid w:val="00033837"/>
    <w:pPr>
      <w:spacing w:after="120"/>
      <w:ind w:left="1440" w:right="1440"/>
    </w:pPr>
  </w:style>
  <w:style w:type="character" w:customStyle="1" w:styleId="Subscript">
    <w:name w:val="Subscript"/>
    <w:basedOn w:val="DefaultParagraphFont"/>
    <w:rsid w:val="00033837"/>
    <w:rPr>
      <w:sz w:val="16"/>
      <w:vertAlign w:val="subscript"/>
    </w:rPr>
  </w:style>
  <w:style w:type="character" w:customStyle="1" w:styleId="Superscript">
    <w:name w:val="Superscript"/>
    <w:basedOn w:val="DefaultParagraphFont"/>
    <w:rsid w:val="00033837"/>
    <w:rPr>
      <w:sz w:val="16"/>
      <w:vertAlign w:val="superscript"/>
    </w:rPr>
  </w:style>
  <w:style w:type="character" w:customStyle="1" w:styleId="Symbols">
    <w:name w:val="Symbols"/>
    <w:basedOn w:val="DefaultParagraphFont"/>
    <w:rsid w:val="00033837"/>
    <w:rPr>
      <w:rFonts w:ascii="Symbol" w:hAnsi="Symbol"/>
    </w:rPr>
  </w:style>
  <w:style w:type="character" w:customStyle="1" w:styleId="MenuOptions">
    <w:name w:val="Menu Options"/>
    <w:basedOn w:val="DefaultParagraphFont"/>
    <w:rsid w:val="00033837"/>
    <w:rPr>
      <w:rFonts w:ascii="Arial Narrow" w:hAnsi="Arial Narrow"/>
      <w:smallCaps/>
    </w:rPr>
  </w:style>
  <w:style w:type="character" w:customStyle="1" w:styleId="Buttons">
    <w:name w:val="Buttons"/>
    <w:basedOn w:val="DefaultParagraphFont"/>
    <w:rsid w:val="00033837"/>
    <w:rPr>
      <w:b/>
    </w:rPr>
  </w:style>
  <w:style w:type="character" w:customStyle="1" w:styleId="Underlined">
    <w:name w:val="Underlined"/>
    <w:basedOn w:val="DefaultParagraphFont"/>
    <w:rsid w:val="00033837"/>
    <w:rPr>
      <w:u w:val="single"/>
    </w:rPr>
  </w:style>
  <w:style w:type="paragraph" w:customStyle="1" w:styleId="TableBodyTextRight">
    <w:name w:val="Table Body Text Right"/>
    <w:basedOn w:val="TableBodyText"/>
    <w:rsid w:val="00033837"/>
    <w:pPr>
      <w:widowControl w:val="0"/>
      <w:autoSpaceDE w:val="0"/>
      <w:autoSpaceDN w:val="0"/>
      <w:adjustRightInd w:val="0"/>
      <w:jc w:val="right"/>
    </w:pPr>
    <w:rPr>
      <w:rFonts w:cs="Arial"/>
      <w:szCs w:val="18"/>
    </w:rPr>
  </w:style>
  <w:style w:type="paragraph" w:customStyle="1" w:styleId="CopyrightText">
    <w:name w:val="Copyright Text"/>
    <w:basedOn w:val="BodyText"/>
    <w:rsid w:val="00033837"/>
    <w:rPr>
      <w:sz w:val="18"/>
    </w:rPr>
  </w:style>
  <w:style w:type="paragraph" w:customStyle="1" w:styleId="BodySmallRight">
    <w:name w:val="Body Small Right"/>
    <w:basedOn w:val="BodyTextRight"/>
    <w:rsid w:val="00033837"/>
    <w:rPr>
      <w:sz w:val="18"/>
      <w:szCs w:val="18"/>
    </w:rPr>
  </w:style>
  <w:style w:type="paragraph" w:customStyle="1" w:styleId="MarginEdition">
    <w:name w:val="Margin Edition"/>
    <w:basedOn w:val="MarginNote"/>
    <w:rsid w:val="00033837"/>
    <w:pPr>
      <w:spacing w:before="0" w:after="0"/>
    </w:pPr>
    <w:rPr>
      <w:rFonts w:ascii="Times New Roman" w:hAnsi="Times New Roman"/>
      <w:color w:val="999999"/>
    </w:rPr>
  </w:style>
  <w:style w:type="paragraph" w:customStyle="1" w:styleId="Spacer">
    <w:name w:val="Spacer"/>
    <w:basedOn w:val="Normal"/>
    <w:rsid w:val="00033837"/>
    <w:rPr>
      <w:sz w:val="2"/>
      <w:szCs w:val="2"/>
    </w:rPr>
  </w:style>
  <w:style w:type="character" w:customStyle="1" w:styleId="Small">
    <w:name w:val="Small"/>
    <w:basedOn w:val="DefaultParagraphFont"/>
    <w:rsid w:val="00033837"/>
    <w:rPr>
      <w:sz w:val="16"/>
    </w:rPr>
  </w:style>
  <w:style w:type="paragraph" w:customStyle="1" w:styleId="WideTable">
    <w:name w:val="Wide Table"/>
    <w:basedOn w:val="Normal"/>
    <w:rsid w:val="00033837"/>
    <w:pPr>
      <w:ind w:left="-1418"/>
    </w:pPr>
    <w:rPr>
      <w:sz w:val="2"/>
      <w:szCs w:val="2"/>
    </w:rPr>
  </w:style>
  <w:style w:type="character" w:styleId="PageNumber">
    <w:name w:val="page number"/>
    <w:basedOn w:val="DefaultParagraphFont"/>
    <w:rsid w:val="00033837"/>
  </w:style>
  <w:style w:type="paragraph" w:styleId="Quote">
    <w:name w:val="Quote"/>
    <w:basedOn w:val="Heading1"/>
    <w:link w:val="QuoteChar"/>
    <w:qFormat/>
    <w:rsid w:val="00033837"/>
    <w:rPr>
      <w:b w:val="0"/>
      <w:sz w:val="72"/>
      <w:szCs w:val="72"/>
      <w:lang w:val="en-NZ"/>
    </w:rPr>
  </w:style>
  <w:style w:type="character" w:customStyle="1" w:styleId="QuoteChar">
    <w:name w:val="Quote Char"/>
    <w:basedOn w:val="DefaultParagraphFont"/>
    <w:link w:val="Quote"/>
    <w:rsid w:val="0003383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33837"/>
    <w:pPr>
      <w:pageBreakBefore/>
    </w:pPr>
  </w:style>
  <w:style w:type="paragraph" w:customStyle="1" w:styleId="Border">
    <w:name w:val="Border"/>
    <w:basedOn w:val="Normal"/>
    <w:qFormat/>
    <w:rsid w:val="0003383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33837"/>
    <w:rPr>
      <w:b/>
      <w:bCs/>
      <w:i/>
      <w:iCs/>
      <w:color w:val="auto"/>
    </w:rPr>
  </w:style>
  <w:style w:type="paragraph" w:styleId="IntenseQuote">
    <w:name w:val="Intense Quote"/>
    <w:basedOn w:val="Normal"/>
    <w:next w:val="Normal"/>
    <w:link w:val="IntenseQuoteChar"/>
    <w:uiPriority w:val="30"/>
    <w:qFormat/>
    <w:rsid w:val="0003383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3383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33837"/>
    <w:rPr>
      <w:smallCaps/>
      <w:color w:val="auto"/>
      <w:u w:val="single"/>
    </w:rPr>
  </w:style>
  <w:style w:type="character" w:styleId="IntenseReference">
    <w:name w:val="Intense Reference"/>
    <w:basedOn w:val="DefaultParagraphFont"/>
    <w:uiPriority w:val="32"/>
    <w:qFormat/>
    <w:rsid w:val="00033837"/>
    <w:rPr>
      <w:b/>
      <w:bCs/>
      <w:smallCaps/>
      <w:color w:val="auto"/>
      <w:spacing w:val="5"/>
      <w:u w:val="single"/>
    </w:rPr>
  </w:style>
  <w:style w:type="paragraph" w:customStyle="1" w:styleId="2ColumnHeading">
    <w:name w:val="2Column Heading"/>
    <w:basedOn w:val="BodyText"/>
    <w:qFormat/>
    <w:rsid w:val="00033837"/>
    <w:pPr>
      <w:spacing w:after="60"/>
      <w:ind w:left="-2268"/>
    </w:pPr>
    <w:rPr>
      <w:b/>
    </w:rPr>
  </w:style>
  <w:style w:type="paragraph" w:customStyle="1" w:styleId="Heading1TOC">
    <w:name w:val="Heading1 TOC"/>
    <w:basedOn w:val="Normal"/>
    <w:qFormat/>
    <w:rsid w:val="00033837"/>
    <w:pPr>
      <w:spacing w:before="240" w:after="120"/>
    </w:pPr>
    <w:rPr>
      <w:rFonts w:ascii="Times New Roman" w:hAnsi="Times New Roman"/>
      <w:b/>
      <w:sz w:val="32"/>
    </w:rPr>
  </w:style>
  <w:style w:type="paragraph" w:customStyle="1" w:styleId="Heading2TOC">
    <w:name w:val="Heading2 TOC"/>
    <w:basedOn w:val="Normal"/>
    <w:qFormat/>
    <w:rsid w:val="00033837"/>
    <w:pPr>
      <w:spacing w:before="240" w:after="60"/>
    </w:pPr>
    <w:rPr>
      <w:rFonts w:ascii="Times New Roman" w:hAnsi="Times New Roman"/>
      <w:b/>
      <w:sz w:val="28"/>
    </w:rPr>
  </w:style>
  <w:style w:type="character" w:customStyle="1" w:styleId="Underline">
    <w:name w:val="Underline"/>
    <w:basedOn w:val="DefaultParagraphFont"/>
    <w:qFormat/>
    <w:rsid w:val="00033837"/>
    <w:rPr>
      <w:u w:val="single"/>
    </w:rPr>
  </w:style>
  <w:style w:type="character" w:customStyle="1" w:styleId="BoldandItalics">
    <w:name w:val="Bold and Italics"/>
    <w:qFormat/>
    <w:rsid w:val="00033837"/>
    <w:rPr>
      <w:b/>
      <w:i/>
      <w:u w:val="none"/>
    </w:rPr>
  </w:style>
  <w:style w:type="paragraph" w:styleId="BalloonText">
    <w:name w:val="Balloon Text"/>
    <w:basedOn w:val="Normal"/>
    <w:link w:val="BalloonTextChar"/>
    <w:rsid w:val="00033837"/>
    <w:rPr>
      <w:rFonts w:ascii="Tahoma" w:hAnsi="Tahoma" w:cs="Tahoma"/>
      <w:sz w:val="16"/>
      <w:szCs w:val="16"/>
    </w:rPr>
  </w:style>
  <w:style w:type="character" w:customStyle="1" w:styleId="BalloonTextChar">
    <w:name w:val="Balloon Text Char"/>
    <w:basedOn w:val="DefaultParagraphFont"/>
    <w:link w:val="BalloonText"/>
    <w:rsid w:val="0003383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3383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3383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33837"/>
    <w:rPr>
      <w:b/>
      <w:color w:val="660033"/>
      <w:spacing w:val="0"/>
    </w:rPr>
  </w:style>
  <w:style w:type="paragraph" w:customStyle="1" w:styleId="Nameditemlist">
    <w:name w:val="Named item list"/>
    <w:basedOn w:val="BodyText"/>
    <w:qFormat/>
    <w:rsid w:val="00033837"/>
    <w:pPr>
      <w:tabs>
        <w:tab w:val="left" w:pos="2835"/>
      </w:tabs>
      <w:ind w:left="2835" w:hanging="2835"/>
    </w:pPr>
  </w:style>
  <w:style w:type="paragraph" w:customStyle="1" w:styleId="BodyTextnopadding">
    <w:name w:val="Body Text no padding"/>
    <w:basedOn w:val="BodyText"/>
    <w:qFormat/>
    <w:rsid w:val="00033837"/>
    <w:pPr>
      <w:spacing w:before="0" w:after="0"/>
    </w:pPr>
  </w:style>
  <w:style w:type="paragraph" w:customStyle="1" w:styleId="BodyTextBold">
    <w:name w:val="Body Text Bold"/>
    <w:basedOn w:val="BodyText"/>
    <w:qFormat/>
    <w:rsid w:val="00033837"/>
    <w:rPr>
      <w:b/>
    </w:rPr>
  </w:style>
  <w:style w:type="character" w:styleId="Hyperlink">
    <w:name w:val="Hyperlink"/>
    <w:basedOn w:val="DefaultParagraphFont"/>
    <w:uiPriority w:val="99"/>
    <w:unhideWhenUsed/>
    <w:rsid w:val="0024246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602</Words>
  <Characters>4273</Characters>
  <Application>Microsoft Office Word</Application>
  <DocSecurity>0</DocSecurity>
  <Lines>133</Lines>
  <Paragraphs>64</Paragraphs>
  <ScaleCrop>false</ScaleCrop>
  <Company>Author-it Software Corporation Ltd.</Company>
  <LinksUpToDate>false</LinksUpToDate>
  <CharactersWithSpaces>4811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PSPGEN072 Manage compliance with workplace relations legislation</dc:title>
  <dc:subject>Approved</dc:subject>
  <dc:creator>SkillsIQ</dc:creator>
  <cp:keywords>Release: 1</cp:keywords>
  <dc:description>Review Date: 12 April 2008</dc:description>
  <cp:lastModifiedBy>HSD_TPCMSd.prod</cp:lastModifiedBy>
  <cp:revision>3</cp:revision>
  <dcterms:created xsi:type="dcterms:W3CDTF">2022-10-19T13:24:00Z</dcterms:created>
  <dcterms:modified xsi:type="dcterms:W3CDTF">2022-10-19T13:24:00Z</dcterms:modified>
</cp:coreProperties>
</file>