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9E6" w:rsidP="00687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PSPGEN072 Manage compliance with workplace relations legislation</w:t>
      </w:r>
      <w:r>
        <w:fldChar w:fldCharType="end"/>
      </w:r>
    </w:p>
    <w:p w:rsidR="006879E6" w:rsidP="006879E6">
      <w:pPr>
        <w:pStyle w:val="Version"/>
        <w:sectPr w:rsidSect="00580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AD4" w:rsidP="00580AD4">
      <w:pPr>
        <w:pStyle w:val="SuperHeading"/>
      </w:pPr>
      <w:r w:rsidRPr="00580AD4">
        <w:t>Assessment Requirements for PSPGEN072 Manage compliance with workplace relations legislation</w:t>
      </w:r>
    </w:p>
    <w:p w:rsidR="00000000" w:rsidRPr="00580AD4" w:rsidP="00580AD4">
      <w:pPr>
        <w:pStyle w:val="Heading1"/>
      </w:pPr>
      <w:bookmarkStart w:id="1" w:name="O_817055"/>
      <w:bookmarkEnd w:id="1"/>
      <w:r w:rsidRPr="00580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87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AD4">
            <w:pPr>
              <w:pStyle w:val="TableHeading"/>
              <w:rPr>
                <w:lang w:val="en-NZ"/>
              </w:rPr>
            </w:pPr>
            <w:r w:rsidRPr="00580AD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AD4">
            <w:pPr>
              <w:pStyle w:val="TableHeading"/>
              <w:rPr>
                <w:lang w:val="en-NZ"/>
              </w:rPr>
            </w:pPr>
            <w:r w:rsidRPr="00580AD4">
              <w:t>Comments</w:t>
            </w:r>
          </w:p>
        </w:tc>
      </w:tr>
      <w:tr w:rsidTr="00687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AD4">
            <w:pPr>
              <w:pStyle w:val="BodyText"/>
              <w:rPr>
                <w:lang w:val="en-NZ"/>
              </w:rPr>
            </w:pPr>
            <w:r w:rsidRPr="00580AD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AD4" w:rsidP="00580AD4">
            <w:pPr>
              <w:pStyle w:val="BodyText"/>
            </w:pPr>
            <w:r w:rsidRPr="00580AD4">
              <w:t xml:space="preserve">These Assessment Requirements were released in PSP Public Sector Training Package release 1.0 and meet the Standards for Training Packages. </w:t>
            </w:r>
          </w:p>
          <w:p w:rsidR="00000000" w:rsidRPr="00580AD4" w:rsidP="00580AD4">
            <w:pPr>
              <w:pStyle w:val="BodyText"/>
            </w:pPr>
          </w:p>
          <w:p w:rsidR="00000000" w:rsidRPr="00580AD4" w:rsidP="00580AD4">
            <w:pPr>
              <w:pStyle w:val="ListBullet"/>
            </w:pPr>
            <w:r w:rsidRPr="00580AD4">
              <w:t>Assessment Requirements created drawing upon specified assessment information from superseded unit</w:t>
            </w:r>
          </w:p>
        </w:tc>
      </w:tr>
    </w:tbl>
    <w:p w:rsidR="00000000" w:rsidRPr="00580AD4" w:rsidP="00580AD4">
      <w:pPr>
        <w:pStyle w:val="BodyText"/>
      </w:pPr>
    </w:p>
    <w:p w:rsidR="00000000" w:rsidRPr="00580AD4" w:rsidP="00580AD4">
      <w:pPr>
        <w:pStyle w:val="AllowPageBreak"/>
      </w:pPr>
    </w:p>
    <w:p w:rsidR="00000000" w:rsidRPr="00580AD4" w:rsidP="00580AD4">
      <w:pPr>
        <w:pStyle w:val="Heading1"/>
      </w:pPr>
      <w:bookmarkStart w:id="2" w:name="O_817056"/>
      <w:bookmarkEnd w:id="2"/>
      <w:r w:rsidRPr="00580AD4">
        <w:t>Performance Evidence</w:t>
      </w:r>
    </w:p>
    <w:p w:rsidR="00000000" w:rsidRPr="00580AD4" w:rsidP="006879E6">
      <w:pPr>
        <w:pStyle w:val="BodyText"/>
      </w:pPr>
      <w:r w:rsidRPr="00580AD4">
        <w:t xml:space="preserve">Evidence required to demonstrate competence must satisfy all of the requirements of the elements and performance criteria. If not otherwise specified </w:t>
      </w:r>
      <w:r w:rsidRPr="00580AD4">
        <w:t>the candidate must demonstrate evidence of performance of the following on at least one occasion.</w:t>
      </w:r>
    </w:p>
    <w:p w:rsidR="00000000" w:rsidRPr="00580AD4" w:rsidP="00580AD4">
      <w:pPr>
        <w:pStyle w:val="ListBullet"/>
      </w:pPr>
      <w:r w:rsidRPr="00580AD4">
        <w:t>reading, interpreting and communicating legislation, regulations, policies, procedures and guidelines relating to workplace relations</w:t>
      </w:r>
    </w:p>
    <w:p w:rsidR="00000000" w:rsidRPr="00580AD4" w:rsidP="00580AD4">
      <w:pPr>
        <w:pStyle w:val="ListBullet"/>
      </w:pPr>
      <w:r w:rsidRPr="00580AD4">
        <w:t>preparing reports and c</w:t>
      </w:r>
      <w:r w:rsidRPr="00580AD4">
        <w:t>orrespondence containing information that is impartial, validated, accurate and complete</w:t>
      </w:r>
    </w:p>
    <w:p w:rsidR="00000000" w:rsidRPr="00580AD4" w:rsidP="00580AD4">
      <w:pPr>
        <w:pStyle w:val="ListBullet"/>
      </w:pPr>
      <w:r w:rsidRPr="00580AD4">
        <w:t xml:space="preserve">communicating impartially and diplomatically with diverse stakeholders, including conducting open discussions and using appropriate questioning techniques </w:t>
      </w:r>
    </w:p>
    <w:p w:rsidR="00000000" w:rsidRPr="00580AD4" w:rsidP="00580AD4">
      <w:pPr>
        <w:pStyle w:val="ListBullet"/>
      </w:pPr>
      <w:r w:rsidRPr="00580AD4">
        <w:t>planning an</w:t>
      </w:r>
      <w:r w:rsidRPr="00580AD4">
        <w:t>d prioritising work</w:t>
      </w:r>
    </w:p>
    <w:p w:rsidR="00000000" w:rsidRPr="00580AD4" w:rsidP="00580AD4">
      <w:pPr>
        <w:pStyle w:val="ListBullet"/>
      </w:pPr>
      <w:r w:rsidRPr="00580AD4">
        <w:t>working as a member of a team</w:t>
      </w:r>
    </w:p>
    <w:p w:rsidR="00000000" w:rsidRPr="00580AD4" w:rsidP="00580AD4">
      <w:pPr>
        <w:pStyle w:val="ListBullet"/>
      </w:pPr>
      <w:r w:rsidRPr="00580AD4">
        <w:t>consulting and providing advice</w:t>
      </w:r>
    </w:p>
    <w:p w:rsidR="00000000" w:rsidRPr="00580AD4" w:rsidP="00580AD4">
      <w:pPr>
        <w:pStyle w:val="ListBullet"/>
      </w:pPr>
      <w:r w:rsidRPr="00580AD4">
        <w:t>organising and planning skills to administer and manage records and files</w:t>
      </w:r>
    </w:p>
    <w:p w:rsidR="00000000" w:rsidRPr="00580AD4" w:rsidP="00580AD4">
      <w:pPr>
        <w:pStyle w:val="AllowPageBreak"/>
      </w:pPr>
    </w:p>
    <w:p w:rsidR="00000000" w:rsidRPr="00580AD4" w:rsidP="00580AD4">
      <w:pPr>
        <w:pStyle w:val="Heading1"/>
      </w:pPr>
      <w:bookmarkStart w:id="3" w:name="O_817057"/>
      <w:bookmarkEnd w:id="3"/>
      <w:r w:rsidRPr="00580AD4">
        <w:t>Knowledge Evidence</w:t>
      </w:r>
    </w:p>
    <w:p w:rsidR="00000000" w:rsidRPr="00580AD4" w:rsidP="006879E6">
      <w:pPr>
        <w:pStyle w:val="BodyText"/>
      </w:pPr>
      <w:r w:rsidRPr="00580AD4">
        <w:t xml:space="preserve">Evidence required to demonstrate competence must satisfy all of </w:t>
      </w:r>
      <w:r w:rsidRPr="00580AD4">
        <w:t>the requirements of the elements and performance criteria. If not otherwise specified the depth of knowledge demonstrated must be appropriate to the job context of the candidate.</w:t>
      </w:r>
    </w:p>
    <w:p w:rsidR="00000000" w:rsidRPr="00580AD4" w:rsidP="00580AD4">
      <w:pPr>
        <w:pStyle w:val="ListBullet"/>
      </w:pPr>
      <w:r w:rsidRPr="00580AD4">
        <w:t>workplace relations framework</w:t>
      </w:r>
    </w:p>
    <w:p w:rsidR="00000000" w:rsidRPr="00580AD4" w:rsidP="00580AD4">
      <w:pPr>
        <w:pStyle w:val="ListBullet"/>
      </w:pPr>
      <w:r w:rsidRPr="00580AD4">
        <w:t>workplace relations legislation, including con</w:t>
      </w:r>
      <w:r w:rsidRPr="00580AD4">
        <w:t>ditions and entitlements</w:t>
      </w:r>
    </w:p>
    <w:p w:rsidR="00000000" w:rsidRPr="00580AD4" w:rsidP="00580AD4">
      <w:pPr>
        <w:pStyle w:val="ListBullet"/>
      </w:pPr>
      <w:r w:rsidRPr="00580AD4">
        <w:t>relevant support organisations</w:t>
      </w:r>
    </w:p>
    <w:p w:rsidR="00000000" w:rsidRPr="00580AD4" w:rsidP="00580AD4">
      <w:pPr>
        <w:pStyle w:val="ListBullet"/>
      </w:pPr>
      <w:r w:rsidRPr="00580AD4">
        <w:t>common and case law</w:t>
      </w:r>
    </w:p>
    <w:p w:rsidR="00000000" w:rsidRPr="00580AD4" w:rsidP="00580AD4">
      <w:pPr>
        <w:pStyle w:val="ListBullet"/>
      </w:pPr>
      <w:r w:rsidRPr="00580AD4">
        <w:t>strategies for encouraging compliance, including advice sheets and checklists and transparency of workplace arrangements</w:t>
      </w:r>
    </w:p>
    <w:p w:rsidR="00000000" w:rsidRPr="00580AD4" w:rsidP="00580AD4">
      <w:pPr>
        <w:pStyle w:val="ListBullet"/>
      </w:pPr>
      <w:r w:rsidRPr="00580AD4">
        <w:t>roles and responsibilities of stakeholders, including emplo</w:t>
      </w:r>
      <w:r w:rsidRPr="00580AD4">
        <w:t>yers, employees, legal representatives, unions, advisory bodies and other government agencies</w:t>
      </w:r>
    </w:p>
    <w:p w:rsidR="00000000" w:rsidRPr="00580AD4" w:rsidP="00580AD4">
      <w:pPr>
        <w:pStyle w:val="ListBullet"/>
      </w:pPr>
      <w:r w:rsidRPr="00580AD4">
        <w:t>procedures and protocols for reporting non-compliance with workplace relations legislation</w:t>
      </w:r>
    </w:p>
    <w:p w:rsidR="00000000" w:rsidRPr="00580AD4" w:rsidP="00580AD4">
      <w:pPr>
        <w:pStyle w:val="ListBullet"/>
      </w:pPr>
      <w:r w:rsidRPr="00580AD4">
        <w:t>consequences of non-compliance with workplace relations legislation</w:t>
      </w:r>
    </w:p>
    <w:p w:rsidR="00000000" w:rsidRPr="00580AD4" w:rsidP="00580AD4">
      <w:pPr>
        <w:pStyle w:val="ListBullet"/>
      </w:pPr>
      <w:r w:rsidRPr="00580AD4">
        <w:t>org</w:t>
      </w:r>
      <w:r w:rsidRPr="00580AD4">
        <w:t>anisational policies and procedures relating to managing compliance with workplace relations legislation</w:t>
      </w:r>
    </w:p>
    <w:p w:rsidR="00000000" w:rsidRPr="00580AD4" w:rsidP="00580AD4">
      <w:pPr>
        <w:pStyle w:val="AllowPageBreak"/>
      </w:pPr>
    </w:p>
    <w:p w:rsidR="00000000" w:rsidRPr="00580AD4" w:rsidP="00580AD4">
      <w:pPr>
        <w:pStyle w:val="Heading1"/>
      </w:pPr>
      <w:bookmarkStart w:id="4" w:name="O_817058"/>
      <w:bookmarkEnd w:id="4"/>
      <w:r w:rsidRPr="00580AD4">
        <w:t>Assessment Conditions</w:t>
      </w:r>
    </w:p>
    <w:p w:rsidR="00000000" w:rsidRPr="00580AD4" w:rsidP="006879E6">
      <w:pPr>
        <w:pStyle w:val="BodyText"/>
      </w:pPr>
      <w:r w:rsidRPr="00580AD4">
        <w:t>This unit contains no specific industry-mandated assessment conditions. Guidance on suggested and recommended conditions and methods can be found in the Implementation Guide.</w:t>
      </w:r>
    </w:p>
    <w:p w:rsidR="006879E6" w:rsidP="006879E6">
      <w:pPr>
        <w:pStyle w:val="BodyText"/>
      </w:pPr>
      <w:r w:rsidRPr="00580AD4">
        <w:t>Assessors must satisfy the NVR/AQTF mandatory competency requirements for assess</w:t>
      </w:r>
      <w:r w:rsidRPr="00580AD4">
        <w:t>ors.</w:t>
      </w:r>
    </w:p>
    <w:p w:rsidR="00000000" w:rsidRPr="00580AD4" w:rsidP="00580AD4">
      <w:pPr>
        <w:pStyle w:val="Heading1"/>
      </w:pPr>
      <w:bookmarkStart w:id="5" w:name="O_817061"/>
      <w:bookmarkEnd w:id="5"/>
      <w:r w:rsidRPr="00580AD4">
        <w:t>Links</w:t>
      </w:r>
    </w:p>
    <w:p w:rsidR="00000000" w:rsidRPr="00580AD4" w:rsidP="006879E6">
      <w:pPr>
        <w:pStyle w:val="BodyText"/>
      </w:pPr>
      <w:r w:rsidRPr="00580A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32F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0AD4" w:rsidP="006879E6">
      <w:pPr>
        <w:pStyle w:val="BodyText"/>
      </w:pPr>
      <w:r w:rsidRPr="00580A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32F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0AD4" w:rsidP="006879E6">
      <w:pPr>
        <w:pStyle w:val="BodyText"/>
      </w:pPr>
      <w:r w:rsidRPr="00580A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32F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0AD4" w:rsidP="00580AD4"/>
    <w:sectPr w:rsidSect="00580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AD4" w:rsidRPr="006879E6" w:rsidP="00687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6" w:rsidP="00580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9E6" w:rsidP="00580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79E6" w:rsidP="00580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AD4" w:rsidRPr="006879E6" w:rsidP="00687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E6" w:rsidRPr="002D2AF8" w:rsidP="00580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PSPGEN072 Manage compliance with workplace relations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79E6" w:rsidP="00580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8A4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922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AD4"/>
  </w:style>
  <w:style w:type="character" w:customStyle="1" w:styleId="Heading1Char">
    <w:name w:val="Heading 1 Char"/>
    <w:basedOn w:val="DefaultParagraphFont"/>
    <w:link w:val="Heading1"/>
    <w:rsid w:val="00580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A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80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80A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80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AD4"/>
    <w:rPr>
      <w:b/>
      <w:spacing w:val="0"/>
    </w:rPr>
  </w:style>
  <w:style w:type="paragraph" w:customStyle="1" w:styleId="SuperTitle">
    <w:name w:val="SuperTitle"/>
    <w:basedOn w:val="Title"/>
    <w:rsid w:val="00580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A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AD4"/>
    <w:rPr>
      <w:i/>
    </w:rPr>
  </w:style>
  <w:style w:type="paragraph" w:styleId="Caption">
    <w:name w:val="caption"/>
    <w:basedOn w:val="BodyText"/>
    <w:next w:val="Normal"/>
    <w:qFormat/>
    <w:rsid w:val="00580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AD4"/>
  </w:style>
  <w:style w:type="paragraph" w:styleId="TableofFigures">
    <w:name w:val="table of figures"/>
    <w:basedOn w:val="Normal"/>
    <w:next w:val="Normal"/>
    <w:semiHidden/>
    <w:rsid w:val="00580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A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0AD4"/>
    <w:rPr>
      <w:rFonts w:ascii="Wingdings" w:hAnsi="Wingdings"/>
    </w:rPr>
  </w:style>
  <w:style w:type="character" w:customStyle="1" w:styleId="HotSpot">
    <w:name w:val="HotSpot"/>
    <w:rsid w:val="00580AD4"/>
    <w:rPr>
      <w:color w:val="0033CC"/>
      <w:u w:val="none"/>
    </w:rPr>
  </w:style>
  <w:style w:type="paragraph" w:customStyle="1" w:styleId="BodyTextRight">
    <w:name w:val="Body Text Right"/>
    <w:basedOn w:val="BodyText"/>
    <w:rsid w:val="00580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AD4"/>
    <w:rPr>
      <w:sz w:val="32"/>
    </w:rPr>
  </w:style>
  <w:style w:type="paragraph" w:customStyle="1" w:styleId="HeadingProcedure">
    <w:name w:val="Heading Procedure"/>
    <w:basedOn w:val="HeadingBase"/>
    <w:next w:val="Normal"/>
    <w:rsid w:val="00580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AD4"/>
    <w:pPr>
      <w:spacing w:before="60" w:after="60"/>
    </w:pPr>
  </w:style>
  <w:style w:type="paragraph" w:styleId="ListContinue">
    <w:name w:val="List Continue"/>
    <w:basedOn w:val="List"/>
    <w:rsid w:val="00580AD4"/>
    <w:pPr>
      <w:ind w:firstLine="0"/>
    </w:pPr>
  </w:style>
  <w:style w:type="paragraph" w:customStyle="1" w:styleId="ListNote">
    <w:name w:val="List Note"/>
    <w:basedOn w:val="List"/>
    <w:rsid w:val="00580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AD4"/>
    <w:rPr>
      <w:rFonts w:ascii="Courier New" w:hAnsi="Courier New"/>
    </w:rPr>
  </w:style>
  <w:style w:type="paragraph" w:customStyle="1" w:styleId="NoteBullet">
    <w:name w:val="Note Bullet"/>
    <w:basedOn w:val="Note"/>
    <w:rsid w:val="00580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A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0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AD4"/>
    <w:rPr>
      <w:b/>
      <w:smallCaps/>
    </w:rPr>
  </w:style>
  <w:style w:type="paragraph" w:customStyle="1" w:styleId="TableListNumber">
    <w:name w:val="Table List Number"/>
    <w:basedOn w:val="ListNumber"/>
    <w:rsid w:val="00580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AD4"/>
    <w:pPr>
      <w:numPr>
        <w:numId w:val="8"/>
      </w:numPr>
    </w:pPr>
  </w:style>
  <w:style w:type="paragraph" w:customStyle="1" w:styleId="ListAlpha2">
    <w:name w:val="List Alpha 2"/>
    <w:basedOn w:val="List2"/>
    <w:rsid w:val="00580AD4"/>
    <w:pPr>
      <w:numPr>
        <w:numId w:val="7"/>
      </w:numPr>
    </w:pPr>
  </w:style>
  <w:style w:type="paragraph" w:styleId="List2">
    <w:name w:val="List 2"/>
    <w:basedOn w:val="BodyText"/>
    <w:rsid w:val="00580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A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A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0AD4"/>
    <w:pPr>
      <w:numPr>
        <w:numId w:val="3"/>
      </w:numPr>
    </w:pPr>
  </w:style>
  <w:style w:type="paragraph" w:styleId="ListContinue2">
    <w:name w:val="List Continue 2"/>
    <w:basedOn w:val="List2"/>
    <w:rsid w:val="00580AD4"/>
    <w:pPr>
      <w:ind w:firstLine="0"/>
    </w:pPr>
  </w:style>
  <w:style w:type="paragraph" w:styleId="ListContinue3">
    <w:name w:val="List Continue 3"/>
    <w:basedOn w:val="List3"/>
    <w:rsid w:val="00580AD4"/>
    <w:pPr>
      <w:ind w:left="1021" w:firstLine="0"/>
    </w:pPr>
  </w:style>
  <w:style w:type="paragraph" w:styleId="ListContinue4">
    <w:name w:val="List Continue 4"/>
    <w:basedOn w:val="List4"/>
    <w:rsid w:val="00580AD4"/>
    <w:pPr>
      <w:ind w:firstLine="0"/>
    </w:pPr>
  </w:style>
  <w:style w:type="paragraph" w:styleId="ListContinue5">
    <w:name w:val="List Continue 5"/>
    <w:basedOn w:val="List5"/>
    <w:rsid w:val="00580AD4"/>
    <w:pPr>
      <w:ind w:firstLine="0"/>
    </w:pPr>
  </w:style>
  <w:style w:type="paragraph" w:styleId="ListNumber3">
    <w:name w:val="List Number 3"/>
    <w:basedOn w:val="List3"/>
    <w:rsid w:val="00580AD4"/>
    <w:pPr>
      <w:numPr>
        <w:numId w:val="4"/>
      </w:numPr>
    </w:pPr>
  </w:style>
  <w:style w:type="paragraph" w:styleId="ListNumber4">
    <w:name w:val="List Number 4"/>
    <w:basedOn w:val="List4"/>
    <w:rsid w:val="00580AD4"/>
    <w:pPr>
      <w:numPr>
        <w:numId w:val="5"/>
      </w:numPr>
    </w:pPr>
  </w:style>
  <w:style w:type="paragraph" w:styleId="ListNumber5">
    <w:name w:val="List Number 5"/>
    <w:basedOn w:val="List5"/>
    <w:rsid w:val="00580AD4"/>
    <w:pPr>
      <w:numPr>
        <w:numId w:val="6"/>
      </w:numPr>
    </w:pPr>
  </w:style>
  <w:style w:type="paragraph" w:styleId="BlockText">
    <w:name w:val="Block Text"/>
    <w:basedOn w:val="Normal"/>
    <w:rsid w:val="00580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AD4"/>
    <w:rPr>
      <w:sz w:val="16"/>
      <w:vertAlign w:val="superscript"/>
    </w:rPr>
  </w:style>
  <w:style w:type="character" w:customStyle="1" w:styleId="Symbols">
    <w:name w:val="Symbols"/>
    <w:basedOn w:val="DefaultParagraphFont"/>
    <w:rsid w:val="00580AD4"/>
    <w:rPr>
      <w:rFonts w:ascii="Symbol" w:hAnsi="Symbol"/>
    </w:rPr>
  </w:style>
  <w:style w:type="character" w:customStyle="1" w:styleId="MenuOptions">
    <w:name w:val="Menu Options"/>
    <w:basedOn w:val="DefaultParagraphFont"/>
    <w:rsid w:val="00580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AD4"/>
    <w:rPr>
      <w:b/>
    </w:rPr>
  </w:style>
  <w:style w:type="character" w:customStyle="1" w:styleId="Underlined">
    <w:name w:val="Underlined"/>
    <w:basedOn w:val="DefaultParagraphFont"/>
    <w:rsid w:val="00580AD4"/>
    <w:rPr>
      <w:u w:val="single"/>
    </w:rPr>
  </w:style>
  <w:style w:type="paragraph" w:customStyle="1" w:styleId="TableBodyTextRight">
    <w:name w:val="Table Body Text Right"/>
    <w:basedOn w:val="TableBodyText"/>
    <w:rsid w:val="00580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AD4"/>
    <w:rPr>
      <w:sz w:val="18"/>
    </w:rPr>
  </w:style>
  <w:style w:type="paragraph" w:customStyle="1" w:styleId="BodySmallRight">
    <w:name w:val="Body Small Right"/>
    <w:basedOn w:val="BodyTextRight"/>
    <w:rsid w:val="00580AD4"/>
    <w:rPr>
      <w:sz w:val="18"/>
      <w:szCs w:val="18"/>
    </w:rPr>
  </w:style>
  <w:style w:type="paragraph" w:customStyle="1" w:styleId="MarginEdition">
    <w:name w:val="Margin Edition"/>
    <w:basedOn w:val="MarginNote"/>
    <w:rsid w:val="00580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AD4"/>
    <w:rPr>
      <w:sz w:val="2"/>
      <w:szCs w:val="2"/>
    </w:rPr>
  </w:style>
  <w:style w:type="character" w:customStyle="1" w:styleId="Small">
    <w:name w:val="Small"/>
    <w:basedOn w:val="DefaultParagraphFont"/>
    <w:rsid w:val="00580AD4"/>
    <w:rPr>
      <w:sz w:val="16"/>
    </w:rPr>
  </w:style>
  <w:style w:type="paragraph" w:customStyle="1" w:styleId="WideTable">
    <w:name w:val="Wide Table"/>
    <w:basedOn w:val="Normal"/>
    <w:rsid w:val="00580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AD4"/>
  </w:style>
  <w:style w:type="paragraph" w:styleId="Quote">
    <w:name w:val="Quote"/>
    <w:basedOn w:val="Heading1"/>
    <w:link w:val="QuoteChar"/>
    <w:qFormat/>
    <w:rsid w:val="00580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AD4"/>
    <w:pPr>
      <w:pageBreakBefore/>
    </w:pPr>
  </w:style>
  <w:style w:type="paragraph" w:customStyle="1" w:styleId="Border">
    <w:name w:val="Border"/>
    <w:basedOn w:val="Normal"/>
    <w:qFormat/>
    <w:rsid w:val="00580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AD4"/>
    <w:rPr>
      <w:u w:val="single"/>
    </w:rPr>
  </w:style>
  <w:style w:type="character" w:customStyle="1" w:styleId="BoldandItalics">
    <w:name w:val="Bold and Italics"/>
    <w:qFormat/>
    <w:rsid w:val="00580AD4"/>
    <w:rPr>
      <w:b/>
      <w:i/>
      <w:u w:val="none"/>
    </w:rPr>
  </w:style>
  <w:style w:type="paragraph" w:styleId="BalloonText">
    <w:name w:val="Balloon Text"/>
    <w:basedOn w:val="Normal"/>
    <w:link w:val="BalloonTextChar"/>
    <w:rsid w:val="00580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AD4"/>
    <w:pPr>
      <w:spacing w:before="0" w:after="0"/>
    </w:pPr>
  </w:style>
  <w:style w:type="paragraph" w:customStyle="1" w:styleId="BodyTextBold">
    <w:name w:val="Body Text Bold"/>
    <w:basedOn w:val="BodyText"/>
    <w:qFormat/>
    <w:rsid w:val="00580AD4"/>
    <w:rPr>
      <w:b/>
    </w:rPr>
  </w:style>
  <w:style w:type="character" w:styleId="Hyperlink">
    <w:name w:val="Hyperlink"/>
    <w:basedOn w:val="DefaultParagraphFont"/>
    <w:uiPriority w:val="99"/>
    <w:unhideWhenUsed/>
    <w:rsid w:val="00687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2988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PSPGEN072 Manage compliance with workplace relations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