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920" w:rsidP="00AE5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PSPGEN068 Develop a tender submission response</w:t>
      </w:r>
      <w:r>
        <w:fldChar w:fldCharType="end"/>
      </w:r>
    </w:p>
    <w:p w:rsidR="00AE5920" w:rsidP="00AE5920">
      <w:pPr>
        <w:pStyle w:val="Version"/>
        <w:sectPr w:rsidSect="00071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1AA" w:rsidP="000711AA">
      <w:pPr>
        <w:pStyle w:val="SuperHeading"/>
      </w:pPr>
      <w:r w:rsidRPr="000711AA">
        <w:t>PSPGEN068 Develop a tender submission response</w:t>
      </w:r>
    </w:p>
    <w:p w:rsidR="00000000" w:rsidRPr="000711AA" w:rsidP="000711AA">
      <w:pPr>
        <w:pStyle w:val="Heading1"/>
      </w:pPr>
      <w:bookmarkStart w:id="1" w:name="O_816969"/>
      <w:bookmarkEnd w:id="1"/>
      <w:r w:rsidRPr="000711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E5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AA" w:rsidP="000711AA">
            <w:pPr>
              <w:pStyle w:val="BodyText"/>
            </w:pPr>
            <w:r w:rsidRPr="000711AA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BodyText"/>
              <w:rPr>
                <w:lang w:val="en-NZ"/>
              </w:rPr>
            </w:pPr>
            <w:r w:rsidRPr="000711AA">
              <w:rPr>
                <w:rStyle w:val="SpecialBold"/>
              </w:rPr>
              <w:t>Comments</w:t>
            </w:r>
          </w:p>
        </w:tc>
      </w:tr>
      <w:tr w:rsidTr="00AE5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BodyText"/>
              <w:rPr>
                <w:lang w:val="en-NZ"/>
              </w:rPr>
            </w:pPr>
            <w:r w:rsidRPr="000711A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AA" w:rsidP="000711AA">
            <w:pPr>
              <w:pStyle w:val="BodyText"/>
            </w:pPr>
            <w:r w:rsidRPr="000711AA">
              <w:t xml:space="preserve">This unit was released in PSP Public Sector Training Package release 1.0 and meets the Standards for Training Packages. </w:t>
            </w:r>
          </w:p>
          <w:p w:rsidR="00000000" w:rsidRPr="000711AA" w:rsidP="000711AA">
            <w:pPr>
              <w:pStyle w:val="BodyText"/>
            </w:pPr>
          </w:p>
          <w:p w:rsidR="00000000" w:rsidRPr="000711AA" w:rsidP="000711AA">
            <w:pPr>
              <w:pStyle w:val="BodyText"/>
            </w:pPr>
            <w:r w:rsidRPr="000711AA">
              <w:t>This unit supersedes and is equivalent to PSPGOV603B Develop a tender submission resp</w:t>
            </w:r>
            <w:r w:rsidRPr="000711AA">
              <w:t>onse .</w:t>
            </w:r>
          </w:p>
          <w:p w:rsidR="00000000" w:rsidRPr="000711AA" w:rsidP="000711AA">
            <w:pPr>
              <w:pStyle w:val="BodyText"/>
            </w:pPr>
          </w:p>
          <w:p w:rsidR="00000000" w:rsidRPr="000711AA" w:rsidP="000711AA">
            <w:pPr>
              <w:pStyle w:val="ListBullet"/>
            </w:pPr>
            <w:r w:rsidRPr="000711AA">
              <w:t>Unit code updated</w:t>
            </w:r>
          </w:p>
          <w:p w:rsidR="00000000" w:rsidRPr="000711AA" w:rsidP="000711AA">
            <w:pPr>
              <w:pStyle w:val="ListBullet"/>
            </w:pPr>
            <w:r w:rsidRPr="000711AA">
              <w:t>Content and formatting updated to comply with new standards</w:t>
            </w:r>
          </w:p>
          <w:p w:rsidR="00000000" w:rsidRPr="000711AA" w:rsidP="000711AA">
            <w:pPr>
              <w:pStyle w:val="ListBullet"/>
            </w:pPr>
            <w:r w:rsidRPr="000711AA">
              <w:t>All PC transitioned from passive to active voice</w:t>
            </w:r>
          </w:p>
        </w:tc>
      </w:tr>
    </w:tbl>
    <w:p w:rsidR="00AE5920" w:rsidP="000711AA">
      <w:pPr>
        <w:pStyle w:val="BodyText"/>
      </w:pPr>
    </w:p>
    <w:p w:rsidR="00AE5920" w:rsidP="000711AA">
      <w:pPr>
        <w:pStyle w:val="BodyText"/>
      </w:pPr>
    </w:p>
    <w:p w:rsidR="00000000" w:rsidRPr="000711AA" w:rsidP="000711AA">
      <w:pPr>
        <w:pStyle w:val="Heading1"/>
      </w:pPr>
      <w:bookmarkStart w:id="2" w:name="O_816970"/>
      <w:bookmarkEnd w:id="2"/>
      <w:r w:rsidRPr="000711AA">
        <w:t>Application</w:t>
      </w:r>
    </w:p>
    <w:p w:rsidR="00000000" w:rsidRPr="000711AA" w:rsidP="00AE5920">
      <w:pPr>
        <w:pStyle w:val="BodyText"/>
      </w:pPr>
      <w:r w:rsidRPr="000711AA">
        <w:t>This unit describes the skills required to prepare a written submission responding to a tender to provide goods or services on a cost recovery or for profit basis. It includes identifying opportunities to provide goods or services, analysing tender require</w:t>
      </w:r>
      <w:r w:rsidRPr="000711AA">
        <w:t>ments, determining proposal methodology, preparing estimates, submitting a tender and reviewing the tender process.</w:t>
      </w:r>
    </w:p>
    <w:p w:rsidR="00000000" w:rsidRPr="000711AA" w:rsidP="00AE5920">
      <w:pPr>
        <w:pStyle w:val="BodyText"/>
      </w:pPr>
      <w:r w:rsidRPr="000711AA">
        <w:t>This unit applies to those working in generalist and specialist roles within the public sector.</w:t>
      </w:r>
    </w:p>
    <w:p w:rsidR="00000000" w:rsidRPr="000711AA" w:rsidP="00AE5920">
      <w:pPr>
        <w:pStyle w:val="BodyText"/>
      </w:pPr>
      <w:r w:rsidRPr="000711AA">
        <w:t>The skills and knowledge described in this</w:t>
      </w:r>
      <w:r w:rsidRPr="000711AA">
        <w:t xml:space="preserve"> unit must be applied within the legislative, regulatory and policy environment in which they are carried out. Organisational policies and procedures must be consulted and adhered to.</w:t>
      </w:r>
    </w:p>
    <w:p w:rsidR="00000000" w:rsidRPr="000711AA" w:rsidP="00AE5920">
      <w:pPr>
        <w:pStyle w:val="BodyText"/>
      </w:pPr>
      <w:r w:rsidRPr="000711AA">
        <w:t>Those undertaking this unit would work autonomously consulting others a</w:t>
      </w:r>
      <w:r w:rsidRPr="000711AA">
        <w:t>s required, performing complex tasks in a range of familiar and unfamiliar contexts.</w:t>
      </w:r>
    </w:p>
    <w:p w:rsidR="00AE5920" w:rsidP="00AE5920">
      <w:pPr>
        <w:pStyle w:val="BodyText"/>
      </w:pPr>
      <w:r w:rsidRPr="000711AA">
        <w:t>No licensing, legislative or certification requirements apply to unit at the time of publication.</w:t>
      </w:r>
    </w:p>
    <w:p w:rsidR="00000000" w:rsidRPr="000711AA" w:rsidP="000711AA">
      <w:pPr>
        <w:pStyle w:val="Heading1"/>
      </w:pPr>
      <w:bookmarkStart w:id="3" w:name="O_816972"/>
      <w:bookmarkEnd w:id="3"/>
      <w:r w:rsidRPr="000711AA">
        <w:t>Competency Field</w:t>
      </w:r>
    </w:p>
    <w:p w:rsidR="00000000" w:rsidRPr="000711AA" w:rsidP="00AE5920">
      <w:pPr>
        <w:pStyle w:val="BodyText"/>
      </w:pPr>
      <w:r w:rsidRPr="000711AA">
        <w:t>General</w:t>
      </w:r>
    </w:p>
    <w:p w:rsidR="00000000" w:rsidRPr="000711AA" w:rsidP="000711AA">
      <w:pPr>
        <w:pStyle w:val="Heading1"/>
      </w:pPr>
      <w:bookmarkStart w:id="4" w:name="O_816974"/>
      <w:bookmarkEnd w:id="4"/>
      <w:r w:rsidRPr="000711AA">
        <w:t>Elements and</w:t>
      </w:r>
      <w:r w:rsidRPr="000711AA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TableHeading"/>
              <w:rPr>
                <w:lang w:val="en-NZ"/>
              </w:rPr>
            </w:pPr>
            <w:r w:rsidRPr="000711A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TableHeading"/>
              <w:rPr>
                <w:lang w:val="en-NZ"/>
              </w:rPr>
            </w:pPr>
            <w:r w:rsidRPr="000711AA">
              <w:t>PERFORMANCE CRITERIA</w:t>
            </w:r>
          </w:p>
        </w:tc>
      </w:tr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BodyText"/>
              <w:rPr>
                <w:lang w:val="en-NZ"/>
              </w:rPr>
            </w:pPr>
            <w:r w:rsidRPr="000711A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BodyText"/>
              <w:rPr>
                <w:lang w:val="en-NZ"/>
              </w:rPr>
            </w:pPr>
            <w:r w:rsidRPr="000711AA">
              <w:t xml:space="preserve">Performance criteria describe the performance needed to demonstrate achievement of the element. Where bold italicised text is used, further information </w:t>
            </w:r>
            <w:r w:rsidRPr="000711AA">
              <w:t>is detailed in the range of conditions section.</w:t>
            </w:r>
          </w:p>
        </w:tc>
      </w:tr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List"/>
              <w:rPr>
                <w:lang w:val="en-NZ"/>
              </w:rPr>
            </w:pPr>
            <w:r w:rsidRPr="000711AA">
              <w:rPr>
                <w:rStyle w:val="SpecialBold"/>
              </w:rPr>
              <w:t>1.</w:t>
            </w:r>
            <w:r w:rsidRPr="000711AA">
              <w:rPr>
                <w:rStyle w:val="SpecialBold"/>
              </w:rPr>
              <w:tab/>
              <w:t>Identify opportunities to provide goods or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AA" w:rsidP="000711AA">
            <w:pPr>
              <w:pStyle w:val="List"/>
            </w:pPr>
            <w:r w:rsidRPr="000711AA">
              <w:t>1.1</w:t>
            </w:r>
            <w:r w:rsidRPr="000711AA">
              <w:tab/>
              <w:t>Identify business unit or organisation place in the market.</w:t>
            </w:r>
          </w:p>
          <w:p w:rsidR="00000000" w:rsidRPr="000711AA" w:rsidP="000711AA">
            <w:pPr>
              <w:pStyle w:val="List"/>
            </w:pPr>
            <w:r w:rsidRPr="000711AA">
              <w:t>1.2</w:t>
            </w:r>
            <w:r w:rsidRPr="000711AA">
              <w:tab/>
              <w:t>Identify and match organisational resources or expertise available for purchase to o</w:t>
            </w:r>
            <w:r w:rsidRPr="000711AA">
              <w:t>pportunities.</w:t>
            </w:r>
          </w:p>
          <w:p w:rsidR="00000000" w:rsidP="000711AA">
            <w:pPr>
              <w:pStyle w:val="List"/>
              <w:rPr>
                <w:lang w:val="en-NZ"/>
              </w:rPr>
            </w:pPr>
            <w:r w:rsidRPr="000711AA">
              <w:t>1.3</w:t>
            </w:r>
            <w:r w:rsidRPr="000711AA">
              <w:tab/>
              <w:t>Develop business case to demonstrate viability of opportunities and submit for approval.</w:t>
            </w:r>
          </w:p>
        </w:tc>
      </w:tr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List"/>
              <w:rPr>
                <w:lang w:val="en-NZ"/>
              </w:rPr>
            </w:pPr>
            <w:r w:rsidRPr="000711AA">
              <w:rPr>
                <w:rStyle w:val="SpecialBold"/>
              </w:rPr>
              <w:t>2.</w:t>
            </w:r>
            <w:r w:rsidRPr="000711AA">
              <w:rPr>
                <w:rStyle w:val="SpecialBold"/>
              </w:rPr>
              <w:tab/>
              <w:t>Analyse tender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AA" w:rsidP="000711AA">
            <w:pPr>
              <w:pStyle w:val="List"/>
            </w:pPr>
            <w:r w:rsidRPr="000711AA">
              <w:t>2.1</w:t>
            </w:r>
            <w:r w:rsidRPr="000711AA">
              <w:tab/>
              <w:t>Identify scope of the tender requirement.</w:t>
            </w:r>
          </w:p>
          <w:p w:rsidR="00000000" w:rsidRPr="000711AA" w:rsidP="000711AA">
            <w:pPr>
              <w:pStyle w:val="List"/>
            </w:pPr>
            <w:r w:rsidRPr="000711AA">
              <w:t>2.2</w:t>
            </w:r>
            <w:r w:rsidRPr="000711AA">
              <w:tab/>
              <w:t>Confirm requirements with the funder or purchaser.</w:t>
            </w:r>
          </w:p>
          <w:p w:rsidR="00000000" w:rsidP="000711AA">
            <w:pPr>
              <w:pStyle w:val="List"/>
              <w:rPr>
                <w:lang w:val="en-NZ"/>
              </w:rPr>
            </w:pPr>
            <w:r w:rsidRPr="000711AA">
              <w:t>2.3</w:t>
            </w:r>
            <w:r w:rsidRPr="000711AA">
              <w:tab/>
              <w:t>Identify and</w:t>
            </w:r>
            <w:r w:rsidRPr="000711AA">
              <w:t xml:space="preserve"> clarify cultural issues where necessary.</w:t>
            </w:r>
          </w:p>
        </w:tc>
      </w:tr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List"/>
              <w:rPr>
                <w:lang w:val="en-NZ"/>
              </w:rPr>
            </w:pPr>
            <w:r w:rsidRPr="000711AA">
              <w:rPr>
                <w:rStyle w:val="SpecialBold"/>
              </w:rPr>
              <w:t>3.</w:t>
            </w:r>
            <w:r w:rsidRPr="000711AA">
              <w:rPr>
                <w:rStyle w:val="SpecialBold"/>
              </w:rPr>
              <w:tab/>
              <w:t>Determine proposal methodology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List"/>
              <w:rPr>
                <w:lang w:val="en-NZ"/>
              </w:rPr>
            </w:pPr>
            <w:r w:rsidRPr="000711AA">
              <w:t>3.1</w:t>
            </w:r>
            <w:r w:rsidRPr="000711AA">
              <w:tab/>
              <w:t>Select methodology based on available resources, available expertise and client requirements.</w:t>
            </w:r>
          </w:p>
        </w:tc>
      </w:tr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List"/>
              <w:rPr>
                <w:lang w:val="en-NZ"/>
              </w:rPr>
            </w:pPr>
            <w:r w:rsidRPr="000711AA">
              <w:rPr>
                <w:rStyle w:val="SpecialBold"/>
              </w:rPr>
              <w:t>4.</w:t>
            </w:r>
            <w:r w:rsidRPr="000711AA">
              <w:rPr>
                <w:rStyle w:val="SpecialBold"/>
              </w:rPr>
              <w:tab/>
              <w:t>Prepare estimate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AA" w:rsidP="000711AA">
            <w:pPr>
              <w:pStyle w:val="List"/>
            </w:pPr>
            <w:r w:rsidRPr="000711AA">
              <w:t>4.1</w:t>
            </w:r>
            <w:r w:rsidRPr="000711AA">
              <w:tab/>
              <w:t>Prepare estimate to take account of all requirements and</w:t>
            </w:r>
            <w:r w:rsidRPr="000711AA">
              <w:t xml:space="preserve"> allow for contingencies.</w:t>
            </w:r>
          </w:p>
          <w:p w:rsidR="00000000" w:rsidRPr="000711AA" w:rsidP="000711AA">
            <w:pPr>
              <w:pStyle w:val="List"/>
            </w:pPr>
            <w:r w:rsidRPr="000711AA">
              <w:t>4.2</w:t>
            </w:r>
            <w:r w:rsidRPr="000711AA">
              <w:tab/>
              <w:t>Structure estimate to provide for cost recovery or profit.</w:t>
            </w:r>
          </w:p>
          <w:p w:rsidR="00000000" w:rsidRPr="000711AA" w:rsidP="000711AA">
            <w:pPr>
              <w:pStyle w:val="List"/>
            </w:pPr>
            <w:r w:rsidRPr="000711AA">
              <w:t>4.3</w:t>
            </w:r>
            <w:r w:rsidRPr="000711AA">
              <w:tab/>
              <w:t>Estimate costs to enable provision of goods or services to the standards required by the client.</w:t>
            </w:r>
          </w:p>
          <w:p w:rsidR="00000000" w:rsidP="000711AA">
            <w:pPr>
              <w:pStyle w:val="List"/>
              <w:rPr>
                <w:lang w:val="en-NZ"/>
              </w:rPr>
            </w:pPr>
            <w:r w:rsidRPr="000711AA">
              <w:t>4.4</w:t>
            </w:r>
            <w:r w:rsidRPr="000711AA">
              <w:tab/>
              <w:t>Check estimate for accuracy and detail.</w:t>
            </w:r>
          </w:p>
        </w:tc>
      </w:tr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List"/>
              <w:rPr>
                <w:lang w:val="en-NZ"/>
              </w:rPr>
            </w:pPr>
            <w:r w:rsidRPr="000711AA">
              <w:rPr>
                <w:rStyle w:val="SpecialBold"/>
              </w:rPr>
              <w:t>5.</w:t>
            </w:r>
            <w:r w:rsidRPr="000711AA">
              <w:rPr>
                <w:rStyle w:val="SpecialBold"/>
              </w:rPr>
              <w:tab/>
              <w:t>Submit a tender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AA" w:rsidP="000711AA">
            <w:pPr>
              <w:pStyle w:val="List"/>
            </w:pPr>
            <w:r w:rsidRPr="000711AA">
              <w:t>5.1</w:t>
            </w:r>
            <w:r w:rsidRPr="000711AA">
              <w:tab/>
              <w:t>Prepare tender.</w:t>
            </w:r>
          </w:p>
          <w:p w:rsidR="00000000" w:rsidRPr="000711AA" w:rsidP="000711AA">
            <w:pPr>
              <w:pStyle w:val="List"/>
            </w:pPr>
            <w:r w:rsidRPr="000711AA">
              <w:t>5.2</w:t>
            </w:r>
            <w:r w:rsidRPr="000711AA">
              <w:tab/>
              <w:t>Address required details and meet client requirements in preparing tender response.</w:t>
            </w:r>
          </w:p>
          <w:p w:rsidR="00000000" w:rsidRPr="000711AA" w:rsidP="000711AA">
            <w:pPr>
              <w:pStyle w:val="List"/>
            </w:pPr>
            <w:r w:rsidRPr="000711AA">
              <w:t>5.3</w:t>
            </w:r>
            <w:r w:rsidRPr="000711AA">
              <w:tab/>
              <w:t>Submit tender within required timeframe.</w:t>
            </w:r>
          </w:p>
          <w:p w:rsidR="00000000" w:rsidP="000711AA">
            <w:pPr>
              <w:pStyle w:val="List"/>
              <w:rPr>
                <w:lang w:val="en-NZ"/>
              </w:rPr>
            </w:pPr>
            <w:r w:rsidRPr="000711AA">
              <w:t>5.4</w:t>
            </w:r>
            <w:r w:rsidRPr="000711AA">
              <w:tab/>
              <w:t>Meet organisational recordkeeping requirements for tender responses.</w:t>
            </w:r>
          </w:p>
        </w:tc>
      </w:tr>
      <w:tr w:rsidTr="0007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AA">
            <w:pPr>
              <w:pStyle w:val="List"/>
              <w:rPr>
                <w:lang w:val="en-NZ"/>
              </w:rPr>
            </w:pPr>
            <w:r w:rsidRPr="000711AA">
              <w:rPr>
                <w:rStyle w:val="SpecialBold"/>
              </w:rPr>
              <w:t>6.</w:t>
            </w:r>
            <w:r w:rsidRPr="000711AA">
              <w:rPr>
                <w:rStyle w:val="SpecialBold"/>
              </w:rPr>
              <w:tab/>
              <w:t>Review tender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AA" w:rsidP="000711AA">
            <w:pPr>
              <w:pStyle w:val="List"/>
            </w:pPr>
            <w:r w:rsidRPr="000711AA">
              <w:t>6.1</w:t>
            </w:r>
            <w:r w:rsidRPr="000711AA">
              <w:tab/>
            </w:r>
            <w:r w:rsidRPr="000711AA">
              <w:t>Negotiate changes and variations to the tender to meet the needs of the client and the organisation in accordance with contractual arrangements and delegated authority.</w:t>
            </w:r>
          </w:p>
          <w:p w:rsidR="00000000" w:rsidRPr="000711AA" w:rsidP="000711AA">
            <w:pPr>
              <w:pStyle w:val="List"/>
            </w:pPr>
            <w:r w:rsidRPr="000711AA">
              <w:t>6.2</w:t>
            </w:r>
            <w:r w:rsidRPr="000711AA">
              <w:tab/>
              <w:t>Evaluate tender response, outcome and preparation process using feedback from a ran</w:t>
            </w:r>
            <w:r w:rsidRPr="000711AA">
              <w:t>ge of stakeholders and use the results to improve subsequent quotations.</w:t>
            </w:r>
          </w:p>
        </w:tc>
      </w:tr>
    </w:tbl>
    <w:p w:rsidR="00000000" w:rsidRPr="000711AA" w:rsidP="000711AA">
      <w:pPr>
        <w:pStyle w:val="BodyText"/>
      </w:pPr>
    </w:p>
    <w:p w:rsidR="00000000" w:rsidRPr="000711AA" w:rsidP="000711AA">
      <w:pPr>
        <w:pStyle w:val="AllowPageBreak"/>
      </w:pPr>
    </w:p>
    <w:p w:rsidR="00000000" w:rsidRPr="000711AA" w:rsidP="000711AA">
      <w:pPr>
        <w:pStyle w:val="Heading1"/>
      </w:pPr>
      <w:bookmarkStart w:id="5" w:name="O_816975"/>
      <w:bookmarkEnd w:id="5"/>
      <w:r w:rsidRPr="000711AA">
        <w:t>Foundation Skills</w:t>
      </w:r>
    </w:p>
    <w:p w:rsidR="00000000" w:rsidRPr="000711AA" w:rsidP="00AE5920">
      <w:pPr>
        <w:pStyle w:val="BodyText"/>
      </w:pPr>
      <w:r w:rsidRPr="000711AA">
        <w:t>Foundation skills are embedded within the elements and performance criteria of this unit.</w:t>
      </w:r>
    </w:p>
    <w:p w:rsidR="00000000" w:rsidRPr="000711AA" w:rsidP="000711AA">
      <w:pPr>
        <w:pStyle w:val="Heading1"/>
      </w:pPr>
      <w:bookmarkStart w:id="6" w:name="O_816977"/>
      <w:bookmarkEnd w:id="6"/>
      <w:r w:rsidRPr="000711AA">
        <w:t>Unit Mapping Information</w:t>
      </w:r>
    </w:p>
    <w:p w:rsidR="00000000" w:rsidRPr="000711AA" w:rsidP="00AE5920">
      <w:pPr>
        <w:pStyle w:val="BodyText"/>
      </w:pPr>
      <w:r w:rsidRPr="000711AA">
        <w:t>This unit supe</w:t>
      </w:r>
      <w:r w:rsidRPr="000711AA">
        <w:t>rsedes and is equivalent to PSPGOV603B Develop a tender submission response .</w:t>
      </w:r>
    </w:p>
    <w:p w:rsidR="00000000" w:rsidRPr="000711AA" w:rsidP="000711AA">
      <w:pPr>
        <w:pStyle w:val="Heading1"/>
      </w:pPr>
      <w:bookmarkStart w:id="7" w:name="O_816984"/>
      <w:bookmarkEnd w:id="7"/>
      <w:r w:rsidRPr="000711AA">
        <w:t>Links</w:t>
      </w:r>
    </w:p>
    <w:p w:rsidR="00000000" w:rsidRPr="000711AA" w:rsidP="00AE5920">
      <w:pPr>
        <w:pStyle w:val="BodyText"/>
      </w:pPr>
      <w:r w:rsidRPr="00071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08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711AA" w:rsidP="00AE5920">
      <w:pPr>
        <w:pStyle w:val="BodyText"/>
      </w:pPr>
      <w:r w:rsidRPr="00071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08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711AA" w:rsidP="00AE5920">
      <w:pPr>
        <w:pStyle w:val="BodyText"/>
      </w:pPr>
      <w:r w:rsidRPr="00071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08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711AA" w:rsidP="00AE5920">
      <w:pPr>
        <w:pStyle w:val="BodyText"/>
      </w:pPr>
      <w:r w:rsidRPr="00071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08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711AA" w:rsidP="000711AA"/>
    <w:sectPr w:rsidSect="00071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AA" w:rsidRPr="00AE5920" w:rsidP="00AE5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20" w:rsidP="00071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920" w:rsidP="00071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5920" w:rsidP="00071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1AA" w:rsidRPr="00AE5920" w:rsidP="00AE5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20" w:rsidRPr="002D2AF8" w:rsidP="00071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PSPGEN068 Develop a tender submission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AE5920" w:rsidP="00071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C28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92E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1AA"/>
  </w:style>
  <w:style w:type="character" w:customStyle="1" w:styleId="Heading1Char">
    <w:name w:val="Heading 1 Char"/>
    <w:basedOn w:val="DefaultParagraphFont"/>
    <w:link w:val="Heading1"/>
    <w:rsid w:val="00071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1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1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1AA"/>
    <w:rPr>
      <w:b/>
      <w:spacing w:val="0"/>
    </w:rPr>
  </w:style>
  <w:style w:type="paragraph" w:customStyle="1" w:styleId="SuperHeading">
    <w:name w:val="SuperHeading"/>
    <w:basedOn w:val="Normal"/>
    <w:rsid w:val="00071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11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1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1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1AA"/>
    <w:rPr>
      <w:i/>
    </w:rPr>
  </w:style>
  <w:style w:type="paragraph" w:styleId="Caption">
    <w:name w:val="caption"/>
    <w:basedOn w:val="BodyText"/>
    <w:next w:val="Normal"/>
    <w:qFormat/>
    <w:rsid w:val="00071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1AA"/>
  </w:style>
  <w:style w:type="paragraph" w:styleId="TableofFigures">
    <w:name w:val="table of figures"/>
    <w:basedOn w:val="Normal"/>
    <w:next w:val="Normal"/>
    <w:semiHidden/>
    <w:rsid w:val="00071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1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1AA"/>
    <w:rPr>
      <w:rFonts w:ascii="Wingdings" w:hAnsi="Wingdings"/>
    </w:rPr>
  </w:style>
  <w:style w:type="character" w:customStyle="1" w:styleId="HotSpot">
    <w:name w:val="HotSpot"/>
    <w:rsid w:val="000711AA"/>
    <w:rPr>
      <w:color w:val="0033CC"/>
      <w:u w:val="none"/>
    </w:rPr>
  </w:style>
  <w:style w:type="paragraph" w:customStyle="1" w:styleId="BodyTextRight">
    <w:name w:val="Body Text Right"/>
    <w:basedOn w:val="BodyText"/>
    <w:rsid w:val="00071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1AA"/>
    <w:rPr>
      <w:sz w:val="32"/>
    </w:rPr>
  </w:style>
  <w:style w:type="paragraph" w:customStyle="1" w:styleId="HeadingProcedure">
    <w:name w:val="Heading Procedure"/>
    <w:basedOn w:val="HeadingBase"/>
    <w:next w:val="Normal"/>
    <w:rsid w:val="00071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1AA"/>
    <w:pPr>
      <w:spacing w:before="60" w:after="60"/>
    </w:pPr>
  </w:style>
  <w:style w:type="paragraph" w:styleId="ListContinue">
    <w:name w:val="List Continue"/>
    <w:basedOn w:val="List"/>
    <w:rsid w:val="000711AA"/>
    <w:pPr>
      <w:ind w:firstLine="0"/>
    </w:pPr>
  </w:style>
  <w:style w:type="paragraph" w:customStyle="1" w:styleId="ListNote">
    <w:name w:val="List Note"/>
    <w:basedOn w:val="List"/>
    <w:rsid w:val="00071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1AA"/>
    <w:rPr>
      <w:rFonts w:ascii="Courier New" w:hAnsi="Courier New"/>
    </w:rPr>
  </w:style>
  <w:style w:type="paragraph" w:customStyle="1" w:styleId="NoteBullet">
    <w:name w:val="Note Bullet"/>
    <w:basedOn w:val="Note"/>
    <w:rsid w:val="00071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1AA"/>
    <w:rPr>
      <w:b/>
      <w:smallCaps/>
    </w:rPr>
  </w:style>
  <w:style w:type="paragraph" w:customStyle="1" w:styleId="TableListNumber">
    <w:name w:val="Table List Number"/>
    <w:basedOn w:val="ListNumber"/>
    <w:rsid w:val="00071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1AA"/>
    <w:pPr>
      <w:numPr>
        <w:numId w:val="8"/>
      </w:numPr>
    </w:pPr>
  </w:style>
  <w:style w:type="paragraph" w:customStyle="1" w:styleId="ListAlpha2">
    <w:name w:val="List Alpha 2"/>
    <w:basedOn w:val="List2"/>
    <w:rsid w:val="000711AA"/>
    <w:pPr>
      <w:numPr>
        <w:numId w:val="7"/>
      </w:numPr>
    </w:pPr>
  </w:style>
  <w:style w:type="paragraph" w:styleId="List2">
    <w:name w:val="List 2"/>
    <w:basedOn w:val="BodyText"/>
    <w:rsid w:val="00071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1AA"/>
    <w:pPr>
      <w:numPr>
        <w:numId w:val="3"/>
      </w:numPr>
    </w:pPr>
  </w:style>
  <w:style w:type="paragraph" w:styleId="ListContinue2">
    <w:name w:val="List Continue 2"/>
    <w:basedOn w:val="List2"/>
    <w:rsid w:val="000711AA"/>
    <w:pPr>
      <w:ind w:firstLine="0"/>
    </w:pPr>
  </w:style>
  <w:style w:type="paragraph" w:styleId="ListContinue3">
    <w:name w:val="List Continue 3"/>
    <w:basedOn w:val="List3"/>
    <w:rsid w:val="000711AA"/>
    <w:pPr>
      <w:ind w:left="1021" w:firstLine="0"/>
    </w:pPr>
  </w:style>
  <w:style w:type="paragraph" w:styleId="ListContinue4">
    <w:name w:val="List Continue 4"/>
    <w:basedOn w:val="List4"/>
    <w:rsid w:val="000711AA"/>
    <w:pPr>
      <w:ind w:firstLine="0"/>
    </w:pPr>
  </w:style>
  <w:style w:type="paragraph" w:styleId="ListContinue5">
    <w:name w:val="List Continue 5"/>
    <w:basedOn w:val="List5"/>
    <w:rsid w:val="000711AA"/>
    <w:pPr>
      <w:ind w:firstLine="0"/>
    </w:pPr>
  </w:style>
  <w:style w:type="paragraph" w:styleId="ListNumber3">
    <w:name w:val="List Number 3"/>
    <w:basedOn w:val="List3"/>
    <w:rsid w:val="000711AA"/>
    <w:pPr>
      <w:numPr>
        <w:numId w:val="4"/>
      </w:numPr>
    </w:pPr>
  </w:style>
  <w:style w:type="paragraph" w:styleId="ListNumber4">
    <w:name w:val="List Number 4"/>
    <w:basedOn w:val="List4"/>
    <w:rsid w:val="000711AA"/>
    <w:pPr>
      <w:numPr>
        <w:numId w:val="5"/>
      </w:numPr>
    </w:pPr>
  </w:style>
  <w:style w:type="paragraph" w:styleId="ListNumber5">
    <w:name w:val="List Number 5"/>
    <w:basedOn w:val="List5"/>
    <w:rsid w:val="000711AA"/>
    <w:pPr>
      <w:numPr>
        <w:numId w:val="6"/>
      </w:numPr>
    </w:pPr>
  </w:style>
  <w:style w:type="paragraph" w:styleId="BlockText">
    <w:name w:val="Block Text"/>
    <w:basedOn w:val="Normal"/>
    <w:rsid w:val="00071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1AA"/>
    <w:rPr>
      <w:sz w:val="16"/>
      <w:vertAlign w:val="superscript"/>
    </w:rPr>
  </w:style>
  <w:style w:type="character" w:customStyle="1" w:styleId="Symbols">
    <w:name w:val="Symbols"/>
    <w:basedOn w:val="DefaultParagraphFont"/>
    <w:rsid w:val="000711AA"/>
    <w:rPr>
      <w:rFonts w:ascii="Symbol" w:hAnsi="Symbol"/>
    </w:rPr>
  </w:style>
  <w:style w:type="character" w:customStyle="1" w:styleId="MenuOptions">
    <w:name w:val="Menu Options"/>
    <w:basedOn w:val="DefaultParagraphFont"/>
    <w:rsid w:val="00071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1AA"/>
    <w:rPr>
      <w:b/>
    </w:rPr>
  </w:style>
  <w:style w:type="character" w:customStyle="1" w:styleId="Underlined">
    <w:name w:val="Underlined"/>
    <w:basedOn w:val="DefaultParagraphFont"/>
    <w:rsid w:val="000711AA"/>
    <w:rPr>
      <w:u w:val="single"/>
    </w:rPr>
  </w:style>
  <w:style w:type="paragraph" w:customStyle="1" w:styleId="TableBodyTextRight">
    <w:name w:val="Table Body Text Right"/>
    <w:basedOn w:val="TableBodyText"/>
    <w:rsid w:val="00071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1AA"/>
    <w:rPr>
      <w:sz w:val="18"/>
    </w:rPr>
  </w:style>
  <w:style w:type="paragraph" w:customStyle="1" w:styleId="BodySmallRight">
    <w:name w:val="Body Small Right"/>
    <w:basedOn w:val="BodyTextRight"/>
    <w:rsid w:val="000711AA"/>
    <w:rPr>
      <w:sz w:val="18"/>
      <w:szCs w:val="18"/>
    </w:rPr>
  </w:style>
  <w:style w:type="paragraph" w:customStyle="1" w:styleId="MarginEdition">
    <w:name w:val="Margin Edition"/>
    <w:basedOn w:val="MarginNote"/>
    <w:rsid w:val="00071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1AA"/>
    <w:rPr>
      <w:sz w:val="2"/>
      <w:szCs w:val="2"/>
    </w:rPr>
  </w:style>
  <w:style w:type="character" w:customStyle="1" w:styleId="Small">
    <w:name w:val="Small"/>
    <w:basedOn w:val="DefaultParagraphFont"/>
    <w:rsid w:val="000711AA"/>
    <w:rPr>
      <w:sz w:val="16"/>
    </w:rPr>
  </w:style>
  <w:style w:type="paragraph" w:customStyle="1" w:styleId="WideTable">
    <w:name w:val="Wide Table"/>
    <w:basedOn w:val="Normal"/>
    <w:rsid w:val="00071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1AA"/>
  </w:style>
  <w:style w:type="paragraph" w:styleId="Quote">
    <w:name w:val="Quote"/>
    <w:basedOn w:val="Heading1"/>
    <w:link w:val="QuoteChar"/>
    <w:qFormat/>
    <w:rsid w:val="00071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1AA"/>
    <w:pPr>
      <w:pageBreakBefore/>
    </w:pPr>
  </w:style>
  <w:style w:type="paragraph" w:customStyle="1" w:styleId="Border">
    <w:name w:val="Border"/>
    <w:basedOn w:val="Normal"/>
    <w:qFormat/>
    <w:rsid w:val="00071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1AA"/>
    <w:rPr>
      <w:u w:val="single"/>
    </w:rPr>
  </w:style>
  <w:style w:type="character" w:customStyle="1" w:styleId="BoldandItalics">
    <w:name w:val="Bold and Italics"/>
    <w:qFormat/>
    <w:rsid w:val="000711AA"/>
    <w:rPr>
      <w:b/>
      <w:i/>
      <w:u w:val="none"/>
    </w:rPr>
  </w:style>
  <w:style w:type="paragraph" w:styleId="BalloonText">
    <w:name w:val="Balloon Text"/>
    <w:basedOn w:val="Normal"/>
    <w:link w:val="BalloonTextChar"/>
    <w:rsid w:val="00071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1AA"/>
    <w:pPr>
      <w:spacing w:before="0" w:after="0"/>
    </w:pPr>
  </w:style>
  <w:style w:type="paragraph" w:customStyle="1" w:styleId="BodyTextBold">
    <w:name w:val="Body Text Bold"/>
    <w:basedOn w:val="BodyText"/>
    <w:qFormat/>
    <w:rsid w:val="000711AA"/>
    <w:rPr>
      <w:b/>
    </w:rPr>
  </w:style>
  <w:style w:type="character" w:styleId="Hyperlink">
    <w:name w:val="Hyperlink"/>
    <w:basedOn w:val="DefaultParagraphFont"/>
    <w:uiPriority w:val="99"/>
    <w:unhideWhenUsed/>
    <w:rsid w:val="00AE5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4018</Characters>
  <Application>Microsoft Office Word</Application>
  <DocSecurity>0</DocSecurity>
  <Lines>125</Lines>
  <Paragraphs>72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PSPGEN068 Develop a tender submission response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2022-04-03T13:04:00Z</dcterms:created>
  <dcterms:modified xsi:type="dcterms:W3CDTF">2022-04-03T13:04:00Z</dcterms:modified>
</cp:coreProperties>
</file>