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41D" w:rsidP="0049341D">
      <w:pPr>
        <w:pStyle w:val="Title"/>
      </w:pPr>
      <w:r>
        <w:fldChar w:fldCharType="begin"/>
      </w:r>
      <w:r>
        <w:instrText xml:space="preserve"> TITLE   \* MERGEFORMAT </w:instrText>
      </w:r>
      <w:r>
        <w:fldChar w:fldCharType="separate"/>
      </w:r>
      <w:r>
        <w:t>PSPGEN062 Collect statistical data</w:t>
      </w:r>
      <w:r>
        <w:fldChar w:fldCharType="end"/>
      </w:r>
    </w:p>
    <w:p w:rsidR="0049341D" w:rsidP="0049341D">
      <w:pPr>
        <w:pStyle w:val="Version"/>
        <w:sectPr w:rsidSect="007A2E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E12" w:rsidP="007A2E12">
      <w:pPr>
        <w:pStyle w:val="SuperHeading"/>
      </w:pPr>
      <w:r w:rsidRPr="007A2E12">
        <w:t>PSPGEN062 Collect statistical data</w:t>
      </w:r>
    </w:p>
    <w:p w:rsidR="00000000" w:rsidRPr="007A2E12" w:rsidP="007A2E12">
      <w:pPr>
        <w:pStyle w:val="Heading1"/>
      </w:pPr>
      <w:bookmarkStart w:id="1" w:name="O_816855"/>
      <w:bookmarkEnd w:id="1"/>
      <w:r w:rsidRPr="007A2E12">
        <w:t>Modification History</w:t>
      </w:r>
    </w:p>
    <w:tbl>
      <w:tblPr>
        <w:tblW w:w="0" w:type="auto"/>
        <w:tblLayout w:type="fixed"/>
        <w:tblCellMar>
          <w:left w:w="62" w:type="dxa"/>
          <w:right w:w="62" w:type="dxa"/>
        </w:tblCellMar>
        <w:tblLook w:val="0000"/>
      </w:tblPr>
      <w:tblGrid>
        <w:gridCol w:w="1134"/>
        <w:gridCol w:w="7937"/>
      </w:tblGrid>
      <w:tr w:rsidTr="004934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Comments</w:t>
            </w:r>
          </w:p>
        </w:tc>
      </w:tr>
      <w:tr w:rsidTr="004934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BodyText"/>
              <w:rPr>
                <w:lang w:val="en-NZ"/>
              </w:rPr>
            </w:pPr>
            <w:r w:rsidRPr="007A2E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BodyText"/>
            </w:pPr>
            <w:r w:rsidRPr="007A2E12">
              <w:t xml:space="preserve">This unit was released in PSP Public Sector Training Package release 1.0 and meets the Standards for Training Packages. </w:t>
            </w:r>
          </w:p>
          <w:p w:rsidR="00000000" w:rsidRPr="007A2E12" w:rsidP="007A2E12">
            <w:pPr>
              <w:pStyle w:val="BodyText"/>
            </w:pPr>
          </w:p>
          <w:p w:rsidR="00000000" w:rsidRPr="007A2E12" w:rsidP="007A2E12">
            <w:pPr>
              <w:pStyle w:val="BodyText"/>
            </w:pPr>
            <w:r w:rsidRPr="007A2E12">
              <w:t>This unit supersedes and is equivalent to PSPGOV521A Collect statistical data.</w:t>
            </w:r>
          </w:p>
          <w:p w:rsidR="00000000" w:rsidRPr="007A2E12" w:rsidP="007A2E12">
            <w:pPr>
              <w:pStyle w:val="BodyText"/>
            </w:pPr>
          </w:p>
          <w:p w:rsidR="00000000" w:rsidRPr="007A2E12" w:rsidP="007A2E12">
            <w:pPr>
              <w:pStyle w:val="ListBullet"/>
            </w:pPr>
            <w:r w:rsidRPr="007A2E12">
              <w:t>Unit code up</w:t>
            </w:r>
            <w:r w:rsidRPr="007A2E12">
              <w:t>dated</w:t>
            </w:r>
          </w:p>
          <w:p w:rsidR="00000000" w:rsidRPr="007A2E12" w:rsidP="007A2E12">
            <w:pPr>
              <w:pStyle w:val="ListBullet"/>
            </w:pPr>
            <w:r w:rsidRPr="007A2E12">
              <w:t>Content and formatting updated to comply with new standards</w:t>
            </w:r>
          </w:p>
          <w:p w:rsidR="00000000" w:rsidRPr="007A2E12" w:rsidP="007A2E12">
            <w:pPr>
              <w:pStyle w:val="ListBullet"/>
            </w:pPr>
            <w:r w:rsidRPr="007A2E12">
              <w:t>All PC transitioned from passive to active voice</w:t>
            </w:r>
          </w:p>
        </w:tc>
      </w:tr>
    </w:tbl>
    <w:p w:rsidR="00000000" w:rsidRPr="007A2E12" w:rsidP="007A2E12">
      <w:pPr>
        <w:pStyle w:val="BodyText"/>
      </w:pPr>
    </w:p>
    <w:p w:rsidR="00000000" w:rsidRPr="007A2E12" w:rsidP="007A2E12">
      <w:pPr>
        <w:pStyle w:val="AllowPageBreak"/>
      </w:pPr>
    </w:p>
    <w:p w:rsidR="00000000" w:rsidRPr="007A2E12" w:rsidP="007A2E12">
      <w:pPr>
        <w:pStyle w:val="Heading1"/>
      </w:pPr>
      <w:bookmarkStart w:id="2" w:name="O_816856"/>
      <w:bookmarkEnd w:id="2"/>
      <w:r w:rsidRPr="007A2E12">
        <w:t>Application</w:t>
      </w:r>
    </w:p>
    <w:p w:rsidR="00000000" w:rsidRPr="007A2E12" w:rsidP="0049341D">
      <w:pPr>
        <w:pStyle w:val="BodyText"/>
      </w:pPr>
      <w:r w:rsidRPr="007A2E12">
        <w:t>This unit describes the skills required to develop a data collection plan and then collect new data. It includes preparing for data collection, defining data requirements, preparing data collection tools for direct collection, conducting data collection us</w:t>
      </w:r>
      <w:r w:rsidRPr="007A2E12">
        <w:t>ing direct collection, conducting data collection from existing source/s and collating and organising information/data.</w:t>
      </w:r>
    </w:p>
    <w:p w:rsidR="00000000" w:rsidRPr="007A2E12" w:rsidP="0049341D">
      <w:pPr>
        <w:pStyle w:val="BodyText"/>
      </w:pPr>
      <w:r w:rsidRPr="007A2E12">
        <w:t>This unit applies to those working in generalist and specialist roles within the public sector.</w:t>
      </w:r>
    </w:p>
    <w:p w:rsidR="00000000" w:rsidRPr="007A2E12" w:rsidP="0049341D">
      <w:pPr>
        <w:pStyle w:val="BodyText"/>
      </w:pPr>
      <w:r w:rsidRPr="007A2E12">
        <w:t xml:space="preserve">The skills and knowledge described in </w:t>
      </w:r>
      <w:r w:rsidRPr="007A2E12">
        <w:t>this unit must be applied within the legislative, regulatory and policy environment in which they are carried out. Organisational policies and procedures must be consulted and adhered to.</w:t>
      </w:r>
    </w:p>
    <w:p w:rsidR="00000000" w:rsidRPr="007A2E12" w:rsidP="0049341D">
      <w:pPr>
        <w:pStyle w:val="BodyText"/>
      </w:pPr>
      <w:r w:rsidRPr="007A2E12">
        <w:t>Those undertaking this unit would work autonomously consulting othe</w:t>
      </w:r>
      <w:r w:rsidRPr="007A2E12">
        <w:t>rs as required, performing complex tasks in a range of familiar contexts.</w:t>
      </w:r>
    </w:p>
    <w:p w:rsidR="0049341D" w:rsidP="0049341D">
      <w:pPr>
        <w:pStyle w:val="BodyText"/>
      </w:pPr>
      <w:r w:rsidRPr="007A2E12">
        <w:t>No licensing, legislative or certification requirements apply to unit at the time of publication.</w:t>
      </w:r>
    </w:p>
    <w:p w:rsidR="00000000" w:rsidRPr="007A2E12" w:rsidP="007A2E12">
      <w:pPr>
        <w:pStyle w:val="Heading1"/>
      </w:pPr>
      <w:bookmarkStart w:id="3" w:name="O_816858"/>
      <w:bookmarkEnd w:id="3"/>
      <w:r w:rsidRPr="007A2E12">
        <w:t>Competency Field</w:t>
      </w:r>
    </w:p>
    <w:p w:rsidR="00000000" w:rsidRPr="007A2E12" w:rsidP="0049341D">
      <w:pPr>
        <w:pStyle w:val="BodyText"/>
      </w:pPr>
      <w:r w:rsidRPr="007A2E12">
        <w:t>General</w:t>
      </w:r>
    </w:p>
    <w:p w:rsidR="00000000" w:rsidRPr="007A2E12" w:rsidP="007A2E12">
      <w:pPr>
        <w:pStyle w:val="Heading1"/>
      </w:pPr>
      <w:bookmarkStart w:id="4" w:name="O_816860"/>
      <w:bookmarkEnd w:id="4"/>
      <w:r w:rsidRPr="007A2E12">
        <w:t>Elem</w:t>
      </w:r>
      <w:r w:rsidRPr="007A2E12">
        <w:t>ents and Performance Criteria</w:t>
      </w:r>
    </w:p>
    <w:tbl>
      <w:tblPr>
        <w:tblW w:w="0" w:type="auto"/>
        <w:tblLayout w:type="fixed"/>
        <w:tblCellMar>
          <w:left w:w="62" w:type="dxa"/>
          <w:right w:w="62" w:type="dxa"/>
        </w:tblCellMar>
        <w:tblLook w:val="0000"/>
      </w:tblPr>
      <w:tblGrid>
        <w:gridCol w:w="2203"/>
        <w:gridCol w:w="6804"/>
      </w:tblGrid>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PERFORMANCE CRITERIA</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BodyText"/>
              <w:rPr>
                <w:lang w:val="en-NZ"/>
              </w:rPr>
            </w:pPr>
            <w:r w:rsidRPr="007A2E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BodyText"/>
              <w:rPr>
                <w:lang w:val="en-NZ"/>
              </w:rPr>
            </w:pPr>
            <w:r w:rsidRPr="007A2E12">
              <w:t>Performance criteria describe the performance needed to demonstrate achievement of the element. Where bold italicised text is used, further information is</w:t>
            </w:r>
            <w:r w:rsidRPr="007A2E12">
              <w:t xml:space="preserve"> detailed in the range of conditions section.</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1.</w:t>
            </w:r>
            <w:r w:rsidRPr="007A2E12">
              <w:rPr>
                <w:rStyle w:val="SpecialBold"/>
              </w:rPr>
              <w:tab/>
              <w:t>Prepare for data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1.1</w:t>
            </w:r>
            <w:r w:rsidRPr="007A2E12">
              <w:tab/>
              <w:t>Study the project or survey question and clarify where necessary.</w:t>
            </w:r>
          </w:p>
          <w:p w:rsidR="00000000" w:rsidRPr="007A2E12" w:rsidP="007A2E12">
            <w:pPr>
              <w:pStyle w:val="List"/>
            </w:pPr>
            <w:r w:rsidRPr="007A2E12">
              <w:t>1.2</w:t>
            </w:r>
            <w:r w:rsidRPr="007A2E12">
              <w:tab/>
              <w:t>Define expected data outputs.</w:t>
            </w:r>
          </w:p>
          <w:p w:rsidR="00000000" w:rsidRPr="007A2E12" w:rsidP="007A2E12">
            <w:pPr>
              <w:pStyle w:val="List"/>
            </w:pPr>
            <w:r w:rsidRPr="007A2E12">
              <w:t>1.3</w:t>
            </w:r>
            <w:r w:rsidRPr="007A2E12">
              <w:tab/>
              <w:t>Familiarise yourself with proposed technology and customise where nece</w:t>
            </w:r>
            <w:r w:rsidRPr="007A2E12">
              <w:t>ssary.</w:t>
            </w:r>
          </w:p>
          <w:p w:rsidR="00000000" w:rsidRPr="007A2E12" w:rsidP="007A2E12">
            <w:pPr>
              <w:pStyle w:val="List"/>
            </w:pPr>
            <w:r w:rsidRPr="007A2E12">
              <w:t>1.4</w:t>
            </w:r>
            <w:r w:rsidRPr="007A2E12">
              <w:tab/>
              <w:t>Confirm the population for the source of data.</w:t>
            </w:r>
          </w:p>
          <w:p w:rsidR="00000000" w:rsidP="007A2E12">
            <w:pPr>
              <w:pStyle w:val="List"/>
              <w:rPr>
                <w:lang w:val="en-NZ"/>
              </w:rPr>
            </w:pPr>
            <w:r w:rsidRPr="007A2E12">
              <w:t>1.5</w:t>
            </w:r>
            <w:r w:rsidRPr="007A2E12">
              <w:tab/>
              <w:t>Assess the survey design for suitability.</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2.</w:t>
            </w:r>
            <w:r w:rsidRPr="007A2E12">
              <w:rPr>
                <w:rStyle w:val="SpecialBold"/>
              </w:rPr>
              <w:tab/>
              <w:t>Define data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2.1</w:t>
            </w:r>
            <w:r w:rsidRPr="007A2E12">
              <w:tab/>
              <w:t>Determine the accuracy requirements (precision) of the data to be collected.</w:t>
            </w:r>
          </w:p>
          <w:p w:rsidR="00000000" w:rsidRPr="007A2E12" w:rsidP="007A2E12">
            <w:pPr>
              <w:pStyle w:val="List"/>
            </w:pPr>
            <w:r w:rsidRPr="007A2E12">
              <w:t>2.2</w:t>
            </w:r>
            <w:r w:rsidRPr="007A2E12">
              <w:tab/>
            </w:r>
            <w:r w:rsidRPr="007A2E12">
              <w:t>Define the requirements of proposed information management system with regard to storage and processing of data.</w:t>
            </w:r>
          </w:p>
          <w:p w:rsidR="00000000" w:rsidRPr="007A2E12" w:rsidP="007A2E12">
            <w:pPr>
              <w:pStyle w:val="List"/>
            </w:pPr>
            <w:r w:rsidRPr="007A2E12">
              <w:t>2.3</w:t>
            </w:r>
            <w:r w:rsidRPr="007A2E12">
              <w:tab/>
              <w:t>Define and communicate information requirements to all staff involved in data collection.</w:t>
            </w:r>
          </w:p>
          <w:p w:rsidR="00000000" w:rsidRPr="007A2E12" w:rsidP="007A2E12">
            <w:pPr>
              <w:pStyle w:val="List"/>
            </w:pPr>
            <w:r w:rsidRPr="007A2E12">
              <w:t>2.4</w:t>
            </w:r>
            <w:r w:rsidRPr="007A2E12">
              <w:tab/>
              <w:t>Identify and assess data sources for accessib</w:t>
            </w:r>
            <w:r w:rsidRPr="007A2E12">
              <w:t>ility and reliability.</w:t>
            </w:r>
          </w:p>
          <w:p w:rsidR="00000000" w:rsidRPr="007A2E12" w:rsidP="007A2E12">
            <w:pPr>
              <w:pStyle w:val="List"/>
            </w:pPr>
            <w:r w:rsidRPr="007A2E12">
              <w:t>2.5</w:t>
            </w:r>
            <w:r w:rsidRPr="007A2E12">
              <w:tab/>
              <w:t>Define the type and extent of data required.</w:t>
            </w:r>
          </w:p>
          <w:p w:rsidR="00000000" w:rsidP="007A2E12">
            <w:pPr>
              <w:pStyle w:val="List"/>
              <w:rPr>
                <w:lang w:val="en-NZ"/>
              </w:rPr>
            </w:pPr>
            <w:r w:rsidRPr="007A2E12">
              <w:t>2.6</w:t>
            </w:r>
            <w:r w:rsidRPr="007A2E12">
              <w:tab/>
              <w:t>Apply classification standards to the proposed data.</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3.</w:t>
            </w:r>
            <w:r w:rsidRPr="007A2E12">
              <w:rPr>
                <w:rStyle w:val="SpecialBold"/>
              </w:rPr>
              <w:tab/>
              <w:t>Prepare data collection tools for direct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3.1</w:t>
            </w:r>
            <w:r w:rsidRPr="007A2E12">
              <w:tab/>
              <w:t>Define data collection methods and techniques clearly relative to d</w:t>
            </w:r>
            <w:r w:rsidRPr="007A2E12">
              <w:t>ata requirements.</w:t>
            </w:r>
          </w:p>
          <w:p w:rsidR="00000000" w:rsidRPr="007A2E12" w:rsidP="007A2E12">
            <w:pPr>
              <w:pStyle w:val="List"/>
            </w:pPr>
            <w:r w:rsidRPr="007A2E12">
              <w:t>3.2</w:t>
            </w:r>
            <w:r w:rsidRPr="007A2E12">
              <w:tab/>
              <w:t>Identify the optimum method for gathering the proposed data after research of alternatives has occurred.</w:t>
            </w:r>
          </w:p>
          <w:p w:rsidR="00000000" w:rsidRPr="007A2E12" w:rsidP="007A2E12">
            <w:pPr>
              <w:pStyle w:val="List"/>
            </w:pPr>
            <w:r w:rsidRPr="007A2E12">
              <w:t>3.3</w:t>
            </w:r>
            <w:r w:rsidRPr="007A2E12">
              <w:tab/>
              <w:t>Design the survey vehicle or questionnaire in conjunction with a suitably qualified person.</w:t>
            </w:r>
          </w:p>
          <w:p w:rsidR="00000000" w:rsidP="007A2E12">
            <w:pPr>
              <w:pStyle w:val="List"/>
              <w:rPr>
                <w:lang w:val="en-NZ"/>
              </w:rPr>
            </w:pPr>
            <w:r w:rsidRPr="007A2E12">
              <w:t>3.4</w:t>
            </w:r>
            <w:r w:rsidRPr="007A2E12">
              <w:tab/>
              <w:t xml:space="preserve">Test and evaluate the survey </w:t>
            </w:r>
            <w:r w:rsidRPr="007A2E12">
              <w:t>vehicle.</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4.</w:t>
            </w:r>
            <w:r w:rsidRPr="007A2E12">
              <w:rPr>
                <w:rStyle w:val="SpecialBold"/>
              </w:rPr>
              <w:tab/>
              <w:t>Conduct data collection using direct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4.1</w:t>
            </w:r>
            <w:r w:rsidRPr="007A2E12">
              <w:tab/>
              <w:t>Identify and/or construct the proposed sampling frame.</w:t>
            </w:r>
          </w:p>
          <w:p w:rsidR="00000000" w:rsidRPr="007A2E12" w:rsidP="007A2E12">
            <w:pPr>
              <w:pStyle w:val="List"/>
            </w:pPr>
            <w:r w:rsidRPr="007A2E12">
              <w:t>4.2</w:t>
            </w:r>
            <w:r w:rsidRPr="007A2E12">
              <w:tab/>
              <w:t>Select a sample and implement a pilot study.</w:t>
            </w:r>
          </w:p>
          <w:p w:rsidR="00000000" w:rsidRPr="007A2E12" w:rsidP="007A2E12">
            <w:pPr>
              <w:pStyle w:val="List"/>
            </w:pPr>
            <w:r w:rsidRPr="007A2E12">
              <w:t>4.3</w:t>
            </w:r>
            <w:r w:rsidRPr="007A2E12">
              <w:tab/>
              <w:t>Re-evaluate the proposed survey design based on the results of the pilot study.</w:t>
            </w:r>
          </w:p>
          <w:p w:rsidR="00000000" w:rsidRPr="007A2E12" w:rsidP="007A2E12">
            <w:pPr>
              <w:pStyle w:val="List"/>
            </w:pPr>
            <w:r w:rsidRPr="007A2E12">
              <w:t>4.4</w:t>
            </w:r>
            <w:r w:rsidRPr="007A2E12">
              <w:tab/>
              <w:t>Conduct the main survey according to accepted professional standards.</w:t>
            </w:r>
          </w:p>
          <w:p w:rsidR="00000000" w:rsidP="007A2E12">
            <w:pPr>
              <w:pStyle w:val="List"/>
              <w:rPr>
                <w:lang w:val="en-NZ"/>
              </w:rPr>
            </w:pPr>
            <w:r w:rsidRPr="007A2E12">
              <w:t>4.5</w:t>
            </w:r>
            <w:r w:rsidRPr="007A2E12">
              <w:tab/>
              <w:t>Take opportunities to establish and maintain contacts with those who may provide useful information, with due consideration of respondent burden.</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5.</w:t>
            </w:r>
            <w:r w:rsidRPr="007A2E12">
              <w:rPr>
                <w:rStyle w:val="SpecialBold"/>
              </w:rPr>
              <w:tab/>
            </w:r>
            <w:r w:rsidRPr="007A2E12">
              <w:rPr>
                <w:rStyle w:val="SpecialBold"/>
              </w:rPr>
              <w:t>Conduct data collection from existing 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5.1</w:t>
            </w:r>
            <w:r w:rsidRPr="007A2E12">
              <w:tab/>
              <w:t>Source data for the project.</w:t>
            </w:r>
          </w:p>
          <w:p w:rsidR="00000000" w:rsidRPr="007A2E12" w:rsidP="007A2E12">
            <w:pPr>
              <w:pStyle w:val="List"/>
            </w:pPr>
            <w:r w:rsidRPr="007A2E12">
              <w:t>5.2</w:t>
            </w:r>
            <w:r w:rsidRPr="007A2E12">
              <w:tab/>
              <w:t>Identify a range of statistics necessary for the project in conjunction with a suitably qualified person.</w:t>
            </w:r>
          </w:p>
          <w:p w:rsidR="00000000" w:rsidRPr="007A2E12" w:rsidP="007A2E12">
            <w:pPr>
              <w:pStyle w:val="List"/>
            </w:pPr>
            <w:r w:rsidRPr="007A2E12">
              <w:t>5.3</w:t>
            </w:r>
            <w:r w:rsidRPr="007A2E12">
              <w:tab/>
              <w:t>Review sources of information regularly for usefulness, reliab</w:t>
            </w:r>
            <w:r w:rsidRPr="007A2E12">
              <w:t>ility and cost.</w:t>
            </w:r>
          </w:p>
          <w:p w:rsidR="00000000" w:rsidP="007A2E12">
            <w:pPr>
              <w:pStyle w:val="List"/>
              <w:rPr>
                <w:lang w:val="en-NZ"/>
              </w:rPr>
            </w:pPr>
            <w:r w:rsidRPr="007A2E12">
              <w:t>5.4</w:t>
            </w:r>
            <w:r w:rsidRPr="007A2E12">
              <w:tab/>
              <w:t>Use channels and sources of information effectively.</w:t>
            </w:r>
          </w:p>
        </w:tc>
      </w:tr>
      <w:tr w:rsidTr="007A2E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List"/>
              <w:rPr>
                <w:lang w:val="en-NZ"/>
              </w:rPr>
            </w:pPr>
            <w:r w:rsidRPr="007A2E12">
              <w:rPr>
                <w:rStyle w:val="SpecialBold"/>
              </w:rPr>
              <w:t>6.</w:t>
            </w:r>
            <w:r w:rsidRPr="007A2E12">
              <w:rPr>
                <w:rStyle w:val="SpecialBold"/>
              </w:rPr>
              <w:tab/>
              <w:t>Collate and organise information/data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List"/>
            </w:pPr>
            <w:r w:rsidRPr="007A2E12">
              <w:t>6.1</w:t>
            </w:r>
            <w:r w:rsidRPr="007A2E12">
              <w:tab/>
              <w:t>Identify statistics to support the project question.</w:t>
            </w:r>
          </w:p>
          <w:p w:rsidR="00000000" w:rsidRPr="007A2E12" w:rsidP="007A2E12">
            <w:pPr>
              <w:pStyle w:val="List"/>
            </w:pPr>
            <w:r w:rsidRPr="007A2E12">
              <w:t>6.2</w:t>
            </w:r>
            <w:r w:rsidRPr="007A2E12">
              <w:tab/>
              <w:t>Collate data electronically.</w:t>
            </w:r>
          </w:p>
          <w:p w:rsidR="00000000" w:rsidRPr="007A2E12" w:rsidP="007A2E12">
            <w:pPr>
              <w:pStyle w:val="List"/>
            </w:pPr>
            <w:r w:rsidRPr="007A2E12">
              <w:t>6.3</w:t>
            </w:r>
            <w:r w:rsidRPr="007A2E12">
              <w:tab/>
              <w:t>Evaluate the accuracy and appropriateness of da</w:t>
            </w:r>
            <w:r w:rsidRPr="007A2E12">
              <w:t>ta.</w:t>
            </w:r>
          </w:p>
          <w:p w:rsidR="00000000" w:rsidRPr="007A2E12" w:rsidP="007A2E12">
            <w:pPr>
              <w:pStyle w:val="List"/>
            </w:pPr>
            <w:r w:rsidRPr="007A2E12">
              <w:t>6.4</w:t>
            </w:r>
            <w:r w:rsidRPr="007A2E12">
              <w:tab/>
              <w:t>Record data in the desired format.</w:t>
            </w:r>
          </w:p>
        </w:tc>
      </w:tr>
    </w:tbl>
    <w:p w:rsidR="0049341D" w:rsidP="007A2E12">
      <w:pPr>
        <w:pStyle w:val="BodyText"/>
      </w:pPr>
    </w:p>
    <w:p w:rsidR="0049341D" w:rsidP="007A2E12">
      <w:pPr>
        <w:pStyle w:val="BodyText"/>
      </w:pPr>
    </w:p>
    <w:p w:rsidR="00000000" w:rsidRPr="007A2E12" w:rsidP="007A2E12">
      <w:pPr>
        <w:pStyle w:val="Heading1"/>
      </w:pPr>
      <w:bookmarkStart w:id="5" w:name="O_816861"/>
      <w:bookmarkEnd w:id="5"/>
      <w:r w:rsidRPr="007A2E12">
        <w:t>Foundation Skills</w:t>
      </w:r>
    </w:p>
    <w:p w:rsidR="0049341D" w:rsidP="0049341D">
      <w:pPr>
        <w:pStyle w:val="BodyText"/>
      </w:pPr>
      <w:r w:rsidRPr="007A2E12">
        <w:t>Foundation skills are embedded within the elements and performance criteria of this unit.</w:t>
      </w:r>
    </w:p>
    <w:p w:rsidR="00000000" w:rsidRPr="007A2E12" w:rsidP="007A2E12">
      <w:pPr>
        <w:pStyle w:val="Heading1"/>
      </w:pPr>
      <w:bookmarkStart w:id="6" w:name="O_816863"/>
      <w:bookmarkEnd w:id="6"/>
      <w:r w:rsidRPr="007A2E12">
        <w:t>Unit Mapping Information</w:t>
      </w:r>
    </w:p>
    <w:p w:rsidR="00000000" w:rsidRPr="007A2E12" w:rsidP="0049341D">
      <w:pPr>
        <w:pStyle w:val="BodyText"/>
      </w:pPr>
      <w:r w:rsidRPr="007A2E12">
        <w:t>This unit supersedes and is equivalent to PSPGOV521A Collect statistical data.</w:t>
      </w:r>
    </w:p>
    <w:p w:rsidR="00000000" w:rsidRPr="007A2E12" w:rsidP="007A2E12">
      <w:pPr>
        <w:pStyle w:val="Heading1"/>
      </w:pPr>
      <w:bookmarkStart w:id="7" w:name="O_816870"/>
      <w:bookmarkEnd w:id="7"/>
      <w:r w:rsidRPr="007A2E12">
        <w:t>Links</w:t>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pPr>
      <w:r w:rsidRPr="007A2E12">
        <w:t>Companio</w:t>
      </w:r>
      <w:r w:rsidRPr="007A2E12">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sectPr w:rsidSect="007A2E12">
          <w:headerReference w:type="default" r:id="rId10"/>
          <w:footerReference w:type="default" r:id="rId11"/>
          <w:pgSz w:w="11908" w:h="16833"/>
          <w:pgMar w:top="1702" w:right="1418" w:bottom="1702" w:left="1418" w:header="992" w:footer="992" w:gutter="0"/>
          <w:cols w:space="720"/>
          <w:noEndnote/>
          <w:docGrid w:linePitch="299"/>
        </w:sectPr>
      </w:pPr>
    </w:p>
    <w:p w:rsidR="00000000" w:rsidRPr="007A2E12" w:rsidP="007A2E12">
      <w:pPr>
        <w:pStyle w:val="SuperHeading"/>
      </w:pPr>
      <w:r w:rsidRPr="007A2E12">
        <w:t>Assessment Requirements for PSPGEN0</w:t>
      </w:r>
      <w:r w:rsidRPr="007A2E12">
        <w:t>62 Collect statistical data</w:t>
      </w:r>
    </w:p>
    <w:p w:rsidR="00000000" w:rsidRPr="007A2E12" w:rsidP="007A2E12">
      <w:pPr>
        <w:pStyle w:val="Heading1"/>
      </w:pPr>
      <w:bookmarkStart w:id="8" w:name="O_816865"/>
      <w:bookmarkEnd w:id="8"/>
      <w:r w:rsidRPr="007A2E12">
        <w:t>Modification History</w:t>
      </w:r>
    </w:p>
    <w:tbl>
      <w:tblPr>
        <w:tblW w:w="0" w:type="auto"/>
        <w:tblLayout w:type="fixed"/>
        <w:tblCellMar>
          <w:left w:w="62" w:type="dxa"/>
          <w:right w:w="62" w:type="dxa"/>
        </w:tblCellMar>
        <w:tblLook w:val="0000"/>
      </w:tblPr>
      <w:tblGrid>
        <w:gridCol w:w="1134"/>
        <w:gridCol w:w="7937"/>
      </w:tblGrid>
      <w:tr w:rsidTr="004934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TableHeading"/>
              <w:rPr>
                <w:lang w:val="en-NZ"/>
              </w:rPr>
            </w:pPr>
            <w:r w:rsidRPr="007A2E12">
              <w:t>Comments</w:t>
            </w:r>
          </w:p>
        </w:tc>
      </w:tr>
      <w:tr w:rsidTr="004934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E12">
            <w:pPr>
              <w:pStyle w:val="BodyText"/>
              <w:rPr>
                <w:lang w:val="en-NZ"/>
              </w:rPr>
            </w:pPr>
            <w:r w:rsidRPr="007A2E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E12" w:rsidP="007A2E12">
            <w:pPr>
              <w:pStyle w:val="BodyText"/>
            </w:pPr>
            <w:r w:rsidRPr="007A2E12">
              <w:t xml:space="preserve">These Assessment Requirements were released in PSP Public Sector Training Package release 1.0 and meet the Standards for Training Packages. </w:t>
            </w:r>
          </w:p>
          <w:p w:rsidR="00000000" w:rsidRPr="007A2E12" w:rsidP="007A2E12">
            <w:pPr>
              <w:pStyle w:val="BodyText"/>
            </w:pPr>
          </w:p>
          <w:p w:rsidR="00000000" w:rsidRPr="007A2E12" w:rsidP="007A2E12">
            <w:pPr>
              <w:pStyle w:val="ListBullet"/>
            </w:pPr>
            <w:r w:rsidRPr="007A2E12">
              <w:t>Assessment Requirements created drawing upon specified assessment information from superseded unit</w:t>
            </w:r>
          </w:p>
        </w:tc>
      </w:tr>
    </w:tbl>
    <w:p w:rsidR="00000000" w:rsidRPr="007A2E12" w:rsidP="007A2E12">
      <w:pPr>
        <w:pStyle w:val="BodyText"/>
      </w:pPr>
    </w:p>
    <w:p w:rsidR="00000000" w:rsidRPr="007A2E12" w:rsidP="007A2E12">
      <w:pPr>
        <w:pStyle w:val="AllowPageBreak"/>
      </w:pPr>
    </w:p>
    <w:p w:rsidR="00000000" w:rsidRPr="007A2E12" w:rsidP="007A2E12">
      <w:pPr>
        <w:pStyle w:val="Heading1"/>
      </w:pPr>
      <w:bookmarkStart w:id="9" w:name="O_816866"/>
      <w:bookmarkEnd w:id="9"/>
      <w:r w:rsidRPr="007A2E12">
        <w:t>Performance Evidence</w:t>
      </w:r>
    </w:p>
    <w:p w:rsidR="00000000" w:rsidRPr="007A2E12" w:rsidP="0049341D">
      <w:pPr>
        <w:pStyle w:val="BodyText"/>
      </w:pPr>
      <w:r w:rsidRPr="007A2E12">
        <w:t>Evidence required to demonstrate competence must satisfy all of the requirements of the elements and performance crit</w:t>
      </w:r>
      <w:r w:rsidRPr="007A2E12">
        <w:t>eria. If not otherwise specified the candidate must demonstrate evidence of performance of the following on at least one occasion.</w:t>
      </w:r>
    </w:p>
    <w:p w:rsidR="00000000" w:rsidRPr="007A2E12" w:rsidP="007A2E12">
      <w:pPr>
        <w:pStyle w:val="ListBullet"/>
      </w:pPr>
      <w:r w:rsidRPr="007A2E12">
        <w:t>applying legislation, regulations and policies relating to statistical data collection</w:t>
      </w:r>
    </w:p>
    <w:p w:rsidR="00000000" w:rsidRPr="007A2E12" w:rsidP="007A2E12">
      <w:pPr>
        <w:pStyle w:val="ListBullet"/>
      </w:pPr>
      <w:r w:rsidRPr="007A2E12">
        <w:t>deciding which survey method to use</w:t>
      </w:r>
    </w:p>
    <w:p w:rsidR="00000000" w:rsidRPr="007A2E12" w:rsidP="007A2E12">
      <w:pPr>
        <w:pStyle w:val="ListBullet"/>
      </w:pPr>
      <w:r w:rsidRPr="007A2E12">
        <w:t>designing questionnaires</w:t>
      </w:r>
    </w:p>
    <w:p w:rsidR="00000000" w:rsidRPr="007A2E12" w:rsidP="007A2E12">
      <w:pPr>
        <w:pStyle w:val="ListBullet"/>
      </w:pPr>
      <w:r w:rsidRPr="007A2E12">
        <w:t>using communication methods including consultation, establishing and maintaining contacts</w:t>
      </w:r>
    </w:p>
    <w:p w:rsidR="00000000" w:rsidRPr="007A2E12" w:rsidP="007A2E12">
      <w:pPr>
        <w:pStyle w:val="ListBullet"/>
      </w:pPr>
      <w:r w:rsidRPr="007A2E12">
        <w:t>reading information and data requirements</w:t>
      </w:r>
    </w:p>
    <w:p w:rsidR="00000000" w:rsidRPr="007A2E12" w:rsidP="007A2E12">
      <w:pPr>
        <w:pStyle w:val="ListBullet"/>
      </w:pPr>
      <w:r w:rsidRPr="007A2E12">
        <w:t>writing survey questions that are unambiguous and reflect intended meaning</w:t>
      </w:r>
    </w:p>
    <w:p w:rsidR="00000000" w:rsidRPr="007A2E12" w:rsidP="007A2E12">
      <w:pPr>
        <w:pStyle w:val="AllowPageBreak"/>
      </w:pPr>
    </w:p>
    <w:p w:rsidR="00000000" w:rsidRPr="007A2E12" w:rsidP="007A2E12">
      <w:pPr>
        <w:pStyle w:val="Heading1"/>
      </w:pPr>
      <w:bookmarkStart w:id="10" w:name="O_816867"/>
      <w:bookmarkEnd w:id="10"/>
      <w:r w:rsidRPr="007A2E12">
        <w:t>Knowledge Evidence</w:t>
      </w:r>
    </w:p>
    <w:p w:rsidR="00000000" w:rsidRPr="007A2E12" w:rsidP="0049341D">
      <w:pPr>
        <w:pStyle w:val="BodyText"/>
      </w:pPr>
      <w:r w:rsidRPr="007A2E12">
        <w:t>Evidence required to demonstrate competence must satisfy all of the requirements of the elements and performance criteria. If not otherwise specified the depth of knowledge demonstrated must be appropriate to the job context of the candi</w:t>
      </w:r>
      <w:r w:rsidRPr="007A2E12">
        <w:t>date.</w:t>
      </w:r>
    </w:p>
    <w:p w:rsidR="00000000" w:rsidRPr="007A2E12" w:rsidP="007A2E12">
      <w:pPr>
        <w:pStyle w:val="ListBullet"/>
      </w:pPr>
      <w:r w:rsidRPr="007A2E12">
        <w:t>public sector legislation including WHS and environment, regulations, policies, procedures and guidelines relating to statistical data collection, privacy and confidentiality</w:t>
      </w:r>
    </w:p>
    <w:p w:rsidR="00000000" w:rsidRPr="007A2E12" w:rsidP="007A2E12">
      <w:pPr>
        <w:pStyle w:val="ListBullet"/>
      </w:pPr>
      <w:r w:rsidRPr="007A2E12">
        <w:t>the advantages and disadvantages of different data sources</w:t>
      </w:r>
    </w:p>
    <w:p w:rsidR="00000000" w:rsidRPr="007A2E12" w:rsidP="007A2E12">
      <w:pPr>
        <w:pStyle w:val="ListBullet"/>
      </w:pPr>
      <w:r w:rsidRPr="007A2E12">
        <w:t>the differences</w:t>
      </w:r>
      <w:r w:rsidRPr="007A2E12">
        <w:t xml:space="preserve"> between census and survey data</w:t>
      </w:r>
    </w:p>
    <w:p w:rsidR="00000000" w:rsidRPr="007A2E12" w:rsidP="007A2E12">
      <w:pPr>
        <w:pStyle w:val="ListBullet"/>
      </w:pPr>
      <w:r w:rsidRPr="007A2E12">
        <w:t>the importance of identifying a good frame</w:t>
      </w:r>
    </w:p>
    <w:p w:rsidR="00000000" w:rsidRPr="007A2E12" w:rsidP="007A2E12">
      <w:pPr>
        <w:pStyle w:val="ListBullet"/>
      </w:pPr>
      <w:r w:rsidRPr="007A2E12">
        <w:t>the quality of the statistics and for what purpose the data can be used</w:t>
      </w:r>
    </w:p>
    <w:p w:rsidR="00000000" w:rsidRPr="007A2E12" w:rsidP="007A2E12">
      <w:pPr>
        <w:pStyle w:val="ListBullet"/>
      </w:pPr>
      <w:r w:rsidRPr="007A2E12">
        <w:t>the limitations of the statistics used</w:t>
      </w:r>
    </w:p>
    <w:p w:rsidR="00000000" w:rsidRPr="007A2E12" w:rsidP="007A2E12">
      <w:pPr>
        <w:pStyle w:val="ListBullet"/>
      </w:pPr>
      <w:r w:rsidRPr="007A2E12">
        <w:t>different data collection methodologies and how they affect results</w:t>
      </w:r>
    </w:p>
    <w:p w:rsidR="00000000" w:rsidRPr="007A2E12" w:rsidP="007A2E12">
      <w:pPr>
        <w:pStyle w:val="ListBullet"/>
      </w:pPr>
      <w:r w:rsidRPr="007A2E12">
        <w:t>da</w:t>
      </w:r>
      <w:r w:rsidRPr="007A2E12">
        <w:t>ta collection and sampling methodologies</w:t>
      </w:r>
    </w:p>
    <w:p w:rsidR="00000000" w:rsidRPr="007A2E12" w:rsidP="007A2E12">
      <w:pPr>
        <w:pStyle w:val="ListBullet"/>
      </w:pPr>
      <w:r w:rsidRPr="007A2E12">
        <w:t>the effects of non</w:t>
      </w:r>
      <w:r w:rsidRPr="007A2E12">
        <w:noBreakHyphen/>
        <w:t>response on survey estimates</w:t>
      </w:r>
    </w:p>
    <w:p w:rsidR="00000000" w:rsidRPr="007A2E12" w:rsidP="007A2E12">
      <w:pPr>
        <w:pStyle w:val="ListBullet"/>
      </w:pPr>
      <w:r w:rsidRPr="007A2E12">
        <w:t>the impact of types of errors</w:t>
      </w:r>
    </w:p>
    <w:p w:rsidR="00000000" w:rsidRPr="007A2E12" w:rsidP="007A2E12">
      <w:pPr>
        <w:pStyle w:val="ListBullet"/>
      </w:pPr>
      <w:r w:rsidRPr="007A2E12">
        <w:t>national and international classification standards</w:t>
      </w:r>
    </w:p>
    <w:p w:rsidR="00000000" w:rsidRPr="007A2E12" w:rsidP="007A2E12">
      <w:pPr>
        <w:pStyle w:val="ListBullet"/>
      </w:pPr>
      <w:r w:rsidRPr="007A2E12">
        <w:t>information management systems</w:t>
      </w:r>
    </w:p>
    <w:p w:rsidR="00000000" w:rsidRPr="007A2E12" w:rsidP="007A2E12">
      <w:pPr>
        <w:pStyle w:val="AllowPageBreak"/>
      </w:pPr>
    </w:p>
    <w:p w:rsidR="00000000" w:rsidRPr="007A2E12" w:rsidP="007A2E12">
      <w:pPr>
        <w:pStyle w:val="Heading1"/>
      </w:pPr>
      <w:bookmarkStart w:id="11" w:name="O_816868"/>
      <w:bookmarkEnd w:id="11"/>
      <w:r w:rsidRPr="007A2E12">
        <w:t>Assessment Conditions</w:t>
      </w:r>
    </w:p>
    <w:p w:rsidR="00000000" w:rsidRPr="007A2E12" w:rsidP="0049341D">
      <w:pPr>
        <w:pStyle w:val="BodyText"/>
      </w:pPr>
      <w:r w:rsidRPr="007A2E12">
        <w:t>This unit contains no specific industry-mandated assessment conditions. Guidance on suggested and recommended conditions and methods can be found in the Implementation Guide.</w:t>
      </w:r>
    </w:p>
    <w:p w:rsidR="0049341D" w:rsidP="0049341D">
      <w:pPr>
        <w:pStyle w:val="BodyText"/>
      </w:pPr>
      <w:r w:rsidRPr="007A2E12">
        <w:t>Assessors must satisfy the NVR/AQTF mandatory competency requirements for assess</w:t>
      </w:r>
      <w:r w:rsidRPr="007A2E12">
        <w:t>ors.</w:t>
      </w:r>
    </w:p>
    <w:p w:rsidR="00000000" w:rsidRPr="007A2E12" w:rsidP="007A2E12">
      <w:pPr>
        <w:pStyle w:val="Heading1"/>
      </w:pPr>
      <w:bookmarkStart w:id="12" w:name="O_816871"/>
      <w:bookmarkEnd w:id="12"/>
      <w:r w:rsidRPr="007A2E12">
        <w:t>Links</w:t>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49341D">
      <w:pPr>
        <w:pStyle w:val="BodyText"/>
      </w:pPr>
      <w:r w:rsidRPr="007A2E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3648">
        <w:rPr>
          <w:rStyle w:val="Hyperlink"/>
        </w:rPr>
        <w:t>https://vetnet.gov.au/Pages/TrainingDocs.aspx?q=bebbece7-ff48-4d2c-8876-405679019623</w:t>
      </w:r>
      <w:r>
        <w:fldChar w:fldCharType="end"/>
      </w:r>
    </w:p>
    <w:p w:rsidR="00000000" w:rsidRPr="007A2E12" w:rsidP="007A2E12"/>
    <w:sectPr w:rsidSect="007A2E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rsidRPr="0049341D" w:rsidP="00493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D" w:rsidP="007A2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341D" w:rsidP="007A2E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341D" w:rsidP="007A2E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rsidP="007A2E12">
    <w:pPr>
      <w:pStyle w:val="Footer"/>
      <w:framePr w:wrap="around"/>
    </w:pPr>
    <w:r>
      <w:fldChar w:fldCharType="begin"/>
    </w:r>
    <w:r>
      <w:instrText xml:space="preserve"> DOCPROPERTY  Subject  \* MERGEFORMAT </w:instrText>
    </w:r>
    <w:r>
      <w:fldChar w:fldCharType="separate"/>
    </w:r>
    <w:r w:rsidR="0049341D">
      <w:t>Approved</w:t>
    </w:r>
    <w:r w:rsidR="0049341D">
      <w:fldChar w:fldCharType="end"/>
    </w:r>
    <w:r>
      <w:tab/>
      <w:t xml:space="preserve">Page </w:t>
    </w:r>
    <w:r>
      <w:fldChar w:fldCharType="begin"/>
    </w:r>
    <w:r>
      <w:instrText xml:space="preserve"> PAGE  \* Arabic  \* MERGEFORMAT </w:instrText>
    </w:r>
    <w:r>
      <w:fldChar w:fldCharType="separate"/>
    </w:r>
    <w:r w:rsidR="004934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41D">
      <w:rPr>
        <w:noProof/>
      </w:rPr>
      <w:t>5</w:t>
    </w:r>
    <w:r>
      <w:rPr>
        <w:noProof/>
      </w:rPr>
      <w:fldChar w:fldCharType="end"/>
    </w:r>
  </w:p>
  <w:p w:rsidR="007A2E12" w:rsidP="007A2E12">
    <w:pPr>
      <w:pStyle w:val="Footer"/>
      <w:framePr w:wrap="around"/>
    </w:pPr>
    <w:r>
      <w:t xml:space="preserve">© Commonwealth of Australia, </w:t>
    </w:r>
    <w:r>
      <w:fldChar w:fldCharType="begin"/>
    </w:r>
    <w:r>
      <w:instrText xml:space="preserve"> DATE  \@ "yyyy"  \* MERGEFORMAT </w:instrText>
    </w:r>
    <w:r>
      <w:fldChar w:fldCharType="separate"/>
    </w:r>
    <w:r w:rsidR="0049341D">
      <w:rPr>
        <w:noProof/>
      </w:rPr>
      <w:t>2025</w:t>
    </w:r>
    <w:r>
      <w:fldChar w:fldCharType="end"/>
    </w:r>
    <w:r>
      <w:tab/>
    </w:r>
    <w:r>
      <w:fldChar w:fldCharType="begin"/>
    </w:r>
    <w:r>
      <w:instrText xml:space="preserve"> DOCPROPERTY  Author  \* MERGEFORMAT </w:instrText>
    </w:r>
    <w:r>
      <w:fldChar w:fldCharType="separate"/>
    </w:r>
    <w:r w:rsidR="0049341D">
      <w:t>Public Skills Australia</w:t>
    </w:r>
    <w:r w:rsidR="0049341D">
      <w:fldChar w:fldCharType="end"/>
    </w:r>
  </w:p>
  <w:p w:rsidR="007A2E12" w:rsidP="007A2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E12" w:rsidRPr="0049341D" w:rsidP="00493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D" w:rsidRPr="002D2AF8" w:rsidP="007A2E12">
    <w:pPr>
      <w:pStyle w:val="Header"/>
      <w:framePr w:wrap="around"/>
    </w:pPr>
    <w:r>
      <w:fldChar w:fldCharType="begin"/>
    </w:r>
    <w:r>
      <w:instrText xml:space="preserve"> TITLE   \* MERGEFORMAT </w:instrText>
    </w:r>
    <w:r>
      <w:fldChar w:fldCharType="separate"/>
    </w:r>
    <w:r>
      <w:t>PSPGEN062 Collect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341D" w:rsidP="007A2E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12" w:rsidRPr="002D2AF8" w:rsidP="007A2E12">
    <w:pPr>
      <w:pStyle w:val="Header"/>
      <w:framePr w:wrap="around"/>
    </w:pPr>
    <w:r>
      <w:fldChar w:fldCharType="begin"/>
    </w:r>
    <w:r>
      <w:instrText xml:space="preserve"> TITLE   \* MERGEFORMAT </w:instrText>
    </w:r>
    <w:r>
      <w:fldChar w:fldCharType="separate"/>
    </w:r>
    <w:r w:rsidR="0049341D">
      <w:t>PSPGEN062 Collect statistical data</w:t>
    </w:r>
    <w:r w:rsidR="0049341D">
      <w:fldChar w:fldCharType="end"/>
    </w:r>
    <w:r>
      <w:tab/>
      <w:t xml:space="preserve">Date this document was generated: </w:t>
    </w:r>
    <w:r>
      <w:fldChar w:fldCharType="begin"/>
    </w:r>
    <w:r>
      <w:instrText xml:space="preserve"> CREATEDATE  \@ "d MMMM yyyy"  \* MERGEFORMAT </w:instrText>
    </w:r>
    <w:r>
      <w:fldChar w:fldCharType="separate"/>
    </w:r>
    <w:r w:rsidR="0049341D">
      <w:rPr>
        <w:noProof/>
      </w:rPr>
      <w:t>1 March 2025</w:t>
    </w:r>
    <w:r>
      <w:fldChar w:fldCharType="end"/>
    </w:r>
  </w:p>
  <w:p w:rsidR="007A2E12" w:rsidP="007A2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44F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265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E12"/>
    <w:pPr>
      <w:spacing w:before="360" w:after="60"/>
      <w:outlineLvl w:val="0"/>
    </w:pPr>
    <w:rPr>
      <w:sz w:val="32"/>
    </w:rPr>
  </w:style>
  <w:style w:type="paragraph" w:styleId="Heading2">
    <w:name w:val="heading 2"/>
    <w:basedOn w:val="HeadingBase"/>
    <w:next w:val="BodyText"/>
    <w:link w:val="Heading2Char"/>
    <w:qFormat/>
    <w:rsid w:val="007A2E12"/>
    <w:pPr>
      <w:keepLines/>
      <w:spacing w:before="240" w:after="120"/>
      <w:outlineLvl w:val="1"/>
    </w:pPr>
    <w:rPr>
      <w:sz w:val="28"/>
      <w:szCs w:val="40"/>
    </w:rPr>
  </w:style>
  <w:style w:type="paragraph" w:styleId="Heading3">
    <w:name w:val="heading 3"/>
    <w:basedOn w:val="HeadingBase"/>
    <w:next w:val="BodyText"/>
    <w:link w:val="Heading3Char"/>
    <w:qFormat/>
    <w:rsid w:val="007A2E12"/>
    <w:pPr>
      <w:spacing w:before="180" w:after="120"/>
      <w:outlineLvl w:val="2"/>
    </w:pPr>
    <w:rPr>
      <w:spacing w:val="-10"/>
      <w:kern w:val="32"/>
    </w:rPr>
  </w:style>
  <w:style w:type="paragraph" w:styleId="Heading4">
    <w:name w:val="heading 4"/>
    <w:basedOn w:val="HeadingBase"/>
    <w:next w:val="BodyText"/>
    <w:link w:val="Heading4Char"/>
    <w:qFormat/>
    <w:rsid w:val="007A2E12"/>
    <w:pPr>
      <w:spacing w:before="160" w:after="120"/>
      <w:outlineLvl w:val="3"/>
    </w:pPr>
    <w:rPr>
      <w:sz w:val="22"/>
    </w:rPr>
  </w:style>
  <w:style w:type="paragraph" w:styleId="Heading5">
    <w:name w:val="heading 5"/>
    <w:basedOn w:val="HeadingBase"/>
    <w:next w:val="Normal"/>
    <w:link w:val="Heading5Char"/>
    <w:qFormat/>
    <w:rsid w:val="007A2E12"/>
    <w:pPr>
      <w:spacing w:before="80"/>
      <w:outlineLvl w:val="4"/>
    </w:pPr>
    <w:rPr>
      <w:color w:val="918585"/>
      <w:sz w:val="20"/>
    </w:rPr>
  </w:style>
  <w:style w:type="paragraph" w:styleId="Heading6">
    <w:name w:val="heading 6"/>
    <w:basedOn w:val="HeadingBase"/>
    <w:next w:val="Normal"/>
    <w:link w:val="Heading6Char"/>
    <w:qFormat/>
    <w:rsid w:val="007A2E12"/>
    <w:pPr>
      <w:spacing w:before="60"/>
      <w:outlineLvl w:val="5"/>
    </w:pPr>
    <w:rPr>
      <w:color w:val="918585"/>
      <w:sz w:val="20"/>
    </w:rPr>
  </w:style>
  <w:style w:type="paragraph" w:styleId="Heading7">
    <w:name w:val="heading 7"/>
    <w:basedOn w:val="Normal"/>
    <w:next w:val="Normal"/>
    <w:link w:val="Heading7Char"/>
    <w:qFormat/>
    <w:rsid w:val="007A2E12"/>
    <w:pPr>
      <w:ind w:left="720"/>
      <w:outlineLvl w:val="6"/>
    </w:pPr>
    <w:rPr>
      <w:i/>
    </w:rPr>
  </w:style>
  <w:style w:type="paragraph" w:styleId="Heading8">
    <w:name w:val="heading 8"/>
    <w:basedOn w:val="Normal"/>
    <w:next w:val="Normal"/>
    <w:link w:val="Heading8Char"/>
    <w:qFormat/>
    <w:rsid w:val="007A2E12"/>
    <w:pPr>
      <w:ind w:left="720"/>
      <w:outlineLvl w:val="7"/>
    </w:pPr>
    <w:rPr>
      <w:i/>
    </w:rPr>
  </w:style>
  <w:style w:type="paragraph" w:styleId="Heading9">
    <w:name w:val="heading 9"/>
    <w:basedOn w:val="Normal"/>
    <w:next w:val="Normal"/>
    <w:link w:val="Heading9Char"/>
    <w:qFormat/>
    <w:rsid w:val="007A2E12"/>
    <w:pPr>
      <w:ind w:left="720"/>
      <w:outlineLvl w:val="8"/>
    </w:pPr>
    <w:rPr>
      <w:i/>
    </w:rPr>
  </w:style>
  <w:style w:type="character" w:default="1" w:styleId="DefaultParagraphFont">
    <w:name w:val="Default Paragraph Font"/>
    <w:uiPriority w:val="1"/>
    <w:unhideWhenUsed/>
    <w:rsid w:val="007A2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E12"/>
  </w:style>
  <w:style w:type="character" w:customStyle="1" w:styleId="Heading1Char">
    <w:name w:val="Heading 1 Char"/>
    <w:basedOn w:val="DefaultParagraphFont"/>
    <w:link w:val="Heading1"/>
    <w:rsid w:val="007A2E12"/>
    <w:rPr>
      <w:rFonts w:ascii="Times New Roman" w:eastAsia="Times New Roman" w:hAnsi="Times New Roman" w:cs="Times New Roman"/>
      <w:b/>
      <w:sz w:val="32"/>
      <w:szCs w:val="20"/>
      <w:lang w:eastAsia="en-US"/>
    </w:rPr>
  </w:style>
  <w:style w:type="paragraph" w:styleId="BodyText">
    <w:name w:val="Body Text"/>
    <w:basedOn w:val="Normal"/>
    <w:link w:val="BodyTextChar"/>
    <w:rsid w:val="007A2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E12"/>
    <w:rPr>
      <w:rFonts w:ascii="Times New Roman" w:eastAsia="Times New Roman" w:hAnsi="Times New Roman" w:cs="Times New Roman"/>
      <w:sz w:val="24"/>
      <w:lang w:eastAsia="en-US"/>
    </w:rPr>
  </w:style>
  <w:style w:type="paragraph" w:styleId="List">
    <w:name w:val="List"/>
    <w:basedOn w:val="BodyText"/>
    <w:next w:val="BodyText"/>
    <w:rsid w:val="007A2E12"/>
    <w:pPr>
      <w:tabs>
        <w:tab w:val="left" w:pos="340"/>
      </w:tabs>
      <w:spacing w:before="60" w:after="60"/>
      <w:ind w:left="340" w:hanging="340"/>
    </w:pPr>
  </w:style>
  <w:style w:type="paragraph" w:styleId="ListBullet">
    <w:name w:val="List Bullet"/>
    <w:basedOn w:val="List"/>
    <w:rsid w:val="007A2E12"/>
    <w:pPr>
      <w:numPr>
        <w:numId w:val="11"/>
      </w:numPr>
      <w:tabs>
        <w:tab w:val="clear" w:pos="340"/>
      </w:tabs>
      <w:spacing w:before="40" w:after="40"/>
    </w:pPr>
  </w:style>
  <w:style w:type="character" w:customStyle="1" w:styleId="SpecialBold">
    <w:name w:val="Special Bold"/>
    <w:basedOn w:val="DefaultParagraphFont"/>
    <w:rsid w:val="007A2E12"/>
    <w:rPr>
      <w:b/>
      <w:spacing w:val="0"/>
    </w:rPr>
  </w:style>
  <w:style w:type="paragraph" w:customStyle="1" w:styleId="SuperHeading">
    <w:name w:val="SuperHeading"/>
    <w:basedOn w:val="Normal"/>
    <w:rsid w:val="007A2E12"/>
    <w:pPr>
      <w:spacing w:before="240" w:after="120"/>
      <w:outlineLvl w:val="0"/>
    </w:pPr>
    <w:rPr>
      <w:rFonts w:ascii="Times New Roman" w:hAnsi="Times New Roman"/>
      <w:b/>
      <w:sz w:val="32"/>
    </w:rPr>
  </w:style>
  <w:style w:type="paragraph" w:customStyle="1" w:styleId="TableHeading">
    <w:name w:val="Table Heading"/>
    <w:basedOn w:val="HeadingBase"/>
    <w:rsid w:val="007A2E12"/>
    <w:pPr>
      <w:keepLines/>
      <w:pBdr>
        <w:bottom w:val="single" w:sz="6" w:space="1" w:color="918585"/>
      </w:pBdr>
      <w:spacing w:before="240"/>
    </w:pPr>
  </w:style>
  <w:style w:type="paragraph" w:customStyle="1" w:styleId="AllowPageBreak">
    <w:name w:val="AllowPageBreak"/>
    <w:rsid w:val="007A2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E12"/>
    <w:rPr>
      <w:rFonts w:ascii="Courier New" w:eastAsia="Times New Roman" w:hAnsi="Courier New" w:cs="Times New Roman"/>
      <w:i/>
      <w:szCs w:val="20"/>
      <w:lang w:eastAsia="en-US"/>
    </w:rPr>
  </w:style>
  <w:style w:type="paragraph" w:customStyle="1" w:styleId="HeadingBase">
    <w:name w:val="Heading Base"/>
    <w:rsid w:val="007A2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E12"/>
    <w:pPr>
      <w:tabs>
        <w:tab w:val="right" w:leader="dot" w:pos="9072"/>
      </w:tabs>
      <w:ind w:left="567"/>
    </w:pPr>
    <w:rPr>
      <w:szCs w:val="22"/>
    </w:rPr>
  </w:style>
  <w:style w:type="paragraph" w:customStyle="1" w:styleId="TOCBase">
    <w:name w:val="TOC Base"/>
    <w:rsid w:val="007A2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E12"/>
    <w:pPr>
      <w:tabs>
        <w:tab w:val="right" w:leader="dot" w:pos="9072"/>
      </w:tabs>
      <w:spacing w:before="40" w:after="40"/>
      <w:ind w:left="284"/>
    </w:pPr>
    <w:rPr>
      <w:rFonts w:ascii="Times New Roman" w:hAnsi="Times New Roman"/>
    </w:rPr>
  </w:style>
  <w:style w:type="paragraph" w:styleId="TOC1">
    <w:name w:val="toc 1"/>
    <w:basedOn w:val="TOCBase"/>
    <w:next w:val="Normal"/>
    <w:rsid w:val="007A2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E12"/>
    <w:rPr>
      <w:rFonts w:ascii="Times New Roman" w:eastAsia="Times New Roman" w:hAnsi="Times New Roman" w:cs="Times New Roman"/>
      <w:sz w:val="16"/>
      <w:lang w:eastAsia="en-US"/>
    </w:rPr>
  </w:style>
  <w:style w:type="paragraph" w:styleId="Title">
    <w:name w:val="Title"/>
    <w:basedOn w:val="HeadingBase"/>
    <w:link w:val="TitleChar"/>
    <w:qFormat/>
    <w:rsid w:val="007A2E12"/>
    <w:pPr>
      <w:spacing w:before="5040"/>
      <w:jc w:val="center"/>
    </w:pPr>
    <w:rPr>
      <w:sz w:val="48"/>
      <w:szCs w:val="72"/>
      <w:lang w:val="en-US"/>
    </w:rPr>
  </w:style>
  <w:style w:type="character" w:customStyle="1" w:styleId="TitleChar">
    <w:name w:val="Title Char"/>
    <w:basedOn w:val="DefaultParagraphFont"/>
    <w:link w:val="Title"/>
    <w:rsid w:val="007A2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E12"/>
    <w:pPr>
      <w:tabs>
        <w:tab w:val="left" w:pos="3600"/>
        <w:tab w:val="left" w:pos="3958"/>
      </w:tabs>
    </w:pPr>
  </w:style>
  <w:style w:type="paragraph" w:customStyle="1" w:styleId="Note">
    <w:name w:val="Note"/>
    <w:basedOn w:val="BodyText"/>
    <w:rsid w:val="007A2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E12"/>
    <w:pPr>
      <w:framePr w:wrap="auto" w:hAnchor="text" w:y="6049"/>
    </w:pPr>
    <w:rPr>
      <w:color w:val="000000"/>
      <w:sz w:val="40"/>
    </w:rPr>
  </w:style>
  <w:style w:type="paragraph" w:customStyle="1" w:styleId="TOCTitle">
    <w:name w:val="TOCTitle"/>
    <w:basedOn w:val="Heading1"/>
    <w:rsid w:val="007A2E12"/>
    <w:pPr>
      <w:spacing w:after="240"/>
      <w:jc w:val="center"/>
      <w:outlineLvl w:val="9"/>
    </w:pPr>
    <w:rPr>
      <w:caps/>
    </w:rPr>
  </w:style>
  <w:style w:type="paragraph" w:customStyle="1" w:styleId="Version">
    <w:name w:val="Version"/>
    <w:rsid w:val="007A2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E12"/>
    <w:pPr>
      <w:numPr>
        <w:numId w:val="12"/>
      </w:numPr>
      <w:tabs>
        <w:tab w:val="clear" w:pos="680"/>
      </w:tabs>
    </w:pPr>
  </w:style>
  <w:style w:type="paragraph" w:styleId="Index1">
    <w:name w:val="index 1"/>
    <w:basedOn w:val="Normal"/>
    <w:next w:val="Normal"/>
    <w:semiHidden/>
    <w:rsid w:val="007A2E12"/>
    <w:pPr>
      <w:keepNext w:val="0"/>
      <w:tabs>
        <w:tab w:val="right" w:pos="4176"/>
      </w:tabs>
      <w:ind w:left="198" w:hanging="198"/>
    </w:pPr>
    <w:rPr>
      <w:rFonts w:ascii="Garamond" w:hAnsi="Garamond"/>
    </w:rPr>
  </w:style>
  <w:style w:type="paragraph" w:styleId="IndexHeading">
    <w:name w:val="index heading"/>
    <w:basedOn w:val="Normal"/>
    <w:next w:val="Index1"/>
    <w:semiHidden/>
    <w:rsid w:val="007A2E12"/>
    <w:pPr>
      <w:spacing w:before="120" w:after="120"/>
    </w:pPr>
    <w:rPr>
      <w:rFonts w:ascii="Arial" w:hAnsi="Arial"/>
      <w:b/>
      <w:color w:val="918585"/>
      <w:sz w:val="24"/>
    </w:rPr>
  </w:style>
  <w:style w:type="paragraph" w:styleId="Header">
    <w:name w:val="header"/>
    <w:basedOn w:val="Normal"/>
    <w:link w:val="HeaderChar"/>
    <w:rsid w:val="007A2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E12"/>
    <w:rPr>
      <w:rFonts w:ascii="Times New Roman" w:eastAsia="Times New Roman" w:hAnsi="Times New Roman" w:cs="Times New Roman"/>
      <w:sz w:val="16"/>
      <w:szCs w:val="20"/>
      <w:lang w:val="en-GB" w:eastAsia="en-US"/>
    </w:rPr>
  </w:style>
  <w:style w:type="paragraph" w:customStyle="1" w:styleId="Chapter">
    <w:name w:val="Chapter"/>
    <w:basedOn w:val="Normal"/>
    <w:rsid w:val="007A2E12"/>
    <w:pPr>
      <w:spacing w:before="240"/>
    </w:pPr>
    <w:rPr>
      <w:rFonts w:ascii="Times New Roman" w:hAnsi="Times New Roman"/>
      <w:smallCaps/>
      <w:spacing w:val="80"/>
      <w:sz w:val="28"/>
    </w:rPr>
  </w:style>
  <w:style w:type="paragraph" w:customStyle="1" w:styleId="InChapter">
    <w:name w:val="InChapter"/>
    <w:basedOn w:val="Heading3"/>
    <w:rsid w:val="007A2E12"/>
    <w:pPr>
      <w:spacing w:after="240"/>
      <w:outlineLvl w:val="9"/>
    </w:pPr>
    <w:rPr>
      <w:noProof/>
    </w:rPr>
  </w:style>
  <w:style w:type="paragraph" w:styleId="Index2">
    <w:name w:val="index 2"/>
    <w:basedOn w:val="Normal"/>
    <w:next w:val="Normal"/>
    <w:semiHidden/>
    <w:rsid w:val="007A2E12"/>
    <w:pPr>
      <w:tabs>
        <w:tab w:val="right" w:pos="4176"/>
      </w:tabs>
      <w:ind w:left="568" w:hanging="284"/>
    </w:pPr>
    <w:rPr>
      <w:rFonts w:ascii="Garamond" w:hAnsi="Garamond"/>
    </w:rPr>
  </w:style>
  <w:style w:type="paragraph" w:customStyle="1" w:styleId="Byline">
    <w:name w:val="Byline"/>
    <w:rsid w:val="007A2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E12"/>
    <w:pPr>
      <w:tabs>
        <w:tab w:val="clear" w:pos="3600"/>
        <w:tab w:val="clear" w:pos="3958"/>
      </w:tabs>
      <w:jc w:val="right"/>
    </w:pPr>
  </w:style>
  <w:style w:type="character" w:styleId="Emphasis">
    <w:name w:val="Emphasis"/>
    <w:basedOn w:val="DefaultParagraphFont"/>
    <w:qFormat/>
    <w:rsid w:val="007A2E12"/>
    <w:rPr>
      <w:i/>
    </w:rPr>
  </w:style>
  <w:style w:type="paragraph" w:styleId="Caption">
    <w:name w:val="caption"/>
    <w:basedOn w:val="BodyText"/>
    <w:next w:val="Normal"/>
    <w:qFormat/>
    <w:rsid w:val="007A2E12"/>
    <w:pPr>
      <w:framePr w:w="2268" w:hSpace="181" w:vSpace="181" w:wrap="around" w:vAnchor="text" w:hAnchor="page" w:x="1135" w:y="285" w:anchorLock="1"/>
    </w:pPr>
    <w:rPr>
      <w:i/>
    </w:rPr>
  </w:style>
  <w:style w:type="paragraph" w:customStyle="1" w:styleId="MiniTOCTitle">
    <w:name w:val="MiniTOCTitle"/>
    <w:basedOn w:val="Heading4"/>
    <w:rsid w:val="007A2E12"/>
    <w:pPr>
      <w:spacing w:before="240"/>
      <w:outlineLvl w:val="9"/>
    </w:pPr>
    <w:rPr>
      <w:noProof/>
      <w:sz w:val="24"/>
    </w:rPr>
  </w:style>
  <w:style w:type="paragraph" w:customStyle="1" w:styleId="MiniTOCItem">
    <w:name w:val="MiniTOCItem"/>
    <w:basedOn w:val="ListBullet"/>
    <w:rsid w:val="007A2E12"/>
    <w:pPr>
      <w:numPr>
        <w:numId w:val="0"/>
      </w:numPr>
      <w:tabs>
        <w:tab w:val="right" w:leader="dot" w:pos="6521"/>
      </w:tabs>
      <w:spacing w:before="0" w:after="0"/>
    </w:pPr>
  </w:style>
  <w:style w:type="paragraph" w:customStyle="1" w:styleId="TOFTitle">
    <w:name w:val="TOFTitle"/>
    <w:basedOn w:val="TOCTitle"/>
    <w:rsid w:val="007A2E12"/>
  </w:style>
  <w:style w:type="paragraph" w:styleId="TableofFigures">
    <w:name w:val="table of figures"/>
    <w:basedOn w:val="Normal"/>
    <w:next w:val="Normal"/>
    <w:semiHidden/>
    <w:rsid w:val="007A2E12"/>
    <w:pPr>
      <w:tabs>
        <w:tab w:val="right" w:leader="dot" w:pos="9072"/>
      </w:tabs>
      <w:ind w:left="970" w:hanging="403"/>
    </w:pPr>
    <w:rPr>
      <w:rFonts w:ascii="Times New Roman" w:hAnsi="Times New Roman"/>
      <w:b/>
    </w:rPr>
  </w:style>
  <w:style w:type="paragraph" w:styleId="ListNumber">
    <w:name w:val="List Number"/>
    <w:basedOn w:val="List"/>
    <w:rsid w:val="007A2E12"/>
    <w:pPr>
      <w:numPr>
        <w:numId w:val="14"/>
      </w:numPr>
      <w:tabs>
        <w:tab w:val="clear" w:pos="340"/>
      </w:tabs>
    </w:pPr>
  </w:style>
  <w:style w:type="character" w:customStyle="1" w:styleId="WingdingSymbols">
    <w:name w:val="Wingding Symbols"/>
    <w:rsid w:val="007A2E12"/>
    <w:rPr>
      <w:rFonts w:ascii="Wingdings" w:hAnsi="Wingdings"/>
    </w:rPr>
  </w:style>
  <w:style w:type="character" w:customStyle="1" w:styleId="HotSpot">
    <w:name w:val="HotSpot"/>
    <w:rsid w:val="007A2E12"/>
    <w:rPr>
      <w:color w:val="0033CC"/>
      <w:u w:val="none"/>
    </w:rPr>
  </w:style>
  <w:style w:type="paragraph" w:customStyle="1" w:styleId="BodyTextRight">
    <w:name w:val="Body Text Right"/>
    <w:basedOn w:val="BodyText"/>
    <w:rsid w:val="007A2E12"/>
    <w:pPr>
      <w:spacing w:before="0" w:after="0"/>
      <w:jc w:val="right"/>
    </w:pPr>
  </w:style>
  <w:style w:type="paragraph" w:styleId="Index3">
    <w:name w:val="index 3"/>
    <w:basedOn w:val="ListNumber2"/>
    <w:next w:val="Normal"/>
    <w:semiHidden/>
    <w:rsid w:val="007A2E12"/>
    <w:pPr>
      <w:numPr>
        <w:numId w:val="0"/>
      </w:numPr>
      <w:tabs>
        <w:tab w:val="right" w:leader="dot" w:pos="4176"/>
      </w:tabs>
    </w:pPr>
  </w:style>
  <w:style w:type="paragraph" w:styleId="ListNumber2">
    <w:name w:val="List Number 2"/>
    <w:basedOn w:val="List2"/>
    <w:rsid w:val="007A2E12"/>
    <w:pPr>
      <w:numPr>
        <w:numId w:val="9"/>
      </w:numPr>
      <w:tabs>
        <w:tab w:val="clear" w:pos="1060"/>
      </w:tabs>
    </w:pPr>
  </w:style>
  <w:style w:type="paragraph" w:customStyle="1" w:styleId="MarginNote">
    <w:name w:val="Margin Note"/>
    <w:basedOn w:val="BodyText"/>
    <w:rsid w:val="007A2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E12"/>
    <w:rPr>
      <w:sz w:val="32"/>
    </w:rPr>
  </w:style>
  <w:style w:type="paragraph" w:customStyle="1" w:styleId="HeadingProcedure">
    <w:name w:val="Heading Procedure"/>
    <w:basedOn w:val="HeadingBase"/>
    <w:next w:val="Normal"/>
    <w:rsid w:val="007A2E12"/>
    <w:pPr>
      <w:tabs>
        <w:tab w:val="left" w:pos="0"/>
      </w:tabs>
      <w:spacing w:before="120" w:after="60"/>
    </w:pPr>
    <w:rPr>
      <w:i/>
      <w:color w:val="918585"/>
      <w:sz w:val="22"/>
    </w:rPr>
  </w:style>
  <w:style w:type="paragraph" w:customStyle="1" w:styleId="TableBodyText">
    <w:name w:val="Table Body Text"/>
    <w:basedOn w:val="BodyText"/>
    <w:rsid w:val="007A2E12"/>
    <w:pPr>
      <w:spacing w:before="60" w:after="60"/>
    </w:pPr>
  </w:style>
  <w:style w:type="paragraph" w:styleId="ListContinue">
    <w:name w:val="List Continue"/>
    <w:basedOn w:val="List"/>
    <w:rsid w:val="007A2E12"/>
    <w:pPr>
      <w:ind w:firstLine="0"/>
    </w:pPr>
  </w:style>
  <w:style w:type="paragraph" w:customStyle="1" w:styleId="ListNote">
    <w:name w:val="List Note"/>
    <w:basedOn w:val="List"/>
    <w:rsid w:val="007A2E12"/>
    <w:pPr>
      <w:pBdr>
        <w:top w:val="single" w:sz="6" w:space="2" w:color="918585"/>
        <w:bottom w:val="single" w:sz="6" w:space="2" w:color="918585"/>
      </w:pBdr>
      <w:tabs>
        <w:tab w:val="left" w:pos="1021"/>
      </w:tabs>
      <w:ind w:firstLine="0"/>
    </w:pPr>
  </w:style>
  <w:style w:type="paragraph" w:customStyle="1" w:styleId="Warning">
    <w:name w:val="Warning"/>
    <w:basedOn w:val="BodyText"/>
    <w:rsid w:val="007A2E12"/>
    <w:pPr>
      <w:shd w:val="clear" w:color="auto" w:fill="D9D9D9"/>
      <w:tabs>
        <w:tab w:val="left" w:pos="992"/>
      </w:tabs>
      <w:ind w:left="119" w:right="119"/>
    </w:pPr>
    <w:rPr>
      <w:sz w:val="20"/>
    </w:rPr>
  </w:style>
  <w:style w:type="paragraph" w:customStyle="1" w:styleId="MarginIcons">
    <w:name w:val="Margin Icons"/>
    <w:basedOn w:val="BodyText"/>
    <w:rsid w:val="007A2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E12"/>
    <w:rPr>
      <w:rFonts w:ascii="Courier New" w:hAnsi="Courier New"/>
    </w:rPr>
  </w:style>
  <w:style w:type="paragraph" w:customStyle="1" w:styleId="NoteBullet">
    <w:name w:val="Note Bullet"/>
    <w:basedOn w:val="Note"/>
    <w:rsid w:val="007A2E12"/>
    <w:pPr>
      <w:tabs>
        <w:tab w:val="clear" w:pos="680"/>
      </w:tabs>
      <w:spacing w:before="60" w:after="60"/>
    </w:pPr>
  </w:style>
  <w:style w:type="paragraph" w:customStyle="1" w:styleId="SubHeading2">
    <w:name w:val="SubHeading2"/>
    <w:basedOn w:val="HeadingBase"/>
    <w:rsid w:val="007A2E12"/>
    <w:pPr>
      <w:spacing w:before="240" w:after="60"/>
    </w:pPr>
    <w:rPr>
      <w:sz w:val="20"/>
    </w:rPr>
  </w:style>
  <w:style w:type="paragraph" w:customStyle="1" w:styleId="SubHeading1">
    <w:name w:val="SubHeading1"/>
    <w:basedOn w:val="HeadingBase"/>
    <w:rsid w:val="007A2E12"/>
    <w:pPr>
      <w:spacing w:before="240" w:after="60"/>
    </w:pPr>
    <w:rPr>
      <w:color w:val="918585"/>
      <w:sz w:val="22"/>
    </w:rPr>
  </w:style>
  <w:style w:type="paragraph" w:customStyle="1" w:styleId="SideHeading">
    <w:name w:val="Side Heading"/>
    <w:basedOn w:val="HeadingBase"/>
    <w:rsid w:val="007A2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E12"/>
    <w:pPr>
      <w:numPr>
        <w:numId w:val="10"/>
      </w:numPr>
    </w:pPr>
  </w:style>
  <w:style w:type="paragraph" w:styleId="PlainText">
    <w:name w:val="Plain Text"/>
    <w:basedOn w:val="Normal"/>
    <w:link w:val="PlainTextChar"/>
    <w:rsid w:val="007A2E12"/>
    <w:rPr>
      <w:sz w:val="20"/>
    </w:rPr>
  </w:style>
  <w:style w:type="character" w:customStyle="1" w:styleId="PlainTextChar">
    <w:name w:val="Plain Text Char"/>
    <w:basedOn w:val="DefaultParagraphFont"/>
    <w:link w:val="PlainText"/>
    <w:rsid w:val="007A2E12"/>
    <w:rPr>
      <w:rFonts w:ascii="Courier New" w:eastAsia="Times New Roman" w:hAnsi="Courier New" w:cs="Times New Roman"/>
      <w:sz w:val="20"/>
      <w:szCs w:val="20"/>
      <w:lang w:eastAsia="en-US"/>
    </w:rPr>
  </w:style>
  <w:style w:type="character" w:customStyle="1" w:styleId="MenuOption">
    <w:name w:val="Menu Option"/>
    <w:basedOn w:val="DefaultParagraphFont"/>
    <w:rsid w:val="007A2E12"/>
    <w:rPr>
      <w:b/>
      <w:smallCaps/>
    </w:rPr>
  </w:style>
  <w:style w:type="paragraph" w:customStyle="1" w:styleId="TableListNumber">
    <w:name w:val="Table List Number"/>
    <w:basedOn w:val="ListNumber"/>
    <w:rsid w:val="007A2E12"/>
    <w:pPr>
      <w:numPr>
        <w:numId w:val="0"/>
      </w:numPr>
    </w:pPr>
  </w:style>
  <w:style w:type="paragraph" w:styleId="TOC4">
    <w:name w:val="toc 4"/>
    <w:basedOn w:val="TOCBase"/>
    <w:next w:val="Normal"/>
    <w:semiHidden/>
    <w:rsid w:val="007A2E12"/>
    <w:pPr>
      <w:tabs>
        <w:tab w:val="right" w:leader="dot" w:pos="9071"/>
      </w:tabs>
      <w:ind w:left="1701"/>
    </w:pPr>
  </w:style>
  <w:style w:type="paragraph" w:customStyle="1" w:styleId="ListAlpha">
    <w:name w:val="List Alpha"/>
    <w:basedOn w:val="List"/>
    <w:rsid w:val="007A2E12"/>
    <w:pPr>
      <w:numPr>
        <w:numId w:val="8"/>
      </w:numPr>
    </w:pPr>
  </w:style>
  <w:style w:type="paragraph" w:customStyle="1" w:styleId="ListAlpha2">
    <w:name w:val="List Alpha 2"/>
    <w:basedOn w:val="List2"/>
    <w:rsid w:val="007A2E12"/>
    <w:pPr>
      <w:numPr>
        <w:numId w:val="7"/>
      </w:numPr>
    </w:pPr>
  </w:style>
  <w:style w:type="paragraph" w:styleId="List2">
    <w:name w:val="List 2"/>
    <w:basedOn w:val="BodyText"/>
    <w:rsid w:val="007A2E12"/>
    <w:pPr>
      <w:tabs>
        <w:tab w:val="left" w:pos="680"/>
      </w:tabs>
      <w:spacing w:before="60" w:after="60"/>
      <w:ind w:left="680" w:hanging="340"/>
    </w:pPr>
  </w:style>
  <w:style w:type="paragraph" w:styleId="List3">
    <w:name w:val="List 3"/>
    <w:basedOn w:val="BodyText"/>
    <w:rsid w:val="007A2E12"/>
    <w:pPr>
      <w:tabs>
        <w:tab w:val="left" w:pos="1021"/>
      </w:tabs>
      <w:spacing w:before="60" w:after="60"/>
      <w:ind w:left="1020" w:hanging="340"/>
    </w:pPr>
  </w:style>
  <w:style w:type="paragraph" w:styleId="List4">
    <w:name w:val="List 4"/>
    <w:basedOn w:val="BodyText"/>
    <w:rsid w:val="007A2E12"/>
    <w:pPr>
      <w:tabs>
        <w:tab w:val="left" w:pos="1361"/>
      </w:tabs>
      <w:spacing w:before="60" w:after="60"/>
      <w:ind w:left="1361" w:hanging="340"/>
    </w:pPr>
  </w:style>
  <w:style w:type="paragraph" w:styleId="List5">
    <w:name w:val="List 5"/>
    <w:basedOn w:val="BodyText"/>
    <w:rsid w:val="007A2E12"/>
    <w:pPr>
      <w:tabs>
        <w:tab w:val="left" w:pos="1701"/>
      </w:tabs>
      <w:spacing w:before="60" w:after="60"/>
      <w:ind w:left="1701" w:hanging="340"/>
    </w:pPr>
  </w:style>
  <w:style w:type="paragraph" w:styleId="ListBullet3">
    <w:name w:val="List Bullet 3"/>
    <w:basedOn w:val="List3"/>
    <w:rsid w:val="007A2E12"/>
    <w:pPr>
      <w:numPr>
        <w:numId w:val="13"/>
      </w:numPr>
      <w:tabs>
        <w:tab w:val="clear" w:pos="1021"/>
      </w:tabs>
      <w:ind w:left="1037" w:hanging="357"/>
    </w:pPr>
  </w:style>
  <w:style w:type="paragraph" w:styleId="ListBullet4">
    <w:name w:val="List Bullet 4"/>
    <w:basedOn w:val="List4"/>
    <w:rsid w:val="007A2E12"/>
    <w:pPr>
      <w:numPr>
        <w:numId w:val="2"/>
      </w:numPr>
      <w:tabs>
        <w:tab w:val="clear" w:pos="1361"/>
      </w:tabs>
    </w:pPr>
  </w:style>
  <w:style w:type="paragraph" w:styleId="ListBullet5">
    <w:name w:val="List Bullet 5"/>
    <w:basedOn w:val="List5"/>
    <w:rsid w:val="007A2E12"/>
    <w:pPr>
      <w:numPr>
        <w:numId w:val="3"/>
      </w:numPr>
    </w:pPr>
  </w:style>
  <w:style w:type="paragraph" w:styleId="ListContinue2">
    <w:name w:val="List Continue 2"/>
    <w:basedOn w:val="List2"/>
    <w:rsid w:val="007A2E12"/>
    <w:pPr>
      <w:ind w:firstLine="0"/>
    </w:pPr>
  </w:style>
  <w:style w:type="paragraph" w:styleId="ListContinue3">
    <w:name w:val="List Continue 3"/>
    <w:basedOn w:val="List3"/>
    <w:rsid w:val="007A2E12"/>
    <w:pPr>
      <w:ind w:left="1021" w:firstLine="0"/>
    </w:pPr>
  </w:style>
  <w:style w:type="paragraph" w:styleId="ListContinue4">
    <w:name w:val="List Continue 4"/>
    <w:basedOn w:val="List4"/>
    <w:rsid w:val="007A2E12"/>
    <w:pPr>
      <w:ind w:firstLine="0"/>
    </w:pPr>
  </w:style>
  <w:style w:type="paragraph" w:styleId="ListContinue5">
    <w:name w:val="List Continue 5"/>
    <w:basedOn w:val="List5"/>
    <w:rsid w:val="007A2E12"/>
    <w:pPr>
      <w:ind w:firstLine="0"/>
    </w:pPr>
  </w:style>
  <w:style w:type="paragraph" w:styleId="ListNumber3">
    <w:name w:val="List Number 3"/>
    <w:basedOn w:val="List3"/>
    <w:rsid w:val="007A2E12"/>
    <w:pPr>
      <w:numPr>
        <w:numId w:val="4"/>
      </w:numPr>
    </w:pPr>
  </w:style>
  <w:style w:type="paragraph" w:styleId="ListNumber4">
    <w:name w:val="List Number 4"/>
    <w:basedOn w:val="List4"/>
    <w:rsid w:val="007A2E12"/>
    <w:pPr>
      <w:numPr>
        <w:numId w:val="5"/>
      </w:numPr>
    </w:pPr>
  </w:style>
  <w:style w:type="paragraph" w:styleId="ListNumber5">
    <w:name w:val="List Number 5"/>
    <w:basedOn w:val="List5"/>
    <w:rsid w:val="007A2E12"/>
    <w:pPr>
      <w:numPr>
        <w:numId w:val="6"/>
      </w:numPr>
    </w:pPr>
  </w:style>
  <w:style w:type="paragraph" w:styleId="BlockText">
    <w:name w:val="Block Text"/>
    <w:basedOn w:val="Normal"/>
    <w:rsid w:val="007A2E12"/>
    <w:pPr>
      <w:spacing w:after="120"/>
      <w:ind w:left="1440" w:right="1440"/>
    </w:pPr>
  </w:style>
  <w:style w:type="character" w:customStyle="1" w:styleId="Subscript">
    <w:name w:val="Subscript"/>
    <w:basedOn w:val="DefaultParagraphFont"/>
    <w:rsid w:val="007A2E12"/>
    <w:rPr>
      <w:sz w:val="16"/>
      <w:vertAlign w:val="subscript"/>
    </w:rPr>
  </w:style>
  <w:style w:type="character" w:customStyle="1" w:styleId="Superscript">
    <w:name w:val="Superscript"/>
    <w:basedOn w:val="DefaultParagraphFont"/>
    <w:rsid w:val="007A2E12"/>
    <w:rPr>
      <w:sz w:val="16"/>
      <w:vertAlign w:val="superscript"/>
    </w:rPr>
  </w:style>
  <w:style w:type="character" w:customStyle="1" w:styleId="Symbols">
    <w:name w:val="Symbols"/>
    <w:basedOn w:val="DefaultParagraphFont"/>
    <w:rsid w:val="007A2E12"/>
    <w:rPr>
      <w:rFonts w:ascii="Symbol" w:hAnsi="Symbol"/>
    </w:rPr>
  </w:style>
  <w:style w:type="character" w:customStyle="1" w:styleId="MenuOptions">
    <w:name w:val="Menu Options"/>
    <w:basedOn w:val="DefaultParagraphFont"/>
    <w:rsid w:val="007A2E12"/>
    <w:rPr>
      <w:rFonts w:ascii="Arial Narrow" w:hAnsi="Arial Narrow"/>
      <w:smallCaps/>
    </w:rPr>
  </w:style>
  <w:style w:type="character" w:customStyle="1" w:styleId="Buttons">
    <w:name w:val="Buttons"/>
    <w:basedOn w:val="DefaultParagraphFont"/>
    <w:rsid w:val="007A2E12"/>
    <w:rPr>
      <w:b/>
    </w:rPr>
  </w:style>
  <w:style w:type="character" w:customStyle="1" w:styleId="Underlined">
    <w:name w:val="Underlined"/>
    <w:basedOn w:val="DefaultParagraphFont"/>
    <w:rsid w:val="007A2E12"/>
    <w:rPr>
      <w:u w:val="single"/>
    </w:rPr>
  </w:style>
  <w:style w:type="paragraph" w:customStyle="1" w:styleId="TableBodyTextRight">
    <w:name w:val="Table Body Text Right"/>
    <w:basedOn w:val="TableBodyText"/>
    <w:rsid w:val="007A2E12"/>
    <w:pPr>
      <w:widowControl w:val="0"/>
      <w:autoSpaceDE w:val="0"/>
      <w:autoSpaceDN w:val="0"/>
      <w:adjustRightInd w:val="0"/>
      <w:jc w:val="right"/>
    </w:pPr>
    <w:rPr>
      <w:rFonts w:cs="Arial"/>
      <w:szCs w:val="18"/>
    </w:rPr>
  </w:style>
  <w:style w:type="paragraph" w:customStyle="1" w:styleId="CopyrightText">
    <w:name w:val="Copyright Text"/>
    <w:basedOn w:val="BodyText"/>
    <w:rsid w:val="007A2E12"/>
    <w:rPr>
      <w:sz w:val="18"/>
    </w:rPr>
  </w:style>
  <w:style w:type="paragraph" w:customStyle="1" w:styleId="BodySmallRight">
    <w:name w:val="Body Small Right"/>
    <w:basedOn w:val="BodyTextRight"/>
    <w:rsid w:val="007A2E12"/>
    <w:rPr>
      <w:sz w:val="18"/>
      <w:szCs w:val="18"/>
    </w:rPr>
  </w:style>
  <w:style w:type="paragraph" w:customStyle="1" w:styleId="MarginEdition">
    <w:name w:val="Margin Edition"/>
    <w:basedOn w:val="MarginNote"/>
    <w:rsid w:val="007A2E12"/>
    <w:pPr>
      <w:spacing w:before="0" w:after="0"/>
    </w:pPr>
    <w:rPr>
      <w:rFonts w:ascii="Times New Roman" w:hAnsi="Times New Roman"/>
      <w:color w:val="999999"/>
    </w:rPr>
  </w:style>
  <w:style w:type="paragraph" w:customStyle="1" w:styleId="Spacer">
    <w:name w:val="Spacer"/>
    <w:basedOn w:val="Normal"/>
    <w:rsid w:val="007A2E12"/>
    <w:rPr>
      <w:sz w:val="2"/>
      <w:szCs w:val="2"/>
    </w:rPr>
  </w:style>
  <w:style w:type="character" w:customStyle="1" w:styleId="Small">
    <w:name w:val="Small"/>
    <w:basedOn w:val="DefaultParagraphFont"/>
    <w:rsid w:val="007A2E12"/>
    <w:rPr>
      <w:sz w:val="16"/>
    </w:rPr>
  </w:style>
  <w:style w:type="paragraph" w:customStyle="1" w:styleId="WideTable">
    <w:name w:val="Wide Table"/>
    <w:basedOn w:val="Normal"/>
    <w:rsid w:val="007A2E12"/>
    <w:pPr>
      <w:ind w:left="-1418"/>
    </w:pPr>
    <w:rPr>
      <w:sz w:val="2"/>
      <w:szCs w:val="2"/>
    </w:rPr>
  </w:style>
  <w:style w:type="character" w:styleId="PageNumber">
    <w:name w:val="page number"/>
    <w:basedOn w:val="DefaultParagraphFont"/>
    <w:rsid w:val="007A2E12"/>
  </w:style>
  <w:style w:type="paragraph" w:styleId="Quote">
    <w:name w:val="Quote"/>
    <w:basedOn w:val="Heading1"/>
    <w:link w:val="QuoteChar"/>
    <w:qFormat/>
    <w:rsid w:val="007A2E12"/>
    <w:rPr>
      <w:b w:val="0"/>
      <w:sz w:val="72"/>
      <w:szCs w:val="72"/>
      <w:lang w:val="en-NZ"/>
    </w:rPr>
  </w:style>
  <w:style w:type="character" w:customStyle="1" w:styleId="QuoteChar">
    <w:name w:val="Quote Char"/>
    <w:basedOn w:val="DefaultParagraphFont"/>
    <w:link w:val="Quote"/>
    <w:rsid w:val="007A2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E12"/>
    <w:pPr>
      <w:pageBreakBefore/>
    </w:pPr>
  </w:style>
  <w:style w:type="paragraph" w:customStyle="1" w:styleId="Border">
    <w:name w:val="Border"/>
    <w:basedOn w:val="Normal"/>
    <w:qFormat/>
    <w:rsid w:val="007A2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E12"/>
    <w:rPr>
      <w:b/>
      <w:bCs/>
      <w:i/>
      <w:iCs/>
      <w:color w:val="auto"/>
    </w:rPr>
  </w:style>
  <w:style w:type="paragraph" w:styleId="IntenseQuote">
    <w:name w:val="Intense Quote"/>
    <w:basedOn w:val="Normal"/>
    <w:next w:val="Normal"/>
    <w:link w:val="IntenseQuoteChar"/>
    <w:uiPriority w:val="30"/>
    <w:qFormat/>
    <w:rsid w:val="007A2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E12"/>
    <w:rPr>
      <w:smallCaps/>
      <w:color w:val="auto"/>
      <w:u w:val="single"/>
    </w:rPr>
  </w:style>
  <w:style w:type="character" w:styleId="IntenseReference">
    <w:name w:val="Intense Reference"/>
    <w:basedOn w:val="DefaultParagraphFont"/>
    <w:uiPriority w:val="32"/>
    <w:qFormat/>
    <w:rsid w:val="007A2E12"/>
    <w:rPr>
      <w:b/>
      <w:bCs/>
      <w:smallCaps/>
      <w:color w:val="auto"/>
      <w:spacing w:val="5"/>
      <w:u w:val="single"/>
    </w:rPr>
  </w:style>
  <w:style w:type="paragraph" w:customStyle="1" w:styleId="2ColumnHeading">
    <w:name w:val="2Column Heading"/>
    <w:basedOn w:val="BodyText"/>
    <w:qFormat/>
    <w:rsid w:val="007A2E12"/>
    <w:pPr>
      <w:spacing w:after="60"/>
      <w:ind w:left="-2268"/>
    </w:pPr>
    <w:rPr>
      <w:b/>
    </w:rPr>
  </w:style>
  <w:style w:type="paragraph" w:customStyle="1" w:styleId="Heading1TOC">
    <w:name w:val="Heading1 TOC"/>
    <w:basedOn w:val="Normal"/>
    <w:qFormat/>
    <w:rsid w:val="007A2E12"/>
    <w:pPr>
      <w:spacing w:before="240" w:after="120"/>
    </w:pPr>
    <w:rPr>
      <w:rFonts w:ascii="Times New Roman" w:hAnsi="Times New Roman"/>
      <w:b/>
      <w:sz w:val="32"/>
    </w:rPr>
  </w:style>
  <w:style w:type="paragraph" w:customStyle="1" w:styleId="Heading2TOC">
    <w:name w:val="Heading2 TOC"/>
    <w:basedOn w:val="Normal"/>
    <w:qFormat/>
    <w:rsid w:val="007A2E12"/>
    <w:pPr>
      <w:spacing w:before="240" w:after="60"/>
    </w:pPr>
    <w:rPr>
      <w:rFonts w:ascii="Times New Roman" w:hAnsi="Times New Roman"/>
      <w:b/>
      <w:sz w:val="28"/>
    </w:rPr>
  </w:style>
  <w:style w:type="character" w:customStyle="1" w:styleId="Underline">
    <w:name w:val="Underline"/>
    <w:basedOn w:val="DefaultParagraphFont"/>
    <w:qFormat/>
    <w:rsid w:val="007A2E12"/>
    <w:rPr>
      <w:u w:val="single"/>
    </w:rPr>
  </w:style>
  <w:style w:type="character" w:customStyle="1" w:styleId="BoldandItalics">
    <w:name w:val="Bold and Italics"/>
    <w:qFormat/>
    <w:rsid w:val="007A2E12"/>
    <w:rPr>
      <w:b/>
      <w:i/>
      <w:u w:val="none"/>
    </w:rPr>
  </w:style>
  <w:style w:type="paragraph" w:styleId="BalloonText">
    <w:name w:val="Balloon Text"/>
    <w:basedOn w:val="Normal"/>
    <w:link w:val="BalloonTextChar"/>
    <w:rsid w:val="007A2E12"/>
    <w:rPr>
      <w:rFonts w:ascii="Tahoma" w:hAnsi="Tahoma" w:cs="Tahoma"/>
      <w:sz w:val="16"/>
      <w:szCs w:val="16"/>
    </w:rPr>
  </w:style>
  <w:style w:type="character" w:customStyle="1" w:styleId="BalloonTextChar">
    <w:name w:val="Balloon Text Char"/>
    <w:basedOn w:val="DefaultParagraphFont"/>
    <w:link w:val="BalloonText"/>
    <w:rsid w:val="007A2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E12"/>
    <w:rPr>
      <w:b/>
      <w:color w:val="660033"/>
      <w:spacing w:val="0"/>
    </w:rPr>
  </w:style>
  <w:style w:type="paragraph" w:customStyle="1" w:styleId="Nameditemlist">
    <w:name w:val="Named item list"/>
    <w:basedOn w:val="BodyText"/>
    <w:qFormat/>
    <w:rsid w:val="007A2E12"/>
    <w:pPr>
      <w:tabs>
        <w:tab w:val="left" w:pos="2835"/>
      </w:tabs>
      <w:ind w:left="2835" w:hanging="2835"/>
    </w:pPr>
  </w:style>
  <w:style w:type="paragraph" w:customStyle="1" w:styleId="BodyTextnopadding">
    <w:name w:val="Body Text no padding"/>
    <w:basedOn w:val="BodyText"/>
    <w:qFormat/>
    <w:rsid w:val="007A2E12"/>
    <w:pPr>
      <w:spacing w:before="0" w:after="0"/>
    </w:pPr>
  </w:style>
  <w:style w:type="paragraph" w:customStyle="1" w:styleId="BodyTextBold">
    <w:name w:val="Body Text Bold"/>
    <w:basedOn w:val="BodyText"/>
    <w:qFormat/>
    <w:rsid w:val="007A2E12"/>
    <w:rPr>
      <w:b/>
    </w:rPr>
  </w:style>
  <w:style w:type="character" w:styleId="Hyperlink">
    <w:name w:val="Hyperlink"/>
    <w:basedOn w:val="DefaultParagraphFont"/>
    <w:uiPriority w:val="99"/>
    <w:unhideWhenUsed/>
    <w:rsid w:val="00493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7154</Characters>
  <Application>Microsoft Office Word</Application>
  <DocSecurity>0</DocSecurity>
  <Lines>204</Lines>
  <Paragraphs>130</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PSPGEN062 Collect statistical data</dc:title>
  <dc:subject>Approved</dc:subject>
  <dc:creator>Public Skills Australia</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