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213" w:rsidP="007542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PSPGEN061 Scope statistical data collection</w:t>
      </w:r>
      <w:r>
        <w:fldChar w:fldCharType="end"/>
      </w:r>
    </w:p>
    <w:p w:rsidR="00754213" w:rsidP="00754213">
      <w:pPr>
        <w:pStyle w:val="Version"/>
        <w:sectPr w:rsidSect="00D96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035" w:rsidP="00D96035">
      <w:pPr>
        <w:pStyle w:val="SuperHeading"/>
      </w:pPr>
      <w:r w:rsidRPr="00D96035">
        <w:t>Assessment Requirements for PSPGEN061 Scope statistical data collection</w:t>
      </w:r>
    </w:p>
    <w:p w:rsidR="00000000" w:rsidRPr="00D96035" w:rsidP="00D96035">
      <w:pPr>
        <w:pStyle w:val="Heading1"/>
      </w:pPr>
      <w:bookmarkStart w:id="1" w:name="O_816846"/>
      <w:bookmarkEnd w:id="1"/>
      <w:r w:rsidRPr="00D960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5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035">
            <w:pPr>
              <w:pStyle w:val="TableHeading"/>
              <w:rPr>
                <w:lang w:val="en-NZ"/>
              </w:rPr>
            </w:pPr>
            <w:r w:rsidRPr="00D9603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035">
            <w:pPr>
              <w:pStyle w:val="TableHeading"/>
              <w:rPr>
                <w:lang w:val="en-NZ"/>
              </w:rPr>
            </w:pPr>
            <w:r w:rsidRPr="00D96035">
              <w:t>Comments</w:t>
            </w:r>
          </w:p>
        </w:tc>
      </w:tr>
      <w:tr w:rsidTr="00754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035">
            <w:pPr>
              <w:pStyle w:val="BodyText"/>
              <w:rPr>
                <w:lang w:val="en-NZ"/>
              </w:rPr>
            </w:pPr>
            <w:r w:rsidRPr="00D9603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035" w:rsidP="00D96035">
            <w:pPr>
              <w:pStyle w:val="BodyText"/>
            </w:pPr>
            <w:r w:rsidRPr="00D96035">
              <w:t xml:space="preserve">These Assessment Requirements were released in PSP Public Sector Training Package release 1.0 and meet the Standards for Training Packages. </w:t>
            </w:r>
          </w:p>
          <w:p w:rsidR="00000000" w:rsidRPr="00D96035" w:rsidP="00D96035">
            <w:pPr>
              <w:pStyle w:val="BodyText"/>
            </w:pPr>
          </w:p>
          <w:p w:rsidR="00000000" w:rsidRPr="00D96035" w:rsidP="00D96035">
            <w:pPr>
              <w:pStyle w:val="ListBullet"/>
            </w:pPr>
            <w:r w:rsidRPr="00D96035">
              <w:t>Assessment Requirements created drawing upon specified assessment information from superseded unit</w:t>
            </w:r>
          </w:p>
        </w:tc>
      </w:tr>
    </w:tbl>
    <w:p w:rsidR="00000000" w:rsidRPr="00D96035" w:rsidP="00D96035">
      <w:pPr>
        <w:pStyle w:val="BodyText"/>
      </w:pPr>
    </w:p>
    <w:p w:rsidR="00000000" w:rsidRPr="00D96035" w:rsidP="00D96035">
      <w:pPr>
        <w:pStyle w:val="AllowPageBreak"/>
      </w:pPr>
    </w:p>
    <w:p w:rsidR="00000000" w:rsidRPr="00D96035" w:rsidP="00D96035">
      <w:pPr>
        <w:pStyle w:val="Heading1"/>
      </w:pPr>
      <w:bookmarkStart w:id="2" w:name="O_816847"/>
      <w:bookmarkEnd w:id="2"/>
      <w:r w:rsidRPr="00D96035">
        <w:t>Performance Evidence</w:t>
      </w:r>
    </w:p>
    <w:p w:rsidR="00000000" w:rsidRPr="00D96035" w:rsidP="00754213">
      <w:pPr>
        <w:pStyle w:val="BodyText"/>
      </w:pPr>
      <w:r w:rsidRPr="00D96035">
        <w:t xml:space="preserve">Evidence required to demonstrate competence must satisfy all of the requirements of the elements and performance criteria. If not otherwise specified </w:t>
      </w:r>
      <w:r w:rsidRPr="00D96035">
        <w:t>the candidate must demonstrate evidence of performance of the following on at least one occasion.</w:t>
      </w:r>
    </w:p>
    <w:p w:rsidR="00000000" w:rsidRPr="00D96035" w:rsidP="00D96035">
      <w:pPr>
        <w:pStyle w:val="ListBullet"/>
      </w:pPr>
      <w:r w:rsidRPr="00D96035">
        <w:t>applying legislation, regulations and policies relating to statistical data collection in the public sector</w:t>
      </w:r>
    </w:p>
    <w:p w:rsidR="00000000" w:rsidRPr="00D96035" w:rsidP="00D96035">
      <w:pPr>
        <w:pStyle w:val="ListBullet"/>
      </w:pPr>
      <w:r w:rsidRPr="00D96035">
        <w:t>estimating costs, assess data sources and schedul</w:t>
      </w:r>
      <w:r w:rsidRPr="00D96035">
        <w:t>e tasks</w:t>
      </w:r>
    </w:p>
    <w:p w:rsidR="00000000" w:rsidRPr="00D96035" w:rsidP="00D96035">
      <w:pPr>
        <w:pStyle w:val="ListBullet"/>
      </w:pPr>
      <w:r w:rsidRPr="00D96035">
        <w:t>managing statistical projects</w:t>
      </w:r>
    </w:p>
    <w:p w:rsidR="00000000" w:rsidRPr="00D96035" w:rsidP="00D96035">
      <w:pPr>
        <w:pStyle w:val="ListBullet"/>
      </w:pPr>
      <w:r w:rsidRPr="00D96035">
        <w:t>communicating with a diverse range of stakeholders including consultation and negotiation</w:t>
      </w:r>
    </w:p>
    <w:p w:rsidR="00000000" w:rsidRPr="00D96035" w:rsidP="00D96035">
      <w:pPr>
        <w:pStyle w:val="ListBullet"/>
      </w:pPr>
      <w:r w:rsidRPr="00D96035">
        <w:t>applying time management</w:t>
      </w:r>
    </w:p>
    <w:p w:rsidR="00000000" w:rsidRPr="00D96035" w:rsidP="00D96035">
      <w:pPr>
        <w:pStyle w:val="ListBullet"/>
      </w:pPr>
      <w:r w:rsidRPr="00D96035">
        <w:t>applying problem solving</w:t>
      </w:r>
    </w:p>
    <w:p w:rsidR="00000000" w:rsidRPr="00D96035" w:rsidP="00D96035">
      <w:pPr>
        <w:pStyle w:val="ListBullet"/>
      </w:pPr>
      <w:r w:rsidRPr="00D96035">
        <w:t>using information technology including databases and spreadsheets</w:t>
      </w:r>
    </w:p>
    <w:p w:rsidR="00000000" w:rsidRPr="00D96035" w:rsidP="00D96035">
      <w:pPr>
        <w:pStyle w:val="ListBullet"/>
      </w:pPr>
      <w:r w:rsidRPr="00D96035">
        <w:t>differentiat</w:t>
      </w:r>
      <w:r w:rsidRPr="00D96035">
        <w:t>ing between primary and secondary data sources</w:t>
      </w:r>
    </w:p>
    <w:p w:rsidR="00000000" w:rsidRPr="00D96035" w:rsidP="00D96035">
      <w:pPr>
        <w:pStyle w:val="AllowPageBreak"/>
      </w:pPr>
    </w:p>
    <w:p w:rsidR="00000000" w:rsidRPr="00D96035" w:rsidP="00D96035">
      <w:pPr>
        <w:pStyle w:val="Heading1"/>
      </w:pPr>
      <w:bookmarkStart w:id="3" w:name="O_816848"/>
      <w:bookmarkEnd w:id="3"/>
      <w:r w:rsidRPr="00D96035">
        <w:t>Knowledge Evidence</w:t>
      </w:r>
    </w:p>
    <w:p w:rsidR="00000000" w:rsidRPr="00D96035" w:rsidP="00754213">
      <w:pPr>
        <w:pStyle w:val="BodyText"/>
      </w:pPr>
      <w:r w:rsidRPr="00D96035">
        <w:t xml:space="preserve">Evidence required to demonstrate competence must satisfy all of the requirements of the elements and performance criteria. If not otherwise specified the depth of knowledge </w:t>
      </w:r>
      <w:r w:rsidRPr="00D96035">
        <w:t>demonstrated must be appropriate to the job context of the candidate.</w:t>
      </w:r>
    </w:p>
    <w:p w:rsidR="00000000" w:rsidRPr="00D96035" w:rsidP="00D96035">
      <w:pPr>
        <w:pStyle w:val="ListBullet"/>
      </w:pPr>
      <w:r w:rsidRPr="00D96035">
        <w:t>public sector legislation including WHS and environment, regulations, policies, procedures and guidelines relating to statistical data collection in the public sector and the limitation</w:t>
      </w:r>
      <w:r w:rsidRPr="00D96035">
        <w:t>s of the statistics being worked on</w:t>
      </w:r>
    </w:p>
    <w:p w:rsidR="00000000" w:rsidRPr="00D96035" w:rsidP="00D96035">
      <w:pPr>
        <w:pStyle w:val="ListBullet"/>
      </w:pPr>
      <w:r w:rsidRPr="00D96035">
        <w:t>the way statistics can be used to inform policy development</w:t>
      </w:r>
    </w:p>
    <w:p w:rsidR="00000000" w:rsidRPr="00D96035" w:rsidP="00D96035">
      <w:pPr>
        <w:pStyle w:val="ListBullet"/>
      </w:pPr>
      <w:r w:rsidRPr="00D96035">
        <w:t>statistical standards and classification systems</w:t>
      </w:r>
    </w:p>
    <w:p w:rsidR="00000000" w:rsidRPr="00D96035" w:rsidP="00D96035">
      <w:pPr>
        <w:pStyle w:val="ListBullet"/>
      </w:pPr>
      <w:r w:rsidRPr="00D96035">
        <w:t>the differences between primary and secondary data sources</w:t>
      </w:r>
    </w:p>
    <w:p w:rsidR="00000000" w:rsidRPr="00D96035" w:rsidP="00D96035">
      <w:pPr>
        <w:pStyle w:val="AllowPageBreak"/>
      </w:pPr>
    </w:p>
    <w:p w:rsidR="00000000" w:rsidRPr="00D96035" w:rsidP="00D96035">
      <w:pPr>
        <w:pStyle w:val="Heading1"/>
      </w:pPr>
      <w:bookmarkStart w:id="4" w:name="O_816849"/>
      <w:bookmarkEnd w:id="4"/>
      <w:r w:rsidRPr="00D96035">
        <w:t>Assessment Conditions</w:t>
      </w:r>
    </w:p>
    <w:p w:rsidR="00000000" w:rsidRPr="00D96035" w:rsidP="00754213">
      <w:pPr>
        <w:pStyle w:val="BodyText"/>
      </w:pPr>
      <w:r w:rsidRPr="00D96035">
        <w:t>This unit con</w:t>
      </w:r>
      <w:r w:rsidRPr="00D96035">
        <w:t>tains no specific industry-mandated assessment conditions. Guidance on suggested and recommended conditions and methods can be found in the Implementation Guide.</w:t>
      </w:r>
    </w:p>
    <w:p w:rsidR="00754213" w:rsidP="00754213">
      <w:pPr>
        <w:pStyle w:val="BodyText"/>
      </w:pPr>
      <w:r w:rsidRPr="00D96035">
        <w:t>Assessors must satisfy the NVR/AQTF mandatory competency requirements for assessors.</w:t>
      </w:r>
    </w:p>
    <w:p w:rsidR="00000000" w:rsidRPr="00D96035" w:rsidP="00D96035">
      <w:pPr>
        <w:pStyle w:val="Heading1"/>
      </w:pPr>
      <w:bookmarkStart w:id="5" w:name="O_816852"/>
      <w:bookmarkEnd w:id="5"/>
      <w:r w:rsidRPr="00D96035">
        <w:t>Links</w:t>
      </w:r>
    </w:p>
    <w:p w:rsidR="00000000" w:rsidRPr="00D96035" w:rsidP="00754213">
      <w:pPr>
        <w:pStyle w:val="BodyText"/>
      </w:pPr>
      <w:r w:rsidRPr="00D960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E447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96035" w:rsidP="00754213">
      <w:pPr>
        <w:pStyle w:val="BodyText"/>
      </w:pPr>
      <w:r w:rsidRPr="00D960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E447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96035" w:rsidP="00754213">
      <w:pPr>
        <w:pStyle w:val="BodyText"/>
      </w:pPr>
      <w:r w:rsidRPr="00D960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E447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96035" w:rsidP="00D96035"/>
    <w:sectPr w:rsidSect="00D960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35" w:rsidRPr="00754213" w:rsidP="007542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213" w:rsidP="00D96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4213" w:rsidP="00D96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4213" w:rsidP="00D96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2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035" w:rsidRPr="00754213" w:rsidP="007542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213" w:rsidRPr="002D2AF8" w:rsidP="00D96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PSPGEN061 Scope statistical data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754213" w:rsidP="00D96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560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5896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035"/>
  </w:style>
  <w:style w:type="character" w:customStyle="1" w:styleId="Heading1Char">
    <w:name w:val="Heading 1 Char"/>
    <w:basedOn w:val="DefaultParagraphFont"/>
    <w:link w:val="Heading1"/>
    <w:rsid w:val="00D96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0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96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603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6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6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6035"/>
    <w:rPr>
      <w:b/>
      <w:spacing w:val="0"/>
    </w:rPr>
  </w:style>
  <w:style w:type="paragraph" w:customStyle="1" w:styleId="SuperTitle">
    <w:name w:val="SuperTitle"/>
    <w:basedOn w:val="Title"/>
    <w:rsid w:val="00D96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60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6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0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035"/>
    <w:rPr>
      <w:i/>
    </w:rPr>
  </w:style>
  <w:style w:type="paragraph" w:styleId="Caption">
    <w:name w:val="caption"/>
    <w:basedOn w:val="BodyText"/>
    <w:next w:val="Normal"/>
    <w:qFormat/>
    <w:rsid w:val="00D96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035"/>
  </w:style>
  <w:style w:type="paragraph" w:styleId="TableofFigures">
    <w:name w:val="table of figures"/>
    <w:basedOn w:val="Normal"/>
    <w:next w:val="Normal"/>
    <w:semiHidden/>
    <w:rsid w:val="00D96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0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6035"/>
    <w:rPr>
      <w:rFonts w:ascii="Wingdings" w:hAnsi="Wingdings"/>
    </w:rPr>
  </w:style>
  <w:style w:type="character" w:customStyle="1" w:styleId="HotSpot">
    <w:name w:val="HotSpot"/>
    <w:rsid w:val="00D96035"/>
    <w:rPr>
      <w:color w:val="0033CC"/>
      <w:u w:val="none"/>
    </w:rPr>
  </w:style>
  <w:style w:type="paragraph" w:customStyle="1" w:styleId="BodyTextRight">
    <w:name w:val="Body Text Right"/>
    <w:basedOn w:val="BodyText"/>
    <w:rsid w:val="00D96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0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035"/>
    <w:rPr>
      <w:sz w:val="32"/>
    </w:rPr>
  </w:style>
  <w:style w:type="paragraph" w:customStyle="1" w:styleId="HeadingProcedure">
    <w:name w:val="Heading Procedure"/>
    <w:basedOn w:val="HeadingBase"/>
    <w:next w:val="Normal"/>
    <w:rsid w:val="00D96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035"/>
    <w:pPr>
      <w:spacing w:before="60" w:after="60"/>
    </w:pPr>
  </w:style>
  <w:style w:type="paragraph" w:styleId="ListContinue">
    <w:name w:val="List Continue"/>
    <w:basedOn w:val="List"/>
    <w:rsid w:val="00D96035"/>
    <w:pPr>
      <w:ind w:firstLine="0"/>
    </w:pPr>
  </w:style>
  <w:style w:type="paragraph" w:customStyle="1" w:styleId="ListNote">
    <w:name w:val="List Note"/>
    <w:basedOn w:val="List"/>
    <w:rsid w:val="00D96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035"/>
    <w:rPr>
      <w:rFonts w:ascii="Courier New" w:hAnsi="Courier New"/>
    </w:rPr>
  </w:style>
  <w:style w:type="paragraph" w:customStyle="1" w:styleId="NoteBullet">
    <w:name w:val="Note Bullet"/>
    <w:basedOn w:val="Note"/>
    <w:rsid w:val="00D96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0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6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035"/>
    <w:rPr>
      <w:b/>
      <w:smallCaps/>
    </w:rPr>
  </w:style>
  <w:style w:type="paragraph" w:customStyle="1" w:styleId="TableListNumber">
    <w:name w:val="Table List Number"/>
    <w:basedOn w:val="ListNumber"/>
    <w:rsid w:val="00D96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035"/>
    <w:pPr>
      <w:numPr>
        <w:numId w:val="8"/>
      </w:numPr>
    </w:pPr>
  </w:style>
  <w:style w:type="paragraph" w:customStyle="1" w:styleId="ListAlpha2">
    <w:name w:val="List Alpha 2"/>
    <w:basedOn w:val="List2"/>
    <w:rsid w:val="00D96035"/>
    <w:pPr>
      <w:numPr>
        <w:numId w:val="7"/>
      </w:numPr>
    </w:pPr>
  </w:style>
  <w:style w:type="paragraph" w:styleId="List2">
    <w:name w:val="List 2"/>
    <w:basedOn w:val="BodyText"/>
    <w:rsid w:val="00D96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0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0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0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6035"/>
    <w:pPr>
      <w:numPr>
        <w:numId w:val="3"/>
      </w:numPr>
    </w:pPr>
  </w:style>
  <w:style w:type="paragraph" w:styleId="ListContinue2">
    <w:name w:val="List Continue 2"/>
    <w:basedOn w:val="List2"/>
    <w:rsid w:val="00D96035"/>
    <w:pPr>
      <w:ind w:firstLine="0"/>
    </w:pPr>
  </w:style>
  <w:style w:type="paragraph" w:styleId="ListContinue3">
    <w:name w:val="List Continue 3"/>
    <w:basedOn w:val="List3"/>
    <w:rsid w:val="00D96035"/>
    <w:pPr>
      <w:ind w:left="1021" w:firstLine="0"/>
    </w:pPr>
  </w:style>
  <w:style w:type="paragraph" w:styleId="ListContinue4">
    <w:name w:val="List Continue 4"/>
    <w:basedOn w:val="List4"/>
    <w:rsid w:val="00D96035"/>
    <w:pPr>
      <w:ind w:firstLine="0"/>
    </w:pPr>
  </w:style>
  <w:style w:type="paragraph" w:styleId="ListContinue5">
    <w:name w:val="List Continue 5"/>
    <w:basedOn w:val="List5"/>
    <w:rsid w:val="00D96035"/>
    <w:pPr>
      <w:ind w:firstLine="0"/>
    </w:pPr>
  </w:style>
  <w:style w:type="paragraph" w:styleId="ListNumber3">
    <w:name w:val="List Number 3"/>
    <w:basedOn w:val="List3"/>
    <w:rsid w:val="00D96035"/>
    <w:pPr>
      <w:numPr>
        <w:numId w:val="4"/>
      </w:numPr>
    </w:pPr>
  </w:style>
  <w:style w:type="paragraph" w:styleId="ListNumber4">
    <w:name w:val="List Number 4"/>
    <w:basedOn w:val="List4"/>
    <w:rsid w:val="00D96035"/>
    <w:pPr>
      <w:numPr>
        <w:numId w:val="5"/>
      </w:numPr>
    </w:pPr>
  </w:style>
  <w:style w:type="paragraph" w:styleId="ListNumber5">
    <w:name w:val="List Number 5"/>
    <w:basedOn w:val="List5"/>
    <w:rsid w:val="00D96035"/>
    <w:pPr>
      <w:numPr>
        <w:numId w:val="6"/>
      </w:numPr>
    </w:pPr>
  </w:style>
  <w:style w:type="paragraph" w:styleId="BlockText">
    <w:name w:val="Block Text"/>
    <w:basedOn w:val="Normal"/>
    <w:rsid w:val="00D96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035"/>
    <w:rPr>
      <w:sz w:val="16"/>
      <w:vertAlign w:val="superscript"/>
    </w:rPr>
  </w:style>
  <w:style w:type="character" w:customStyle="1" w:styleId="Symbols">
    <w:name w:val="Symbols"/>
    <w:basedOn w:val="DefaultParagraphFont"/>
    <w:rsid w:val="00D96035"/>
    <w:rPr>
      <w:rFonts w:ascii="Symbol" w:hAnsi="Symbol"/>
    </w:rPr>
  </w:style>
  <w:style w:type="character" w:customStyle="1" w:styleId="MenuOptions">
    <w:name w:val="Menu Options"/>
    <w:basedOn w:val="DefaultParagraphFont"/>
    <w:rsid w:val="00D96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035"/>
    <w:rPr>
      <w:b/>
    </w:rPr>
  </w:style>
  <w:style w:type="character" w:customStyle="1" w:styleId="Underlined">
    <w:name w:val="Underlined"/>
    <w:basedOn w:val="DefaultParagraphFont"/>
    <w:rsid w:val="00D96035"/>
    <w:rPr>
      <w:u w:val="single"/>
    </w:rPr>
  </w:style>
  <w:style w:type="paragraph" w:customStyle="1" w:styleId="TableBodyTextRight">
    <w:name w:val="Table Body Text Right"/>
    <w:basedOn w:val="TableBodyText"/>
    <w:rsid w:val="00D96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035"/>
    <w:rPr>
      <w:sz w:val="18"/>
    </w:rPr>
  </w:style>
  <w:style w:type="paragraph" w:customStyle="1" w:styleId="BodySmallRight">
    <w:name w:val="Body Small Right"/>
    <w:basedOn w:val="BodyTextRight"/>
    <w:rsid w:val="00D96035"/>
    <w:rPr>
      <w:sz w:val="18"/>
      <w:szCs w:val="18"/>
    </w:rPr>
  </w:style>
  <w:style w:type="paragraph" w:customStyle="1" w:styleId="MarginEdition">
    <w:name w:val="Margin Edition"/>
    <w:basedOn w:val="MarginNote"/>
    <w:rsid w:val="00D96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035"/>
    <w:rPr>
      <w:sz w:val="2"/>
      <w:szCs w:val="2"/>
    </w:rPr>
  </w:style>
  <w:style w:type="character" w:customStyle="1" w:styleId="Small">
    <w:name w:val="Small"/>
    <w:basedOn w:val="DefaultParagraphFont"/>
    <w:rsid w:val="00D96035"/>
    <w:rPr>
      <w:sz w:val="16"/>
    </w:rPr>
  </w:style>
  <w:style w:type="paragraph" w:customStyle="1" w:styleId="WideTable">
    <w:name w:val="Wide Table"/>
    <w:basedOn w:val="Normal"/>
    <w:rsid w:val="00D96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035"/>
  </w:style>
  <w:style w:type="paragraph" w:styleId="Quote">
    <w:name w:val="Quote"/>
    <w:basedOn w:val="Heading1"/>
    <w:link w:val="QuoteChar"/>
    <w:qFormat/>
    <w:rsid w:val="00D96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035"/>
    <w:pPr>
      <w:pageBreakBefore/>
    </w:pPr>
  </w:style>
  <w:style w:type="paragraph" w:customStyle="1" w:styleId="Border">
    <w:name w:val="Border"/>
    <w:basedOn w:val="Normal"/>
    <w:qFormat/>
    <w:rsid w:val="00D96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035"/>
    <w:rPr>
      <w:u w:val="single"/>
    </w:rPr>
  </w:style>
  <w:style w:type="character" w:customStyle="1" w:styleId="BoldandItalics">
    <w:name w:val="Bold and Italics"/>
    <w:qFormat/>
    <w:rsid w:val="00D96035"/>
    <w:rPr>
      <w:b/>
      <w:i/>
      <w:u w:val="none"/>
    </w:rPr>
  </w:style>
  <w:style w:type="paragraph" w:styleId="BalloonText">
    <w:name w:val="Balloon Text"/>
    <w:basedOn w:val="Normal"/>
    <w:link w:val="BalloonTextChar"/>
    <w:rsid w:val="00D96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035"/>
    <w:pPr>
      <w:spacing w:before="0" w:after="0"/>
    </w:pPr>
  </w:style>
  <w:style w:type="paragraph" w:customStyle="1" w:styleId="BodyTextBold">
    <w:name w:val="Body Text Bold"/>
    <w:basedOn w:val="BodyText"/>
    <w:qFormat/>
    <w:rsid w:val="00D96035"/>
    <w:rPr>
      <w:b/>
    </w:rPr>
  </w:style>
  <w:style w:type="character" w:styleId="Hyperlink">
    <w:name w:val="Hyperlink"/>
    <w:basedOn w:val="DefaultParagraphFont"/>
    <w:uiPriority w:val="99"/>
    <w:unhideWhenUsed/>
    <w:rsid w:val="007542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2573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PSPGEN061 Scope statistical data collection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2022-04-03T13:02:00Z</dcterms:created>
  <dcterms:modified xsi:type="dcterms:W3CDTF">2022-04-03T13:02:00Z</dcterms:modified>
</cp:coreProperties>
</file>