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279" w:rsidP="00977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PSPGEN060 Manage performance</w:t>
      </w:r>
      <w:r>
        <w:fldChar w:fldCharType="end"/>
      </w:r>
    </w:p>
    <w:p w:rsidR="00977279" w:rsidP="00977279">
      <w:pPr>
        <w:pStyle w:val="Version"/>
        <w:sectPr w:rsidSect="00D64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BBB" w:rsidP="00D64BBB">
      <w:pPr>
        <w:pStyle w:val="SuperHeading"/>
      </w:pPr>
      <w:r w:rsidRPr="00D64BBB">
        <w:t>PSPGEN060 Manage performance</w:t>
      </w:r>
    </w:p>
    <w:p w:rsidR="00000000" w:rsidRPr="00D64BBB" w:rsidP="00D64BBB">
      <w:pPr>
        <w:pStyle w:val="Heading1"/>
      </w:pPr>
      <w:bookmarkStart w:id="1" w:name="O_816817"/>
      <w:bookmarkEnd w:id="1"/>
      <w:r w:rsidRPr="00D64B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7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TableHeading"/>
              <w:rPr>
                <w:lang w:val="en-NZ"/>
              </w:rPr>
            </w:pPr>
            <w:r w:rsidRPr="00D64BB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TableHeading"/>
              <w:rPr>
                <w:lang w:val="en-NZ"/>
              </w:rPr>
            </w:pPr>
            <w:r w:rsidRPr="00D64BBB">
              <w:t>Comments</w:t>
            </w:r>
          </w:p>
        </w:tc>
      </w:tr>
      <w:tr w:rsidTr="0097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BodyText"/>
              <w:rPr>
                <w:lang w:val="en-NZ"/>
              </w:rPr>
            </w:pPr>
            <w:r w:rsidRPr="00D64BB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BB" w:rsidP="00D64BBB">
            <w:pPr>
              <w:pStyle w:val="BodyText"/>
            </w:pPr>
            <w:r w:rsidRPr="00D64BBB">
              <w:t xml:space="preserve">This unit was released in PSP Public Sector Training Package release 1.0 and meets the Standards for Training Packages. </w:t>
            </w:r>
          </w:p>
          <w:p w:rsidR="00000000" w:rsidRPr="00D64BBB" w:rsidP="00D64BBB">
            <w:pPr>
              <w:pStyle w:val="BodyText"/>
            </w:pPr>
          </w:p>
          <w:p w:rsidR="00000000" w:rsidRPr="00D64BBB" w:rsidP="00D64BBB">
            <w:pPr>
              <w:pStyle w:val="BodyText"/>
            </w:pPr>
            <w:r w:rsidRPr="00D64BBB">
              <w:t>This unit supersedes and is equivalent to PSPGOV519A Manage performance.</w:t>
            </w:r>
          </w:p>
          <w:p w:rsidR="00000000" w:rsidRPr="00D64BBB" w:rsidP="00D64BBB">
            <w:pPr>
              <w:pStyle w:val="BodyText"/>
            </w:pPr>
          </w:p>
          <w:p w:rsidR="00000000" w:rsidRPr="00D64BBB" w:rsidP="00D64BBB">
            <w:pPr>
              <w:pStyle w:val="ListBullet"/>
            </w:pPr>
            <w:r w:rsidRPr="00D64BBB">
              <w:t>Unit code updated</w:t>
            </w:r>
          </w:p>
          <w:p w:rsidR="00000000" w:rsidRPr="00D64BBB" w:rsidP="00D64BBB">
            <w:pPr>
              <w:pStyle w:val="ListBullet"/>
            </w:pPr>
            <w:r w:rsidRPr="00D64BBB">
              <w:t>Content and formatting updated to comply with new standards</w:t>
            </w:r>
          </w:p>
          <w:p w:rsidR="00000000" w:rsidRPr="00D64BBB" w:rsidP="00D64BBB">
            <w:pPr>
              <w:pStyle w:val="ListBullet"/>
            </w:pPr>
            <w:r w:rsidRPr="00D64BBB">
              <w:t>All PC transitioned from passive to active voice</w:t>
            </w:r>
          </w:p>
        </w:tc>
      </w:tr>
    </w:tbl>
    <w:p w:rsidR="00000000" w:rsidRPr="00D64BBB" w:rsidP="00D64BBB">
      <w:pPr>
        <w:pStyle w:val="BodyText"/>
      </w:pPr>
    </w:p>
    <w:p w:rsidR="00000000" w:rsidRPr="00D64BBB" w:rsidP="00D64BBB">
      <w:pPr>
        <w:pStyle w:val="AllowPageBreak"/>
      </w:pPr>
    </w:p>
    <w:p w:rsidR="00000000" w:rsidRPr="00D64BBB" w:rsidP="00D64BBB">
      <w:pPr>
        <w:pStyle w:val="Heading1"/>
      </w:pPr>
      <w:bookmarkStart w:id="2" w:name="O_816818"/>
      <w:bookmarkEnd w:id="2"/>
      <w:r w:rsidRPr="00D64BBB">
        <w:t>Application</w:t>
      </w:r>
    </w:p>
    <w:p w:rsidR="00000000" w:rsidRPr="00D64BBB" w:rsidP="00977279">
      <w:pPr>
        <w:pStyle w:val="BodyText"/>
      </w:pPr>
      <w:r w:rsidRPr="00D64BBB">
        <w:t>This unit describes the skills required to manage performance in accordance with the organisation’</w:t>
      </w:r>
      <w:r w:rsidRPr="00D64BBB">
        <w:t>s performance management system. It includes linking individual and/or workgroup activities to organisational goals, setting performance expectations, measuring performance achievements, and renegotiate performance and development plans.</w:t>
      </w:r>
    </w:p>
    <w:p w:rsidR="00000000" w:rsidRPr="00D64BBB" w:rsidP="00977279">
      <w:pPr>
        <w:pStyle w:val="BodyText"/>
      </w:pPr>
      <w:r w:rsidRPr="00D64BBB">
        <w:t>This unit applies</w:t>
      </w:r>
      <w:r w:rsidRPr="00D64BBB">
        <w:t xml:space="preserve"> to those working in generalist and specialist roles within the public sector.</w:t>
      </w:r>
    </w:p>
    <w:p w:rsidR="00000000" w:rsidRPr="00D64BBB" w:rsidP="00977279">
      <w:pPr>
        <w:pStyle w:val="BodyText"/>
      </w:pPr>
      <w:r w:rsidRPr="00D64BBB">
        <w:t>The skills and knowledge described in this unit must be applied within the legislative, regulatory and policy environment in which they are carried out. Organisational policies</w:t>
      </w:r>
      <w:r w:rsidRPr="00D64BBB">
        <w:t xml:space="preserve"> and procedures must be consulted and adhered to.</w:t>
      </w:r>
    </w:p>
    <w:p w:rsidR="00000000" w:rsidRPr="00D64BBB" w:rsidP="00977279">
      <w:pPr>
        <w:pStyle w:val="BodyText"/>
      </w:pPr>
      <w:r w:rsidRPr="00D64BBB">
        <w:t>Those undertaking this unit would work autonomously with supervision responsibilities, performing complex tasks in a range of familiar and unfamiliar contexts.</w:t>
      </w:r>
    </w:p>
    <w:p w:rsidR="00977279" w:rsidP="00977279">
      <w:pPr>
        <w:pStyle w:val="BodyText"/>
      </w:pPr>
      <w:r w:rsidRPr="00D64BBB">
        <w:t>No licensing, legislative or certification r</w:t>
      </w:r>
      <w:r w:rsidRPr="00D64BBB">
        <w:t>equirements apply to unit at the time of publication.</w:t>
      </w:r>
    </w:p>
    <w:p w:rsidR="00000000" w:rsidRPr="00D64BBB" w:rsidP="00D64BBB">
      <w:pPr>
        <w:pStyle w:val="Heading1"/>
      </w:pPr>
      <w:bookmarkStart w:id="3" w:name="O_816820"/>
      <w:bookmarkEnd w:id="3"/>
      <w:r w:rsidRPr="00D64BBB">
        <w:t>Competency Field</w:t>
      </w:r>
    </w:p>
    <w:p w:rsidR="00000000" w:rsidRPr="00D64BBB" w:rsidP="00977279">
      <w:pPr>
        <w:pStyle w:val="BodyText"/>
      </w:pPr>
      <w:r w:rsidRPr="00D64BBB">
        <w:t>General</w:t>
      </w:r>
    </w:p>
    <w:p w:rsidR="00000000" w:rsidRPr="00D64BBB" w:rsidP="00D64BBB">
      <w:pPr>
        <w:pStyle w:val="Heading1"/>
      </w:pPr>
      <w:bookmarkStart w:id="4" w:name="O_816822"/>
      <w:bookmarkEnd w:id="4"/>
      <w:r w:rsidRPr="00D64B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804"/>
      </w:tblGrid>
      <w:tr w:rsidTr="00D64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TableHeading"/>
              <w:rPr>
                <w:lang w:val="en-NZ"/>
              </w:rPr>
            </w:pPr>
            <w:r w:rsidRPr="00D64BB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TableHeading"/>
              <w:rPr>
                <w:lang w:val="en-NZ"/>
              </w:rPr>
            </w:pPr>
            <w:r w:rsidRPr="00D64BBB">
              <w:t>PERFORMANCE CRITERIA</w:t>
            </w:r>
          </w:p>
        </w:tc>
      </w:tr>
      <w:tr w:rsidTr="00D64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BodyText"/>
              <w:rPr>
                <w:lang w:val="en-NZ"/>
              </w:rPr>
            </w:pPr>
            <w:r w:rsidRPr="00D64BB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BodyText"/>
              <w:rPr>
                <w:lang w:val="en-NZ"/>
              </w:rPr>
            </w:pPr>
            <w:r w:rsidRPr="00D64BBB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64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List"/>
              <w:rPr>
                <w:lang w:val="en-NZ"/>
              </w:rPr>
            </w:pPr>
            <w:r w:rsidRPr="00D64BBB">
              <w:rPr>
                <w:rStyle w:val="SpecialBold"/>
              </w:rPr>
              <w:t>1.</w:t>
            </w:r>
            <w:r w:rsidRPr="00D64BBB">
              <w:rPr>
                <w:rStyle w:val="SpecialBold"/>
              </w:rPr>
              <w:tab/>
              <w:t>Link individual and/or workgroup activities to organ</w:t>
            </w:r>
            <w:r w:rsidRPr="00D64BBB">
              <w:rPr>
                <w:rStyle w:val="SpecialBold"/>
              </w:rPr>
              <w:t>isational goals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BB" w:rsidP="00D64BBB">
            <w:pPr>
              <w:pStyle w:val="List"/>
            </w:pPr>
            <w:r w:rsidRPr="00D64BBB">
              <w:t>1.1</w:t>
            </w:r>
            <w:r w:rsidRPr="00D64BBB">
              <w:tab/>
              <w:t>Identify, link and explain the organisation’s mission, vision and goals in accordance with each individual’s needs.</w:t>
            </w:r>
          </w:p>
          <w:p w:rsidR="00000000" w:rsidRPr="00D64BBB" w:rsidP="00D64BBB">
            <w:pPr>
              <w:pStyle w:val="List"/>
            </w:pPr>
            <w:r w:rsidRPr="00D64BBB">
              <w:t>1.2</w:t>
            </w:r>
            <w:r w:rsidRPr="00D64BBB">
              <w:tab/>
              <w:t>Align individual and workgroup activities with organisational goals in consultation with workgroup members.</w:t>
            </w:r>
          </w:p>
          <w:p w:rsidR="00000000" w:rsidP="00D64BBB">
            <w:pPr>
              <w:pStyle w:val="List"/>
              <w:rPr>
                <w:lang w:val="en-NZ"/>
              </w:rPr>
            </w:pPr>
            <w:r w:rsidRPr="00D64BBB">
              <w:t>1.3</w:t>
            </w:r>
            <w:r w:rsidRPr="00D64BBB">
              <w:tab/>
              <w:t>Prio</w:t>
            </w:r>
            <w:r w:rsidRPr="00D64BBB">
              <w:t xml:space="preserve">ritise individual and workgroup activities. </w:t>
            </w:r>
          </w:p>
        </w:tc>
      </w:tr>
      <w:tr w:rsidTr="00D64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List"/>
              <w:rPr>
                <w:lang w:val="en-NZ"/>
              </w:rPr>
            </w:pPr>
            <w:r w:rsidRPr="00D64BBB">
              <w:rPr>
                <w:rStyle w:val="SpecialBold"/>
              </w:rPr>
              <w:t>2.</w:t>
            </w:r>
            <w:r w:rsidRPr="00D64BBB">
              <w:rPr>
                <w:rStyle w:val="SpecialBold"/>
              </w:rPr>
              <w:tab/>
              <w:t>Set performance standards expectations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BB" w:rsidP="00D64BBB">
            <w:pPr>
              <w:pStyle w:val="List"/>
            </w:pPr>
            <w:r w:rsidRPr="00D64BBB">
              <w:t>2.1</w:t>
            </w:r>
            <w:r w:rsidRPr="00D64BBB">
              <w:tab/>
              <w:t>Identify and clarify performance standards.</w:t>
            </w:r>
          </w:p>
          <w:p w:rsidR="00000000" w:rsidRPr="00D64BBB" w:rsidP="00D64BBB">
            <w:pPr>
              <w:pStyle w:val="List"/>
            </w:pPr>
            <w:r w:rsidRPr="00D64BBB">
              <w:t>2.2</w:t>
            </w:r>
            <w:r w:rsidRPr="00D64BBB">
              <w:tab/>
              <w:t>Consult, negotiate and agree upon performance standards.</w:t>
            </w:r>
          </w:p>
          <w:p w:rsidR="00000000" w:rsidRPr="00D64BBB" w:rsidP="00D64BBB">
            <w:pPr>
              <w:pStyle w:val="List"/>
            </w:pPr>
            <w:r w:rsidRPr="00D64BBB">
              <w:t>2.3</w:t>
            </w:r>
            <w:r w:rsidRPr="00D64BBB">
              <w:tab/>
              <w:t>Develop and agree upon performance, learning and/or dev</w:t>
            </w:r>
            <w:r w:rsidRPr="00D64BBB">
              <w:t>elopment plans to document team and individual performance targets, standards and professional development objectives.</w:t>
            </w:r>
          </w:p>
          <w:p w:rsidR="00000000" w:rsidRPr="00D64BBB" w:rsidP="00D64BBB">
            <w:pPr>
              <w:pStyle w:val="List"/>
            </w:pPr>
            <w:r w:rsidRPr="00D64BBB">
              <w:t>2.4</w:t>
            </w:r>
            <w:r w:rsidRPr="00D64BBB">
              <w:tab/>
              <w:t xml:space="preserve">Develop performance targets and key performance indicators. </w:t>
            </w:r>
          </w:p>
          <w:p w:rsidR="00000000" w:rsidP="00D64BBB">
            <w:pPr>
              <w:pStyle w:val="List"/>
              <w:rPr>
                <w:lang w:val="en-NZ"/>
              </w:rPr>
            </w:pPr>
            <w:r w:rsidRPr="00D64BBB">
              <w:t>2.5</w:t>
            </w:r>
            <w:r w:rsidRPr="00D64BBB">
              <w:tab/>
              <w:t>Implement performance plans.</w:t>
            </w:r>
          </w:p>
        </w:tc>
      </w:tr>
      <w:tr w:rsidTr="00D64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List"/>
              <w:rPr>
                <w:lang w:val="en-NZ"/>
              </w:rPr>
            </w:pPr>
            <w:r w:rsidRPr="00D64BBB">
              <w:rPr>
                <w:rStyle w:val="SpecialBold"/>
              </w:rPr>
              <w:t>3.</w:t>
            </w:r>
            <w:r w:rsidRPr="00D64BBB">
              <w:rPr>
                <w:rStyle w:val="SpecialBold"/>
              </w:rPr>
              <w:tab/>
              <w:t>Measure performance achievements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BB" w:rsidP="00D64BBB">
            <w:pPr>
              <w:pStyle w:val="List"/>
            </w:pPr>
            <w:r w:rsidRPr="00D64BBB">
              <w:t>3.</w:t>
            </w:r>
            <w:r w:rsidRPr="00D64BBB">
              <w:t>1</w:t>
            </w:r>
            <w:r w:rsidRPr="00D64BBB">
              <w:tab/>
              <w:t>Monitor, appraise measure and address individual performance against performance goals and required business outcomes.</w:t>
            </w:r>
          </w:p>
          <w:p w:rsidR="00000000" w:rsidRPr="00D64BBB" w:rsidP="00D64BBB">
            <w:pPr>
              <w:pStyle w:val="List"/>
            </w:pPr>
            <w:r w:rsidRPr="00D64BBB">
              <w:t>3.2</w:t>
            </w:r>
            <w:r w:rsidRPr="00D64BBB">
              <w:tab/>
              <w:t>Manage and document disagreement or conflict.</w:t>
            </w:r>
          </w:p>
          <w:p w:rsidR="00000000" w:rsidRPr="00D64BBB" w:rsidP="00D64BBB">
            <w:pPr>
              <w:pStyle w:val="List"/>
            </w:pPr>
            <w:r w:rsidRPr="00D64BBB">
              <w:t>3.3</w:t>
            </w:r>
            <w:r w:rsidRPr="00D64BBB">
              <w:tab/>
              <w:t>Recognise and/or reward outstanding performance.</w:t>
            </w:r>
          </w:p>
          <w:p w:rsidR="00000000" w:rsidP="00D64BBB">
            <w:pPr>
              <w:pStyle w:val="List"/>
              <w:rPr>
                <w:lang w:val="en-NZ"/>
              </w:rPr>
            </w:pPr>
            <w:r w:rsidRPr="00D64BBB">
              <w:t>3.4</w:t>
            </w:r>
            <w:r w:rsidRPr="00D64BBB">
              <w:tab/>
              <w:t>Identify and implement areas</w:t>
            </w:r>
            <w:r w:rsidRPr="00D64BBB">
              <w:t xml:space="preserve"> and strategies for improvement to continuously improve performance and outcomes.</w:t>
            </w:r>
          </w:p>
        </w:tc>
      </w:tr>
      <w:tr w:rsidTr="00D64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BBB">
            <w:pPr>
              <w:pStyle w:val="List"/>
              <w:rPr>
                <w:lang w:val="en-NZ"/>
              </w:rPr>
            </w:pPr>
            <w:r w:rsidRPr="00D64BBB">
              <w:rPr>
                <w:rStyle w:val="SpecialBold"/>
              </w:rPr>
              <w:t>4.</w:t>
            </w:r>
            <w:r w:rsidRPr="00D64BBB">
              <w:rPr>
                <w:rStyle w:val="SpecialBold"/>
              </w:rPr>
              <w:tab/>
              <w:t>Renegotiate performance and learning/ development plans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BBB" w:rsidP="00D64BBB">
            <w:pPr>
              <w:pStyle w:val="List"/>
            </w:pPr>
            <w:r w:rsidRPr="00D64BBB">
              <w:t>4.1</w:t>
            </w:r>
            <w:r w:rsidRPr="00D64BBB">
              <w:tab/>
              <w:t>Document and use the results of performance management to identify strengths and performance gaps.</w:t>
            </w:r>
          </w:p>
          <w:p w:rsidR="00000000" w:rsidRPr="00D64BBB" w:rsidP="00D64BBB">
            <w:pPr>
              <w:pStyle w:val="List"/>
            </w:pPr>
            <w:r w:rsidRPr="00D64BBB">
              <w:t>4.2</w:t>
            </w:r>
            <w:r w:rsidRPr="00D64BBB">
              <w:tab/>
            </w:r>
            <w:r w:rsidRPr="00D64BBB">
              <w:t>Capture learning to inform knowledge management strategies and transfer skills to other staff.</w:t>
            </w:r>
          </w:p>
          <w:p w:rsidR="00000000" w:rsidRPr="00D64BBB" w:rsidP="00D64BBB">
            <w:pPr>
              <w:pStyle w:val="List"/>
            </w:pPr>
            <w:r w:rsidRPr="00D64BBB">
              <w:t>4.3</w:t>
            </w:r>
            <w:r w:rsidRPr="00D64BBB">
              <w:tab/>
              <w:t>Renegotiate and agree upon performance standards.</w:t>
            </w:r>
          </w:p>
          <w:p w:rsidR="00000000" w:rsidRPr="00D64BBB" w:rsidP="00D64BBB">
            <w:pPr>
              <w:pStyle w:val="List"/>
            </w:pPr>
            <w:r w:rsidRPr="00D64BBB">
              <w:t>4.4</w:t>
            </w:r>
            <w:r w:rsidRPr="00D64BBB">
              <w:tab/>
              <w:t xml:space="preserve">Identify and agree upon learning and development objectives to enhance performance and meet developing </w:t>
            </w:r>
            <w:r w:rsidRPr="00D64BBB">
              <w:t>organisational and workgroup goals.</w:t>
            </w:r>
          </w:p>
          <w:p w:rsidR="00000000" w:rsidRPr="00D64BBB" w:rsidP="00D64BBB">
            <w:pPr>
              <w:pStyle w:val="List"/>
            </w:pPr>
            <w:r w:rsidRPr="00D64BBB">
              <w:t>4.5</w:t>
            </w:r>
            <w:r w:rsidRPr="00D64BBB">
              <w:tab/>
              <w:t>Document agreed performance standards and related professional development.</w:t>
            </w:r>
          </w:p>
        </w:tc>
      </w:tr>
    </w:tbl>
    <w:p w:rsidR="00000000" w:rsidRPr="00D64BBB" w:rsidP="00D64BBB">
      <w:pPr>
        <w:pStyle w:val="BodyText"/>
      </w:pPr>
    </w:p>
    <w:p w:rsidR="00000000" w:rsidRPr="00D64BBB" w:rsidP="00D64BBB">
      <w:pPr>
        <w:pStyle w:val="AllowPageBreak"/>
      </w:pPr>
    </w:p>
    <w:p w:rsidR="00000000" w:rsidRPr="00D64BBB" w:rsidP="00D64BBB">
      <w:pPr>
        <w:pStyle w:val="Heading1"/>
      </w:pPr>
      <w:bookmarkStart w:id="5" w:name="O_816823"/>
      <w:bookmarkEnd w:id="5"/>
      <w:r w:rsidRPr="00D64BBB">
        <w:t>Foundation Skills</w:t>
      </w:r>
    </w:p>
    <w:p w:rsidR="00000000" w:rsidRPr="00D64BBB" w:rsidP="00977279">
      <w:pPr>
        <w:pStyle w:val="BodyText"/>
      </w:pPr>
      <w:r w:rsidRPr="00D64BBB">
        <w:t>Foundation skills are embedded within the elements and performance criteria of this unit.</w:t>
      </w:r>
    </w:p>
    <w:p w:rsidR="00000000" w:rsidRPr="00D64BBB" w:rsidP="00D64BBB">
      <w:pPr>
        <w:pStyle w:val="Heading1"/>
      </w:pPr>
      <w:bookmarkStart w:id="6" w:name="O_816825"/>
      <w:bookmarkEnd w:id="6"/>
      <w:r w:rsidRPr="00D64BBB">
        <w:t>Unit Mapping Information</w:t>
      </w:r>
    </w:p>
    <w:p w:rsidR="00000000" w:rsidRPr="00D64BBB" w:rsidP="00977279">
      <w:pPr>
        <w:pStyle w:val="BodyText"/>
      </w:pPr>
      <w:r w:rsidRPr="00D64BBB">
        <w:t>This unit supersedes and is equivalent to PSPGOV519A Manage performance.</w:t>
      </w:r>
    </w:p>
    <w:p w:rsidR="00000000" w:rsidRPr="00D64BBB" w:rsidP="00D64BBB">
      <w:pPr>
        <w:pStyle w:val="Heading1"/>
      </w:pPr>
      <w:bookmarkStart w:id="7" w:name="O_816832"/>
      <w:bookmarkEnd w:id="7"/>
      <w:r w:rsidRPr="00D64BBB">
        <w:t>Links</w:t>
      </w:r>
    </w:p>
    <w:p w:rsidR="00000000" w:rsidRPr="00D64BBB" w:rsidP="00977279">
      <w:pPr>
        <w:pStyle w:val="BodyText"/>
      </w:pPr>
      <w:r w:rsidRPr="00D64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642C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64BBB" w:rsidP="00977279">
      <w:pPr>
        <w:pStyle w:val="BodyText"/>
      </w:pPr>
      <w:r w:rsidRPr="00D64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642C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64BBB" w:rsidP="00977279">
      <w:pPr>
        <w:pStyle w:val="BodyText"/>
      </w:pPr>
      <w:r w:rsidRPr="00D64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642C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64BBB" w:rsidP="00977279">
      <w:pPr>
        <w:pStyle w:val="BodyText"/>
      </w:pPr>
      <w:r w:rsidRPr="00D64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642C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64BBB" w:rsidP="00D64BBB"/>
    <w:sectPr w:rsidSect="00D64B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BB" w:rsidRPr="00977279" w:rsidP="00977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279" w:rsidP="00D64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279" w:rsidP="00D64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7279" w:rsidP="00D64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BBB" w:rsidRPr="00977279" w:rsidP="00977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279" w:rsidRPr="002D2AF8" w:rsidP="00D64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PSPGEN060 Manage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977279" w:rsidP="00D64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928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065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BBB"/>
  </w:style>
  <w:style w:type="character" w:customStyle="1" w:styleId="Heading1Char">
    <w:name w:val="Heading 1 Char"/>
    <w:basedOn w:val="DefaultParagraphFont"/>
    <w:link w:val="Heading1"/>
    <w:rsid w:val="00D64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B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4B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B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BBB"/>
    <w:rPr>
      <w:b/>
      <w:spacing w:val="0"/>
    </w:rPr>
  </w:style>
  <w:style w:type="paragraph" w:customStyle="1" w:styleId="SuperHeading">
    <w:name w:val="SuperHeading"/>
    <w:basedOn w:val="Normal"/>
    <w:rsid w:val="00D64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4B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4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B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4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B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BBB"/>
    <w:rPr>
      <w:i/>
    </w:rPr>
  </w:style>
  <w:style w:type="paragraph" w:styleId="Caption">
    <w:name w:val="caption"/>
    <w:basedOn w:val="BodyText"/>
    <w:next w:val="Normal"/>
    <w:qFormat/>
    <w:rsid w:val="00D64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BBB"/>
  </w:style>
  <w:style w:type="paragraph" w:styleId="TableofFigures">
    <w:name w:val="table of figures"/>
    <w:basedOn w:val="Normal"/>
    <w:next w:val="Normal"/>
    <w:semiHidden/>
    <w:rsid w:val="00D64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B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4BBB"/>
    <w:rPr>
      <w:rFonts w:ascii="Wingdings" w:hAnsi="Wingdings"/>
    </w:rPr>
  </w:style>
  <w:style w:type="character" w:customStyle="1" w:styleId="HotSpot">
    <w:name w:val="HotSpot"/>
    <w:rsid w:val="00D64BBB"/>
    <w:rPr>
      <w:color w:val="0033CC"/>
      <w:u w:val="none"/>
    </w:rPr>
  </w:style>
  <w:style w:type="paragraph" w:customStyle="1" w:styleId="BodyTextRight">
    <w:name w:val="Body Text Right"/>
    <w:basedOn w:val="BodyText"/>
    <w:rsid w:val="00D64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B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BBB"/>
    <w:rPr>
      <w:sz w:val="32"/>
    </w:rPr>
  </w:style>
  <w:style w:type="paragraph" w:customStyle="1" w:styleId="HeadingProcedure">
    <w:name w:val="Heading Procedure"/>
    <w:basedOn w:val="HeadingBase"/>
    <w:next w:val="Normal"/>
    <w:rsid w:val="00D64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BBB"/>
    <w:pPr>
      <w:spacing w:before="60" w:after="60"/>
    </w:pPr>
  </w:style>
  <w:style w:type="paragraph" w:styleId="ListContinue">
    <w:name w:val="List Continue"/>
    <w:basedOn w:val="List"/>
    <w:rsid w:val="00D64BBB"/>
    <w:pPr>
      <w:ind w:firstLine="0"/>
    </w:pPr>
  </w:style>
  <w:style w:type="paragraph" w:customStyle="1" w:styleId="ListNote">
    <w:name w:val="List Note"/>
    <w:basedOn w:val="List"/>
    <w:rsid w:val="00D64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BBB"/>
    <w:rPr>
      <w:rFonts w:ascii="Courier New" w:hAnsi="Courier New"/>
    </w:rPr>
  </w:style>
  <w:style w:type="paragraph" w:customStyle="1" w:styleId="NoteBullet">
    <w:name w:val="Note Bullet"/>
    <w:basedOn w:val="Note"/>
    <w:rsid w:val="00D64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B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BBB"/>
    <w:rPr>
      <w:b/>
      <w:smallCaps/>
    </w:rPr>
  </w:style>
  <w:style w:type="paragraph" w:customStyle="1" w:styleId="TableListNumber">
    <w:name w:val="Table List Number"/>
    <w:basedOn w:val="ListNumber"/>
    <w:rsid w:val="00D64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BBB"/>
    <w:pPr>
      <w:numPr>
        <w:numId w:val="8"/>
      </w:numPr>
    </w:pPr>
  </w:style>
  <w:style w:type="paragraph" w:customStyle="1" w:styleId="ListAlpha2">
    <w:name w:val="List Alpha 2"/>
    <w:basedOn w:val="List2"/>
    <w:rsid w:val="00D64BBB"/>
    <w:pPr>
      <w:numPr>
        <w:numId w:val="7"/>
      </w:numPr>
    </w:pPr>
  </w:style>
  <w:style w:type="paragraph" w:styleId="List2">
    <w:name w:val="List 2"/>
    <w:basedOn w:val="BodyText"/>
    <w:rsid w:val="00D64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B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B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4BBB"/>
    <w:pPr>
      <w:numPr>
        <w:numId w:val="3"/>
      </w:numPr>
    </w:pPr>
  </w:style>
  <w:style w:type="paragraph" w:styleId="ListContinue2">
    <w:name w:val="List Continue 2"/>
    <w:basedOn w:val="List2"/>
    <w:rsid w:val="00D64BBB"/>
    <w:pPr>
      <w:ind w:firstLine="0"/>
    </w:pPr>
  </w:style>
  <w:style w:type="paragraph" w:styleId="ListContinue3">
    <w:name w:val="List Continue 3"/>
    <w:basedOn w:val="List3"/>
    <w:rsid w:val="00D64BBB"/>
    <w:pPr>
      <w:ind w:left="1021" w:firstLine="0"/>
    </w:pPr>
  </w:style>
  <w:style w:type="paragraph" w:styleId="ListContinue4">
    <w:name w:val="List Continue 4"/>
    <w:basedOn w:val="List4"/>
    <w:rsid w:val="00D64BBB"/>
    <w:pPr>
      <w:ind w:firstLine="0"/>
    </w:pPr>
  </w:style>
  <w:style w:type="paragraph" w:styleId="ListContinue5">
    <w:name w:val="List Continue 5"/>
    <w:basedOn w:val="List5"/>
    <w:rsid w:val="00D64BBB"/>
    <w:pPr>
      <w:ind w:firstLine="0"/>
    </w:pPr>
  </w:style>
  <w:style w:type="paragraph" w:styleId="ListNumber3">
    <w:name w:val="List Number 3"/>
    <w:basedOn w:val="List3"/>
    <w:rsid w:val="00D64BBB"/>
    <w:pPr>
      <w:numPr>
        <w:numId w:val="4"/>
      </w:numPr>
    </w:pPr>
  </w:style>
  <w:style w:type="paragraph" w:styleId="ListNumber4">
    <w:name w:val="List Number 4"/>
    <w:basedOn w:val="List4"/>
    <w:rsid w:val="00D64BBB"/>
    <w:pPr>
      <w:numPr>
        <w:numId w:val="5"/>
      </w:numPr>
    </w:pPr>
  </w:style>
  <w:style w:type="paragraph" w:styleId="ListNumber5">
    <w:name w:val="List Number 5"/>
    <w:basedOn w:val="List5"/>
    <w:rsid w:val="00D64BBB"/>
    <w:pPr>
      <w:numPr>
        <w:numId w:val="6"/>
      </w:numPr>
    </w:pPr>
  </w:style>
  <w:style w:type="paragraph" w:styleId="BlockText">
    <w:name w:val="Block Text"/>
    <w:basedOn w:val="Normal"/>
    <w:rsid w:val="00D64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BBB"/>
    <w:rPr>
      <w:sz w:val="16"/>
      <w:vertAlign w:val="superscript"/>
    </w:rPr>
  </w:style>
  <w:style w:type="character" w:customStyle="1" w:styleId="Symbols">
    <w:name w:val="Symbols"/>
    <w:basedOn w:val="DefaultParagraphFont"/>
    <w:rsid w:val="00D64BBB"/>
    <w:rPr>
      <w:rFonts w:ascii="Symbol" w:hAnsi="Symbol"/>
    </w:rPr>
  </w:style>
  <w:style w:type="character" w:customStyle="1" w:styleId="MenuOptions">
    <w:name w:val="Menu Options"/>
    <w:basedOn w:val="DefaultParagraphFont"/>
    <w:rsid w:val="00D64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BBB"/>
    <w:rPr>
      <w:b/>
    </w:rPr>
  </w:style>
  <w:style w:type="character" w:customStyle="1" w:styleId="Underlined">
    <w:name w:val="Underlined"/>
    <w:basedOn w:val="DefaultParagraphFont"/>
    <w:rsid w:val="00D64BBB"/>
    <w:rPr>
      <w:u w:val="single"/>
    </w:rPr>
  </w:style>
  <w:style w:type="paragraph" w:customStyle="1" w:styleId="TableBodyTextRight">
    <w:name w:val="Table Body Text Right"/>
    <w:basedOn w:val="TableBodyText"/>
    <w:rsid w:val="00D64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BBB"/>
    <w:rPr>
      <w:sz w:val="18"/>
    </w:rPr>
  </w:style>
  <w:style w:type="paragraph" w:customStyle="1" w:styleId="BodySmallRight">
    <w:name w:val="Body Small Right"/>
    <w:basedOn w:val="BodyTextRight"/>
    <w:rsid w:val="00D64BBB"/>
    <w:rPr>
      <w:sz w:val="18"/>
      <w:szCs w:val="18"/>
    </w:rPr>
  </w:style>
  <w:style w:type="paragraph" w:customStyle="1" w:styleId="MarginEdition">
    <w:name w:val="Margin Edition"/>
    <w:basedOn w:val="MarginNote"/>
    <w:rsid w:val="00D64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BBB"/>
    <w:rPr>
      <w:sz w:val="2"/>
      <w:szCs w:val="2"/>
    </w:rPr>
  </w:style>
  <w:style w:type="character" w:customStyle="1" w:styleId="Small">
    <w:name w:val="Small"/>
    <w:basedOn w:val="DefaultParagraphFont"/>
    <w:rsid w:val="00D64BBB"/>
    <w:rPr>
      <w:sz w:val="16"/>
    </w:rPr>
  </w:style>
  <w:style w:type="paragraph" w:customStyle="1" w:styleId="WideTable">
    <w:name w:val="Wide Table"/>
    <w:basedOn w:val="Normal"/>
    <w:rsid w:val="00D64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BBB"/>
  </w:style>
  <w:style w:type="paragraph" w:styleId="Quote">
    <w:name w:val="Quote"/>
    <w:basedOn w:val="Heading1"/>
    <w:link w:val="QuoteChar"/>
    <w:qFormat/>
    <w:rsid w:val="00D64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BBB"/>
    <w:pPr>
      <w:pageBreakBefore/>
    </w:pPr>
  </w:style>
  <w:style w:type="paragraph" w:customStyle="1" w:styleId="Border">
    <w:name w:val="Border"/>
    <w:basedOn w:val="Normal"/>
    <w:qFormat/>
    <w:rsid w:val="00D64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BBB"/>
    <w:rPr>
      <w:u w:val="single"/>
    </w:rPr>
  </w:style>
  <w:style w:type="character" w:customStyle="1" w:styleId="BoldandItalics">
    <w:name w:val="Bold and Italics"/>
    <w:qFormat/>
    <w:rsid w:val="00D64BBB"/>
    <w:rPr>
      <w:b/>
      <w:i/>
      <w:u w:val="none"/>
    </w:rPr>
  </w:style>
  <w:style w:type="paragraph" w:styleId="BalloonText">
    <w:name w:val="Balloon Text"/>
    <w:basedOn w:val="Normal"/>
    <w:link w:val="BalloonTextChar"/>
    <w:rsid w:val="00D64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BBB"/>
    <w:pPr>
      <w:spacing w:before="0" w:after="0"/>
    </w:pPr>
  </w:style>
  <w:style w:type="paragraph" w:customStyle="1" w:styleId="BodyTextBold">
    <w:name w:val="Body Text Bold"/>
    <w:basedOn w:val="BodyText"/>
    <w:qFormat/>
    <w:rsid w:val="00D64BBB"/>
    <w:rPr>
      <w:b/>
    </w:rPr>
  </w:style>
  <w:style w:type="character" w:styleId="Hyperlink">
    <w:name w:val="Hyperlink"/>
    <w:basedOn w:val="DefaultParagraphFont"/>
    <w:uiPriority w:val="99"/>
    <w:unhideWhenUsed/>
    <w:rsid w:val="00977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4094</Characters>
  <Application>Microsoft Office Word</Application>
  <DocSecurity>0</DocSecurity>
  <Lines>124</Lines>
  <Paragraphs>69</Paragraphs>
  <ScaleCrop>false</ScaleCrop>
  <Company>Author-it Software Corporation Ltd.</Company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PSPGEN060 Manage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2022-10-25T04:48:00Z</dcterms:created>
  <dcterms:modified xsi:type="dcterms:W3CDTF">2022-10-25T04:48:00Z</dcterms:modified>
</cp:coreProperties>
</file>