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880" w:rsidP="005918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PSPGEN059 Benchmark performance</w:t>
      </w:r>
      <w:r>
        <w:fldChar w:fldCharType="end"/>
      </w:r>
    </w:p>
    <w:p w:rsidR="00591880" w:rsidP="00591880">
      <w:pPr>
        <w:pStyle w:val="Version"/>
        <w:sectPr w:rsidSect="004003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329" w:rsidP="00400329">
      <w:pPr>
        <w:pStyle w:val="SuperHeading"/>
      </w:pPr>
      <w:r w:rsidRPr="00400329">
        <w:t>PSPGEN059 Benchmark performance</w:t>
      </w:r>
    </w:p>
    <w:p w:rsidR="00000000" w:rsidRPr="00400329" w:rsidP="00400329">
      <w:pPr>
        <w:pStyle w:val="Heading1"/>
      </w:pPr>
      <w:bookmarkStart w:id="1" w:name="O_816798"/>
      <w:bookmarkEnd w:id="1"/>
      <w:r w:rsidRPr="004003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918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29">
            <w:pPr>
              <w:pStyle w:val="TableHeading"/>
              <w:rPr>
                <w:lang w:val="en-NZ"/>
              </w:rPr>
            </w:pPr>
            <w:r w:rsidRPr="0040032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29">
            <w:pPr>
              <w:pStyle w:val="TableHeading"/>
              <w:rPr>
                <w:lang w:val="en-NZ"/>
              </w:rPr>
            </w:pPr>
            <w:r w:rsidRPr="00400329">
              <w:t>Comments</w:t>
            </w:r>
          </w:p>
        </w:tc>
      </w:tr>
      <w:tr w:rsidTr="005918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29">
            <w:pPr>
              <w:pStyle w:val="BodyText"/>
              <w:rPr>
                <w:lang w:val="en-NZ"/>
              </w:rPr>
            </w:pPr>
            <w:r w:rsidRPr="0040032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29" w:rsidP="00400329">
            <w:pPr>
              <w:pStyle w:val="BodyText"/>
            </w:pPr>
            <w:r w:rsidRPr="00400329">
              <w:t xml:space="preserve">This unit was released in PSP Public Sector Training Package release 1.0 and meets the Standards for Training Packages. </w:t>
            </w:r>
          </w:p>
          <w:p w:rsidR="00000000" w:rsidRPr="00400329" w:rsidP="00400329">
            <w:pPr>
              <w:pStyle w:val="BodyText"/>
            </w:pPr>
          </w:p>
          <w:p w:rsidR="00000000" w:rsidRPr="00400329" w:rsidP="00400329">
            <w:pPr>
              <w:pStyle w:val="BodyText"/>
            </w:pPr>
            <w:r w:rsidRPr="00400329">
              <w:t>This unit supersedes and is equivalent to PSPGOV518A Benchmark performance.</w:t>
            </w:r>
          </w:p>
          <w:p w:rsidR="00000000" w:rsidRPr="00400329" w:rsidP="00400329">
            <w:pPr>
              <w:pStyle w:val="BodyText"/>
            </w:pPr>
          </w:p>
          <w:p w:rsidR="00000000" w:rsidRPr="00400329" w:rsidP="00400329">
            <w:pPr>
              <w:pStyle w:val="ListBullet"/>
            </w:pPr>
            <w:r w:rsidRPr="00400329">
              <w:t>Unit code updat</w:t>
            </w:r>
            <w:r w:rsidRPr="00400329">
              <w:t>ed</w:t>
            </w:r>
          </w:p>
          <w:p w:rsidR="00000000" w:rsidRPr="00400329" w:rsidP="00400329">
            <w:pPr>
              <w:pStyle w:val="ListBullet"/>
            </w:pPr>
            <w:r w:rsidRPr="00400329">
              <w:t>Content and formatting updated to comply with new standards</w:t>
            </w:r>
          </w:p>
          <w:p w:rsidR="00000000" w:rsidRPr="00400329" w:rsidP="00400329">
            <w:pPr>
              <w:pStyle w:val="ListBullet"/>
            </w:pPr>
            <w:r w:rsidRPr="00400329">
              <w:t>All PC transitioned from passive to active voice</w:t>
            </w:r>
          </w:p>
        </w:tc>
      </w:tr>
    </w:tbl>
    <w:p w:rsidR="00000000" w:rsidRPr="00400329" w:rsidP="00400329">
      <w:pPr>
        <w:pStyle w:val="BodyText"/>
      </w:pPr>
    </w:p>
    <w:p w:rsidR="00000000" w:rsidRPr="00400329" w:rsidP="00400329">
      <w:pPr>
        <w:pStyle w:val="AllowPageBreak"/>
      </w:pPr>
    </w:p>
    <w:p w:rsidR="00000000" w:rsidRPr="00400329" w:rsidP="00400329">
      <w:pPr>
        <w:pStyle w:val="Heading1"/>
      </w:pPr>
      <w:bookmarkStart w:id="2" w:name="O_816799"/>
      <w:bookmarkEnd w:id="2"/>
      <w:r w:rsidRPr="00400329">
        <w:t>Application</w:t>
      </w:r>
    </w:p>
    <w:p w:rsidR="00000000" w:rsidRPr="00400329" w:rsidP="00591880">
      <w:pPr>
        <w:pStyle w:val="BodyText"/>
      </w:pPr>
      <w:r w:rsidRPr="00400329">
        <w:t xml:space="preserve">This unit describes the skills required to benchmark performance of a functional area or business unit of an organisation. It includes designing a benchmarking approach, establishing benchmarks, establishing and managing a benchmarking exercise, gathering </w:t>
      </w:r>
      <w:r w:rsidRPr="00400329">
        <w:t>and analysing information, reporting on and acting on benchmarking outcomes.</w:t>
      </w:r>
    </w:p>
    <w:p w:rsidR="00000000" w:rsidRPr="00400329" w:rsidP="00591880">
      <w:pPr>
        <w:pStyle w:val="BodyText"/>
      </w:pPr>
      <w:r w:rsidRPr="00400329">
        <w:t>This unit applies to those working in generalist and specialist roles within the public sector.</w:t>
      </w:r>
    </w:p>
    <w:p w:rsidR="00000000" w:rsidRPr="00400329" w:rsidP="00591880">
      <w:pPr>
        <w:pStyle w:val="BodyText"/>
      </w:pPr>
      <w:r w:rsidRPr="00400329">
        <w:t>The skills and knowledge described in this unit must be applied within the legisl</w:t>
      </w:r>
      <w:r w:rsidRPr="00400329">
        <w:t>ative, regulatory and policy environment in which they are carried out. Organisational policies and procedures must be consulted and adhered to.</w:t>
      </w:r>
    </w:p>
    <w:p w:rsidR="00000000" w:rsidRPr="00400329" w:rsidP="00591880">
      <w:pPr>
        <w:pStyle w:val="BodyText"/>
      </w:pPr>
      <w:r w:rsidRPr="00400329">
        <w:t>Those undertaking this unit would work autonomously, performing complex tasks in a range of familiar contexts.</w:t>
      </w:r>
    </w:p>
    <w:p w:rsidR="00591880" w:rsidP="00591880">
      <w:pPr>
        <w:pStyle w:val="BodyText"/>
      </w:pPr>
      <w:r w:rsidRPr="00400329">
        <w:t>No licensing, legislative or certification requirements apply to unit at the time of publication.</w:t>
      </w:r>
    </w:p>
    <w:p w:rsidR="00000000" w:rsidRPr="00400329" w:rsidP="00400329">
      <w:pPr>
        <w:pStyle w:val="Heading1"/>
      </w:pPr>
      <w:bookmarkStart w:id="3" w:name="O_816801"/>
      <w:bookmarkEnd w:id="3"/>
      <w:r w:rsidRPr="00400329">
        <w:t>Competency Field</w:t>
      </w:r>
    </w:p>
    <w:p w:rsidR="00000000" w:rsidRPr="00400329" w:rsidP="00591880">
      <w:pPr>
        <w:pStyle w:val="BodyText"/>
      </w:pPr>
      <w:r w:rsidRPr="00400329">
        <w:t>General</w:t>
      </w:r>
    </w:p>
    <w:p w:rsidR="00000000" w:rsidRPr="00400329" w:rsidP="00400329">
      <w:pPr>
        <w:pStyle w:val="Heading1"/>
      </w:pPr>
      <w:bookmarkStart w:id="4" w:name="O_816803"/>
      <w:bookmarkEnd w:id="4"/>
      <w:r w:rsidRPr="004003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400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29">
            <w:pPr>
              <w:pStyle w:val="TableHeading"/>
              <w:rPr>
                <w:lang w:val="en-NZ"/>
              </w:rPr>
            </w:pPr>
            <w:r w:rsidRPr="00400329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29">
            <w:pPr>
              <w:pStyle w:val="TableHeading"/>
              <w:rPr>
                <w:lang w:val="en-NZ"/>
              </w:rPr>
            </w:pPr>
            <w:r w:rsidRPr="00400329">
              <w:t>PERFORMANCE CRITERIA</w:t>
            </w:r>
          </w:p>
        </w:tc>
      </w:tr>
      <w:tr w:rsidTr="00400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29">
            <w:pPr>
              <w:pStyle w:val="BodyText"/>
              <w:rPr>
                <w:lang w:val="en-NZ"/>
              </w:rPr>
            </w:pPr>
            <w:r w:rsidRPr="00400329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29">
            <w:pPr>
              <w:pStyle w:val="BodyText"/>
              <w:rPr>
                <w:lang w:val="en-NZ"/>
              </w:rPr>
            </w:pPr>
            <w:r w:rsidRPr="00400329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400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29">
            <w:pPr>
              <w:pStyle w:val="List"/>
              <w:rPr>
                <w:lang w:val="en-NZ"/>
              </w:rPr>
            </w:pPr>
            <w:r w:rsidRPr="00400329">
              <w:rPr>
                <w:rStyle w:val="SpecialBold"/>
              </w:rPr>
              <w:t>1.</w:t>
            </w:r>
            <w:r w:rsidRPr="00400329">
              <w:rPr>
                <w:rStyle w:val="SpecialBold"/>
              </w:rPr>
              <w:tab/>
              <w:t>Design benc</w:t>
            </w:r>
            <w:r w:rsidRPr="00400329">
              <w:rPr>
                <w:rStyle w:val="SpecialBold"/>
              </w:rPr>
              <w:t>hmarking approach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29" w:rsidP="00400329">
            <w:pPr>
              <w:pStyle w:val="List"/>
            </w:pPr>
            <w:r w:rsidRPr="00400329">
              <w:t>1.1</w:t>
            </w:r>
            <w:r w:rsidRPr="00400329">
              <w:tab/>
              <w:t>Confirm the organisation’s core business, functions, and purpose to provide a context for the benchmarking exercise.</w:t>
            </w:r>
          </w:p>
          <w:p w:rsidR="00000000" w:rsidRPr="00400329" w:rsidP="00400329">
            <w:pPr>
              <w:pStyle w:val="List"/>
            </w:pPr>
            <w:r w:rsidRPr="00400329">
              <w:t>1.2</w:t>
            </w:r>
            <w:r w:rsidRPr="00400329">
              <w:tab/>
              <w:t>Analyse the organisation’s strategic and organisational context to identify factors with current or future impact</w:t>
            </w:r>
            <w:r w:rsidRPr="00400329">
              <w:t xml:space="preserve"> on the organisation.</w:t>
            </w:r>
          </w:p>
          <w:p w:rsidR="00000000" w:rsidRPr="00400329" w:rsidP="00400329">
            <w:pPr>
              <w:pStyle w:val="List"/>
            </w:pPr>
            <w:r w:rsidRPr="00400329">
              <w:t>1.3</w:t>
            </w:r>
            <w:r w:rsidRPr="00400329">
              <w:tab/>
              <w:t>Establish the scope of the benchmarking exercise and determine objectives, desired outcomes, timeframes and resources.</w:t>
            </w:r>
          </w:p>
          <w:p w:rsidR="00000000" w:rsidP="00400329">
            <w:pPr>
              <w:pStyle w:val="List"/>
              <w:rPr>
                <w:lang w:val="en-NZ"/>
              </w:rPr>
            </w:pPr>
            <w:r w:rsidRPr="00400329">
              <w:t>1.4</w:t>
            </w:r>
            <w:r w:rsidRPr="00400329">
              <w:tab/>
              <w:t>Prepare a project plan and have it approved.</w:t>
            </w:r>
          </w:p>
        </w:tc>
      </w:tr>
      <w:tr w:rsidTr="00400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29">
            <w:pPr>
              <w:pStyle w:val="List"/>
              <w:rPr>
                <w:lang w:val="en-NZ"/>
              </w:rPr>
            </w:pPr>
            <w:r w:rsidRPr="00400329">
              <w:rPr>
                <w:rStyle w:val="SpecialBold"/>
              </w:rPr>
              <w:t>2.</w:t>
            </w:r>
            <w:r w:rsidRPr="00400329">
              <w:rPr>
                <w:rStyle w:val="SpecialBold"/>
              </w:rPr>
              <w:tab/>
              <w:t>Establish benchmarks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29" w:rsidP="00400329">
            <w:pPr>
              <w:pStyle w:val="List"/>
            </w:pPr>
            <w:r w:rsidRPr="00400329">
              <w:t>2.1</w:t>
            </w:r>
            <w:r w:rsidRPr="00400329">
              <w:tab/>
              <w:t>Identify key result areas for ben</w:t>
            </w:r>
            <w:r w:rsidRPr="00400329">
              <w:t>chmarking in accordance with determined scope and objectives.</w:t>
            </w:r>
          </w:p>
          <w:p w:rsidR="00000000" w:rsidRPr="00400329" w:rsidP="00400329">
            <w:pPr>
              <w:pStyle w:val="List"/>
            </w:pPr>
            <w:r w:rsidRPr="00400329">
              <w:t>2.2</w:t>
            </w:r>
            <w:r w:rsidRPr="00400329">
              <w:tab/>
              <w:t>Conduct consultation with key stakeholders to consider and confirm the validity and usefulness of the established benchmarks.</w:t>
            </w:r>
          </w:p>
          <w:p w:rsidR="00000000" w:rsidP="00400329">
            <w:pPr>
              <w:pStyle w:val="List"/>
              <w:rPr>
                <w:lang w:val="en-NZ"/>
              </w:rPr>
            </w:pPr>
            <w:r w:rsidRPr="00400329">
              <w:t>2.3</w:t>
            </w:r>
            <w:r w:rsidRPr="00400329">
              <w:tab/>
              <w:t>Confirm benchmarks or make arrangements to develop and/or us</w:t>
            </w:r>
            <w:r w:rsidRPr="00400329">
              <w:t>e them.</w:t>
            </w:r>
          </w:p>
        </w:tc>
      </w:tr>
      <w:tr w:rsidTr="00400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29">
            <w:pPr>
              <w:pStyle w:val="List"/>
              <w:rPr>
                <w:lang w:val="en-NZ"/>
              </w:rPr>
            </w:pPr>
            <w:r w:rsidRPr="00400329">
              <w:rPr>
                <w:rStyle w:val="SpecialBold"/>
              </w:rPr>
              <w:t>3.</w:t>
            </w:r>
            <w:r w:rsidRPr="00400329">
              <w:rPr>
                <w:rStyle w:val="SpecialBold"/>
              </w:rPr>
              <w:tab/>
              <w:t>Undertake benchmarking exercise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29" w:rsidP="00400329">
            <w:pPr>
              <w:pStyle w:val="List"/>
            </w:pPr>
            <w:r w:rsidRPr="00400329">
              <w:t>3.1</w:t>
            </w:r>
            <w:r w:rsidRPr="00400329">
              <w:tab/>
              <w:t>Establish and resource staffing arrangements.</w:t>
            </w:r>
          </w:p>
          <w:p w:rsidR="00000000" w:rsidRPr="00400329" w:rsidP="00400329">
            <w:pPr>
              <w:pStyle w:val="List"/>
            </w:pPr>
            <w:r w:rsidRPr="00400329">
              <w:t>3.2</w:t>
            </w:r>
            <w:r w:rsidRPr="00400329">
              <w:tab/>
              <w:t>Include consultation, communication with stakeholders and ongoing progress reports as a feature of the management of the exercise to ensure the engagement and</w:t>
            </w:r>
            <w:r w:rsidRPr="00400329">
              <w:t xml:space="preserve"> cooperation of those people in the areas being benchmarked.</w:t>
            </w:r>
          </w:p>
          <w:p w:rsidR="00000000" w:rsidP="00400329">
            <w:pPr>
              <w:pStyle w:val="List"/>
              <w:rPr>
                <w:lang w:val="en-NZ"/>
              </w:rPr>
            </w:pPr>
            <w:r w:rsidRPr="00400329">
              <w:t>3.3</w:t>
            </w:r>
            <w:r w:rsidRPr="00400329">
              <w:tab/>
              <w:t>Manage benchmarking exercise in accordance with timeframes and budgetary constraints.</w:t>
            </w:r>
          </w:p>
        </w:tc>
      </w:tr>
      <w:tr w:rsidTr="00400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29">
            <w:pPr>
              <w:pStyle w:val="List"/>
              <w:rPr>
                <w:lang w:val="en-NZ"/>
              </w:rPr>
            </w:pPr>
            <w:r w:rsidRPr="00400329">
              <w:rPr>
                <w:rStyle w:val="SpecialBold"/>
              </w:rPr>
              <w:t>4.</w:t>
            </w:r>
            <w:r w:rsidRPr="00400329">
              <w:rPr>
                <w:rStyle w:val="SpecialBold"/>
              </w:rPr>
              <w:tab/>
              <w:t>Gather and analyse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29" w:rsidP="00400329">
            <w:pPr>
              <w:pStyle w:val="List"/>
            </w:pPr>
            <w:r w:rsidRPr="00400329">
              <w:t>4.1</w:t>
            </w:r>
            <w:r w:rsidRPr="00400329">
              <w:tab/>
              <w:t>Undertake networking and consultation with staff in the areas to b</w:t>
            </w:r>
            <w:r w:rsidRPr="00400329">
              <w:t>e benchmarked, to gather tacit knowledge.</w:t>
            </w:r>
          </w:p>
          <w:p w:rsidR="00000000" w:rsidRPr="00400329" w:rsidP="00400329">
            <w:pPr>
              <w:pStyle w:val="List"/>
            </w:pPr>
            <w:r w:rsidRPr="00400329">
              <w:t>4.2</w:t>
            </w:r>
            <w:r w:rsidRPr="00400329">
              <w:tab/>
              <w:t>Encourage input to ensure outcomes are valid, reliable and useful for improving performance.</w:t>
            </w:r>
          </w:p>
          <w:p w:rsidR="00000000" w:rsidRPr="00400329" w:rsidP="00400329">
            <w:pPr>
              <w:pStyle w:val="List"/>
            </w:pPr>
            <w:r w:rsidRPr="00400329">
              <w:t>4.3</w:t>
            </w:r>
            <w:r w:rsidRPr="00400329">
              <w:tab/>
              <w:t>Gather organisational data, collate with information from consultation and analyse against benchmarks.</w:t>
            </w:r>
          </w:p>
          <w:p w:rsidR="00000000" w:rsidP="00400329">
            <w:pPr>
              <w:pStyle w:val="List"/>
              <w:rPr>
                <w:lang w:val="en-NZ"/>
              </w:rPr>
            </w:pPr>
            <w:r w:rsidRPr="00400329">
              <w:t>4.4</w:t>
            </w:r>
            <w:r w:rsidRPr="00400329">
              <w:tab/>
            </w:r>
            <w:r w:rsidRPr="00400329">
              <w:t>Discuss benchmarking findings with staff and management, and incorporate feedback into final results.</w:t>
            </w:r>
          </w:p>
        </w:tc>
      </w:tr>
      <w:tr w:rsidTr="00400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29">
            <w:pPr>
              <w:pStyle w:val="List"/>
              <w:rPr>
                <w:lang w:val="en-NZ"/>
              </w:rPr>
            </w:pPr>
            <w:r w:rsidRPr="00400329">
              <w:rPr>
                <w:rStyle w:val="SpecialBold"/>
              </w:rPr>
              <w:t>5.</w:t>
            </w:r>
            <w:r w:rsidRPr="00400329">
              <w:rPr>
                <w:rStyle w:val="SpecialBold"/>
              </w:rPr>
              <w:tab/>
              <w:t>Report on and/or act on benchmarking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29" w:rsidP="00400329">
            <w:pPr>
              <w:pStyle w:val="List"/>
            </w:pPr>
            <w:r w:rsidRPr="00400329">
              <w:t>5.1</w:t>
            </w:r>
            <w:r w:rsidRPr="00400329">
              <w:tab/>
              <w:t>Write and present benchmarking report to meet audience needs.</w:t>
            </w:r>
          </w:p>
          <w:p w:rsidR="00000000" w:rsidRPr="00400329" w:rsidP="00400329">
            <w:pPr>
              <w:pStyle w:val="List"/>
            </w:pPr>
            <w:r w:rsidRPr="00400329">
              <w:t>5.2</w:t>
            </w:r>
            <w:r w:rsidRPr="00400329">
              <w:tab/>
              <w:t>Identify areas of excellence, stre</w:t>
            </w:r>
            <w:r w:rsidRPr="00400329">
              <w:t>ngths and recommendations for improvement in the report.</w:t>
            </w:r>
          </w:p>
          <w:p w:rsidR="00000000" w:rsidRPr="00400329" w:rsidP="00400329">
            <w:pPr>
              <w:pStyle w:val="List"/>
            </w:pPr>
            <w:r w:rsidRPr="00400329">
              <w:t>5.3</w:t>
            </w:r>
            <w:r w:rsidRPr="00400329">
              <w:tab/>
              <w:t>Develop a strategy for phased implementation of recommendations when required.</w:t>
            </w:r>
          </w:p>
          <w:p w:rsidR="00000000" w:rsidRPr="00400329" w:rsidP="00400329">
            <w:pPr>
              <w:pStyle w:val="List"/>
            </w:pPr>
            <w:r w:rsidRPr="00400329">
              <w:t>5.4</w:t>
            </w:r>
            <w:r w:rsidRPr="00400329">
              <w:tab/>
              <w:t xml:space="preserve">Preserve and store research information to provide historical data </w:t>
            </w:r>
            <w:r w:rsidRPr="00400329">
              <w:t>for subsequent benchmarking exercises.</w:t>
            </w:r>
          </w:p>
          <w:p w:rsidR="00000000" w:rsidRPr="00400329" w:rsidP="00400329">
            <w:pPr>
              <w:pStyle w:val="List"/>
            </w:pPr>
            <w:r w:rsidRPr="00400329">
              <w:t>5.5</w:t>
            </w:r>
            <w:r w:rsidRPr="00400329">
              <w:tab/>
              <w:t>Ac</w:t>
            </w:r>
            <w:r w:rsidRPr="00400329">
              <w:t>t upon and/or implement benchmarking outcome recommendations.</w:t>
            </w:r>
          </w:p>
        </w:tc>
      </w:tr>
    </w:tbl>
    <w:p w:rsidR="00000000" w:rsidRPr="00400329" w:rsidP="00400329">
      <w:pPr>
        <w:pStyle w:val="BodyText"/>
      </w:pPr>
    </w:p>
    <w:p w:rsidR="00000000" w:rsidRPr="00400329" w:rsidP="00400329">
      <w:pPr>
        <w:pStyle w:val="AllowPageBreak"/>
      </w:pPr>
    </w:p>
    <w:p w:rsidR="00000000" w:rsidRPr="00400329" w:rsidP="00400329">
      <w:pPr>
        <w:pStyle w:val="Heading1"/>
      </w:pPr>
      <w:bookmarkStart w:id="5" w:name="O_816804"/>
      <w:bookmarkEnd w:id="5"/>
      <w:r w:rsidRPr="00400329">
        <w:t>Foundation Skills</w:t>
      </w:r>
    </w:p>
    <w:p w:rsidR="00000000" w:rsidRPr="00400329" w:rsidP="00591880">
      <w:pPr>
        <w:pStyle w:val="BodyText"/>
      </w:pPr>
      <w:r w:rsidRPr="00400329">
        <w:t>Foundation skills are embedded within the elements and performance criteria of this unit.</w:t>
      </w:r>
    </w:p>
    <w:p w:rsidR="00000000" w:rsidRPr="00400329" w:rsidP="00400329">
      <w:pPr>
        <w:pStyle w:val="Heading1"/>
      </w:pPr>
      <w:bookmarkStart w:id="6" w:name="O_816806"/>
      <w:bookmarkEnd w:id="6"/>
      <w:r w:rsidRPr="00400329">
        <w:t>Unit Mapping Information</w:t>
      </w:r>
    </w:p>
    <w:p w:rsidR="00000000" w:rsidRPr="00400329" w:rsidP="00591880">
      <w:pPr>
        <w:pStyle w:val="BodyText"/>
      </w:pPr>
      <w:r w:rsidRPr="00400329">
        <w:t xml:space="preserve">This unit supersedes and </w:t>
      </w:r>
      <w:r w:rsidRPr="00400329">
        <w:t>is equivalent to PSPGOV518A Benchmark performance.</w:t>
      </w:r>
    </w:p>
    <w:p w:rsidR="00000000" w:rsidRPr="00400329" w:rsidP="00400329">
      <w:pPr>
        <w:pStyle w:val="Heading1"/>
      </w:pPr>
      <w:bookmarkStart w:id="7" w:name="O_816813"/>
      <w:bookmarkEnd w:id="7"/>
      <w:r w:rsidRPr="00400329">
        <w:t>Links</w:t>
      </w:r>
    </w:p>
    <w:p w:rsidR="00000000" w:rsidRPr="00400329" w:rsidP="00591880">
      <w:pPr>
        <w:pStyle w:val="BodyText"/>
      </w:pPr>
      <w:r w:rsidRPr="004003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11C9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00329" w:rsidP="00591880">
      <w:pPr>
        <w:pStyle w:val="BodyText"/>
      </w:pPr>
      <w:r w:rsidRPr="004003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11C9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00329" w:rsidP="00591880">
      <w:pPr>
        <w:pStyle w:val="BodyText"/>
      </w:pPr>
      <w:r w:rsidRPr="004003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11C9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00329" w:rsidP="00591880">
      <w:pPr>
        <w:pStyle w:val="BodyText"/>
      </w:pPr>
      <w:r w:rsidRPr="004003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11C9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00329" w:rsidP="00400329"/>
    <w:sectPr w:rsidSect="004003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29" w:rsidRPr="00591880" w:rsidP="005918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80" w:rsidP="004003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1880" w:rsidP="004003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91880" w:rsidP="004003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329" w:rsidRPr="00591880" w:rsidP="005918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80" w:rsidRPr="002D2AF8" w:rsidP="004003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PSPGEN059 Benchmark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591880" w:rsidP="004003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ACC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784A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3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3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3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3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3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3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3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3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3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3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3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329"/>
  </w:style>
  <w:style w:type="character" w:customStyle="1" w:styleId="Heading1Char">
    <w:name w:val="Heading 1 Char"/>
    <w:basedOn w:val="DefaultParagraphFont"/>
    <w:link w:val="Heading1"/>
    <w:rsid w:val="004003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3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3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03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03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0329"/>
    <w:rPr>
      <w:b/>
      <w:spacing w:val="0"/>
    </w:rPr>
  </w:style>
  <w:style w:type="paragraph" w:customStyle="1" w:styleId="SuperHeading">
    <w:name w:val="SuperHeading"/>
    <w:basedOn w:val="Normal"/>
    <w:rsid w:val="004003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0032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003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03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3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3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3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3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3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3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3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3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3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3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3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3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3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03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03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3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3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03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03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3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3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3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3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3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3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3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3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0329"/>
    <w:rPr>
      <w:i/>
    </w:rPr>
  </w:style>
  <w:style w:type="paragraph" w:styleId="Caption">
    <w:name w:val="caption"/>
    <w:basedOn w:val="BodyText"/>
    <w:next w:val="Normal"/>
    <w:qFormat/>
    <w:rsid w:val="004003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3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3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329"/>
  </w:style>
  <w:style w:type="paragraph" w:styleId="TableofFigures">
    <w:name w:val="table of figures"/>
    <w:basedOn w:val="Normal"/>
    <w:next w:val="Normal"/>
    <w:semiHidden/>
    <w:rsid w:val="004003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3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0329"/>
    <w:rPr>
      <w:rFonts w:ascii="Wingdings" w:hAnsi="Wingdings"/>
    </w:rPr>
  </w:style>
  <w:style w:type="character" w:customStyle="1" w:styleId="HotSpot">
    <w:name w:val="HotSpot"/>
    <w:rsid w:val="00400329"/>
    <w:rPr>
      <w:color w:val="0033CC"/>
      <w:u w:val="none"/>
    </w:rPr>
  </w:style>
  <w:style w:type="paragraph" w:customStyle="1" w:styleId="BodyTextRight">
    <w:name w:val="Body Text Right"/>
    <w:basedOn w:val="BodyText"/>
    <w:rsid w:val="004003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3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3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3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3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3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329"/>
    <w:rPr>
      <w:sz w:val="32"/>
    </w:rPr>
  </w:style>
  <w:style w:type="paragraph" w:customStyle="1" w:styleId="HeadingProcedure">
    <w:name w:val="Heading Procedure"/>
    <w:basedOn w:val="HeadingBase"/>
    <w:next w:val="Normal"/>
    <w:rsid w:val="004003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329"/>
    <w:pPr>
      <w:spacing w:before="60" w:after="60"/>
    </w:pPr>
  </w:style>
  <w:style w:type="paragraph" w:styleId="ListContinue">
    <w:name w:val="List Continue"/>
    <w:basedOn w:val="List"/>
    <w:rsid w:val="00400329"/>
    <w:pPr>
      <w:ind w:firstLine="0"/>
    </w:pPr>
  </w:style>
  <w:style w:type="paragraph" w:customStyle="1" w:styleId="ListNote">
    <w:name w:val="List Note"/>
    <w:basedOn w:val="List"/>
    <w:rsid w:val="004003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3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3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329"/>
    <w:rPr>
      <w:rFonts w:ascii="Courier New" w:hAnsi="Courier New"/>
    </w:rPr>
  </w:style>
  <w:style w:type="paragraph" w:customStyle="1" w:styleId="NoteBullet">
    <w:name w:val="Note Bullet"/>
    <w:basedOn w:val="Note"/>
    <w:rsid w:val="004003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3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3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3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3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03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3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329"/>
    <w:rPr>
      <w:b/>
      <w:smallCaps/>
    </w:rPr>
  </w:style>
  <w:style w:type="paragraph" w:customStyle="1" w:styleId="TableListNumber">
    <w:name w:val="Table List Number"/>
    <w:basedOn w:val="ListNumber"/>
    <w:rsid w:val="004003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3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329"/>
    <w:pPr>
      <w:numPr>
        <w:numId w:val="8"/>
      </w:numPr>
    </w:pPr>
  </w:style>
  <w:style w:type="paragraph" w:customStyle="1" w:styleId="ListAlpha2">
    <w:name w:val="List Alpha 2"/>
    <w:basedOn w:val="List2"/>
    <w:rsid w:val="00400329"/>
    <w:pPr>
      <w:numPr>
        <w:numId w:val="7"/>
      </w:numPr>
    </w:pPr>
  </w:style>
  <w:style w:type="paragraph" w:styleId="List2">
    <w:name w:val="List 2"/>
    <w:basedOn w:val="BodyText"/>
    <w:rsid w:val="004003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3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3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3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3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3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0329"/>
    <w:pPr>
      <w:numPr>
        <w:numId w:val="3"/>
      </w:numPr>
    </w:pPr>
  </w:style>
  <w:style w:type="paragraph" w:styleId="ListContinue2">
    <w:name w:val="List Continue 2"/>
    <w:basedOn w:val="List2"/>
    <w:rsid w:val="00400329"/>
    <w:pPr>
      <w:ind w:firstLine="0"/>
    </w:pPr>
  </w:style>
  <w:style w:type="paragraph" w:styleId="ListContinue3">
    <w:name w:val="List Continue 3"/>
    <w:basedOn w:val="List3"/>
    <w:rsid w:val="00400329"/>
    <w:pPr>
      <w:ind w:left="1021" w:firstLine="0"/>
    </w:pPr>
  </w:style>
  <w:style w:type="paragraph" w:styleId="ListContinue4">
    <w:name w:val="List Continue 4"/>
    <w:basedOn w:val="List4"/>
    <w:rsid w:val="00400329"/>
    <w:pPr>
      <w:ind w:firstLine="0"/>
    </w:pPr>
  </w:style>
  <w:style w:type="paragraph" w:styleId="ListContinue5">
    <w:name w:val="List Continue 5"/>
    <w:basedOn w:val="List5"/>
    <w:rsid w:val="00400329"/>
    <w:pPr>
      <w:ind w:firstLine="0"/>
    </w:pPr>
  </w:style>
  <w:style w:type="paragraph" w:styleId="ListNumber3">
    <w:name w:val="List Number 3"/>
    <w:basedOn w:val="List3"/>
    <w:rsid w:val="00400329"/>
    <w:pPr>
      <w:numPr>
        <w:numId w:val="4"/>
      </w:numPr>
    </w:pPr>
  </w:style>
  <w:style w:type="paragraph" w:styleId="ListNumber4">
    <w:name w:val="List Number 4"/>
    <w:basedOn w:val="List4"/>
    <w:rsid w:val="00400329"/>
    <w:pPr>
      <w:numPr>
        <w:numId w:val="5"/>
      </w:numPr>
    </w:pPr>
  </w:style>
  <w:style w:type="paragraph" w:styleId="ListNumber5">
    <w:name w:val="List Number 5"/>
    <w:basedOn w:val="List5"/>
    <w:rsid w:val="00400329"/>
    <w:pPr>
      <w:numPr>
        <w:numId w:val="6"/>
      </w:numPr>
    </w:pPr>
  </w:style>
  <w:style w:type="paragraph" w:styleId="BlockText">
    <w:name w:val="Block Text"/>
    <w:basedOn w:val="Normal"/>
    <w:rsid w:val="004003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3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329"/>
    <w:rPr>
      <w:sz w:val="16"/>
      <w:vertAlign w:val="superscript"/>
    </w:rPr>
  </w:style>
  <w:style w:type="character" w:customStyle="1" w:styleId="Symbols">
    <w:name w:val="Symbols"/>
    <w:basedOn w:val="DefaultParagraphFont"/>
    <w:rsid w:val="00400329"/>
    <w:rPr>
      <w:rFonts w:ascii="Symbol" w:hAnsi="Symbol"/>
    </w:rPr>
  </w:style>
  <w:style w:type="character" w:customStyle="1" w:styleId="MenuOptions">
    <w:name w:val="Menu Options"/>
    <w:basedOn w:val="DefaultParagraphFont"/>
    <w:rsid w:val="004003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329"/>
    <w:rPr>
      <w:b/>
    </w:rPr>
  </w:style>
  <w:style w:type="character" w:customStyle="1" w:styleId="Underlined">
    <w:name w:val="Underlined"/>
    <w:basedOn w:val="DefaultParagraphFont"/>
    <w:rsid w:val="00400329"/>
    <w:rPr>
      <w:u w:val="single"/>
    </w:rPr>
  </w:style>
  <w:style w:type="paragraph" w:customStyle="1" w:styleId="TableBodyTextRight">
    <w:name w:val="Table Body Text Right"/>
    <w:basedOn w:val="TableBodyText"/>
    <w:rsid w:val="004003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329"/>
    <w:rPr>
      <w:sz w:val="18"/>
    </w:rPr>
  </w:style>
  <w:style w:type="paragraph" w:customStyle="1" w:styleId="BodySmallRight">
    <w:name w:val="Body Small Right"/>
    <w:basedOn w:val="BodyTextRight"/>
    <w:rsid w:val="00400329"/>
    <w:rPr>
      <w:sz w:val="18"/>
      <w:szCs w:val="18"/>
    </w:rPr>
  </w:style>
  <w:style w:type="paragraph" w:customStyle="1" w:styleId="MarginEdition">
    <w:name w:val="Margin Edition"/>
    <w:basedOn w:val="MarginNote"/>
    <w:rsid w:val="004003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329"/>
    <w:rPr>
      <w:sz w:val="2"/>
      <w:szCs w:val="2"/>
    </w:rPr>
  </w:style>
  <w:style w:type="character" w:customStyle="1" w:styleId="Small">
    <w:name w:val="Small"/>
    <w:basedOn w:val="DefaultParagraphFont"/>
    <w:rsid w:val="00400329"/>
    <w:rPr>
      <w:sz w:val="16"/>
    </w:rPr>
  </w:style>
  <w:style w:type="paragraph" w:customStyle="1" w:styleId="WideTable">
    <w:name w:val="Wide Table"/>
    <w:basedOn w:val="Normal"/>
    <w:rsid w:val="004003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329"/>
  </w:style>
  <w:style w:type="paragraph" w:styleId="Quote">
    <w:name w:val="Quote"/>
    <w:basedOn w:val="Heading1"/>
    <w:link w:val="QuoteChar"/>
    <w:qFormat/>
    <w:rsid w:val="004003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3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329"/>
    <w:pPr>
      <w:pageBreakBefore/>
    </w:pPr>
  </w:style>
  <w:style w:type="paragraph" w:customStyle="1" w:styleId="Border">
    <w:name w:val="Border"/>
    <w:basedOn w:val="Normal"/>
    <w:qFormat/>
    <w:rsid w:val="004003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3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3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3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3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3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3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3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3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329"/>
    <w:rPr>
      <w:u w:val="single"/>
    </w:rPr>
  </w:style>
  <w:style w:type="character" w:customStyle="1" w:styleId="BoldandItalics">
    <w:name w:val="Bold and Italics"/>
    <w:qFormat/>
    <w:rsid w:val="00400329"/>
    <w:rPr>
      <w:b/>
      <w:i/>
      <w:u w:val="none"/>
    </w:rPr>
  </w:style>
  <w:style w:type="paragraph" w:styleId="BalloonText">
    <w:name w:val="Balloon Text"/>
    <w:basedOn w:val="Normal"/>
    <w:link w:val="BalloonTextChar"/>
    <w:rsid w:val="004003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3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3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3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3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3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329"/>
    <w:pPr>
      <w:spacing w:before="0" w:after="0"/>
    </w:pPr>
  </w:style>
  <w:style w:type="paragraph" w:customStyle="1" w:styleId="BodyTextBold">
    <w:name w:val="Body Text Bold"/>
    <w:basedOn w:val="BodyText"/>
    <w:qFormat/>
    <w:rsid w:val="00400329"/>
    <w:rPr>
      <w:b/>
    </w:rPr>
  </w:style>
  <w:style w:type="character" w:styleId="Hyperlink">
    <w:name w:val="Hyperlink"/>
    <w:basedOn w:val="DefaultParagraphFont"/>
    <w:uiPriority w:val="99"/>
    <w:unhideWhenUsed/>
    <w:rsid w:val="005918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4394</Characters>
  <Application>Microsoft Office Word</Application>
  <DocSecurity>0</DocSecurity>
  <Lines>133</Lines>
  <Paragraphs>73</Paragraphs>
  <ScaleCrop>false</ScaleCrop>
  <Company>Author-it Software Corporation Ltd.</Company>
  <LinksUpToDate>false</LinksUpToDate>
  <CharactersWithSpaces>4974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PSPGEN059 Benchmark performance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2022-10-25T05:08:00Z</dcterms:created>
  <dcterms:modified xsi:type="dcterms:W3CDTF">2022-10-25T05:08:00Z</dcterms:modified>
</cp:coreProperties>
</file>